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617" w:rsidP="00887617">
      <w:pPr>
        <w:pStyle w:val="Title"/>
      </w:pPr>
      <w:r>
        <w:fldChar w:fldCharType="begin"/>
      </w:r>
      <w:r>
        <w:instrText xml:space="preserve"> TITLE   \* MERGEFORMAT </w:instrText>
      </w:r>
      <w:r>
        <w:fldChar w:fldCharType="separate"/>
      </w:r>
      <w:r>
        <w:t>HLTEN402B Communicate effectively in a nursing role</w:t>
      </w:r>
      <w:r>
        <w:fldChar w:fldCharType="end"/>
      </w:r>
    </w:p>
    <w:p w:rsidR="00887617" w:rsidP="00887617">
      <w:pPr>
        <w:pStyle w:val="Version"/>
        <w:sectPr w:rsidSect="008F2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16D" w:rsidP="008F216D">
      <w:pPr>
        <w:pStyle w:val="SuperHeading"/>
      </w:pPr>
      <w:r w:rsidRPr="008F216D">
        <w:t>HLTEN402B Communicate effectively in a nursing role</w:t>
      </w:r>
    </w:p>
    <w:p w:rsidR="00000000" w:rsidRPr="008F216D" w:rsidP="008F216D">
      <w:pPr>
        <w:pStyle w:val="Heading1"/>
      </w:pPr>
      <w:bookmarkStart w:id="1" w:name="O_271147"/>
      <w:bookmarkEnd w:id="1"/>
      <w:r w:rsidRPr="008F216D">
        <w:t>Modification History</w:t>
      </w:r>
    </w:p>
    <w:p w:rsidR="00000000" w:rsidRPr="008F216D" w:rsidP="008F216D">
      <w:pPr>
        <w:pStyle w:val="BodyText"/>
      </w:pPr>
      <w:r w:rsidRPr="008F216D">
        <w:t>Not Applicable</w:t>
      </w:r>
    </w:p>
    <w:p w:rsidR="00000000" w:rsidRPr="008F216D" w:rsidP="008F216D">
      <w:pPr>
        <w:pStyle w:val="AllowPageBreak"/>
      </w:pPr>
    </w:p>
    <w:p w:rsidR="00000000" w:rsidRPr="008F216D" w:rsidP="008F216D">
      <w:pPr>
        <w:pStyle w:val="Heading1"/>
      </w:pPr>
      <w:bookmarkStart w:id="2" w:name="O_205775"/>
      <w:bookmarkEnd w:id="2"/>
      <w:r w:rsidRPr="008F216D">
        <w:t>Unit Descriptor</w:t>
      </w:r>
    </w:p>
    <w:tbl>
      <w:tblPr>
        <w:tblW w:w="0" w:type="auto"/>
        <w:tblLayout w:type="fixed"/>
        <w:tblCellMar>
          <w:left w:w="62" w:type="dxa"/>
          <w:right w:w="62" w:type="dxa"/>
        </w:tblCellMar>
        <w:tblLook w:val="0000"/>
      </w:tblPr>
      <w:tblGrid>
        <w:gridCol w:w="3403"/>
        <w:gridCol w:w="5670"/>
      </w:tblGrid>
      <w:tr w:rsidTr="00887617">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This competency unit describes the knowledge and skills required to use effective communication skills i</w:t>
            </w:r>
            <w:r w:rsidRPr="008F216D">
              <w:t>n the delivery or receipt of information in the health environment context. It includes communication with clients, family, carers, colleagues or members of the public</w:t>
            </w:r>
          </w:p>
        </w:tc>
      </w:tr>
    </w:tbl>
    <w:p w:rsidR="00887617" w:rsidP="008F216D">
      <w:pPr>
        <w:pStyle w:val="BodyText"/>
      </w:pPr>
    </w:p>
    <w:p w:rsidR="00887617" w:rsidP="008F216D">
      <w:pPr>
        <w:pStyle w:val="BodyText"/>
      </w:pPr>
    </w:p>
    <w:p w:rsidR="00000000" w:rsidRPr="008F216D" w:rsidP="008F216D">
      <w:pPr>
        <w:pStyle w:val="Heading1"/>
      </w:pPr>
      <w:bookmarkStart w:id="3" w:name="O_205777"/>
      <w:bookmarkEnd w:id="3"/>
      <w:r w:rsidRPr="008F216D">
        <w:t>Application of the Unit</w:t>
      </w:r>
    </w:p>
    <w:tbl>
      <w:tblPr>
        <w:tblW w:w="0" w:type="auto"/>
        <w:tblLayout w:type="fixed"/>
        <w:tblCellMar>
          <w:left w:w="62" w:type="dxa"/>
          <w:right w:w="62" w:type="dxa"/>
        </w:tblCellMar>
        <w:tblLook w:val="0000"/>
      </w:tblPr>
      <w:tblGrid>
        <w:gridCol w:w="3403"/>
        <w:gridCol w:w="5670"/>
      </w:tblGrid>
      <w:tr w:rsidTr="00887617">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The knowledge and skills described in this competency unit are to be applied within jurisdictional nursing and midwifery regulatory authority legislative requirements</w:t>
            </w:r>
          </w:p>
          <w:p w:rsidR="00000000" w:rsidRPr="008F216D" w:rsidP="008F216D">
            <w:pPr>
              <w:pStyle w:val="BodyText"/>
            </w:pPr>
            <w:r w:rsidRPr="008F216D">
              <w:t xml:space="preserve">Enrolled/Division 2 nursing work is to be carried out in consultation/collaboration with </w:t>
            </w:r>
            <w:r w:rsidRPr="008F216D">
              <w:t>registered nurses and under direct or indirect supervisory arrangements in line with jurisdictional regulatory requirements</w:t>
            </w:r>
          </w:p>
        </w:tc>
      </w:tr>
    </w:tbl>
    <w:p w:rsidR="00887617" w:rsidP="008F216D">
      <w:pPr>
        <w:pStyle w:val="BodyText"/>
      </w:pPr>
    </w:p>
    <w:p w:rsidR="00887617" w:rsidP="008F216D">
      <w:pPr>
        <w:pStyle w:val="BodyText"/>
      </w:pPr>
    </w:p>
    <w:p w:rsidR="00000000" w:rsidRPr="008F216D" w:rsidP="008F216D">
      <w:pPr>
        <w:pStyle w:val="Heading1"/>
      </w:pPr>
      <w:bookmarkStart w:id="4" w:name="O_279407"/>
      <w:bookmarkEnd w:id="4"/>
      <w:r w:rsidRPr="008F216D">
        <w:t>Licensing/Regulatory Information</w:t>
      </w:r>
    </w:p>
    <w:p w:rsidR="00000000" w:rsidRPr="008F216D" w:rsidP="008F216D">
      <w:pPr>
        <w:pStyle w:val="BodyText"/>
      </w:pPr>
      <w:r w:rsidRPr="008F216D">
        <w:t>Not Applicable</w:t>
      </w:r>
    </w:p>
    <w:p w:rsidR="00000000" w:rsidRPr="008F216D" w:rsidP="008F216D">
      <w:pPr>
        <w:pStyle w:val="AllowPageBreak"/>
      </w:pPr>
    </w:p>
    <w:p w:rsidR="00000000" w:rsidRPr="008F216D" w:rsidP="008F216D">
      <w:pPr>
        <w:pStyle w:val="Heading1"/>
      </w:pPr>
      <w:bookmarkStart w:id="5" w:name="O_284119"/>
      <w:bookmarkEnd w:id="5"/>
      <w:r w:rsidRPr="008F216D">
        <w:t>Pre-Requisites</w:t>
      </w:r>
    </w:p>
    <w:p w:rsidR="00000000" w:rsidRPr="008F216D" w:rsidP="008F216D">
      <w:pPr>
        <w:pStyle w:val="BodyText"/>
      </w:pPr>
      <w:r w:rsidRPr="008F216D">
        <w:t>Not Applicable</w:t>
      </w:r>
    </w:p>
    <w:p w:rsidR="00000000" w:rsidRPr="008F216D" w:rsidP="008F216D">
      <w:pPr>
        <w:pStyle w:val="AllowPageBreak"/>
      </w:pPr>
    </w:p>
    <w:p w:rsidR="00000000" w:rsidRPr="008F216D" w:rsidP="008F216D">
      <w:pPr>
        <w:pStyle w:val="Heading1"/>
      </w:pPr>
      <w:bookmarkStart w:id="6" w:name="O_205776"/>
      <w:bookmarkEnd w:id="6"/>
      <w:r w:rsidRPr="008F216D">
        <w:t>Employability Skills Information</w:t>
      </w:r>
    </w:p>
    <w:tbl>
      <w:tblPr>
        <w:tblW w:w="0" w:type="auto"/>
        <w:tblLayout w:type="fixed"/>
        <w:tblCellMar>
          <w:left w:w="62" w:type="dxa"/>
          <w:right w:w="62" w:type="dxa"/>
        </w:tblCellMar>
        <w:tblLook w:val="0000"/>
      </w:tblPr>
      <w:tblGrid>
        <w:gridCol w:w="3403"/>
        <w:gridCol w:w="5670"/>
      </w:tblGrid>
      <w:tr w:rsidTr="00887617">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This unit contains Employability Skills</w:t>
            </w:r>
          </w:p>
        </w:tc>
      </w:tr>
    </w:tbl>
    <w:p w:rsidR="00887617" w:rsidP="008F216D">
      <w:pPr>
        <w:pStyle w:val="BodyText"/>
      </w:pPr>
    </w:p>
    <w:p w:rsidR="00887617" w:rsidP="008F216D">
      <w:pPr>
        <w:pStyle w:val="BodyText"/>
      </w:pPr>
    </w:p>
    <w:p w:rsidR="00000000" w:rsidRPr="008F216D" w:rsidP="008F216D">
      <w:pPr>
        <w:pStyle w:val="Heading1"/>
      </w:pPr>
      <w:bookmarkStart w:id="7" w:name="O_289193"/>
      <w:bookmarkEnd w:id="7"/>
      <w:r w:rsidRPr="008F216D">
        <w:t>Elements and Performance Criteria Pre-Content</w:t>
      </w:r>
    </w:p>
    <w:tbl>
      <w:tblPr>
        <w:tblW w:w="0" w:type="auto"/>
        <w:tblLayout w:type="fixed"/>
        <w:tblCellMar>
          <w:left w:w="62" w:type="dxa"/>
          <w:right w:w="62" w:type="dxa"/>
        </w:tblCellMar>
        <w:tblLook w:val="0000"/>
      </w:tblPr>
      <w:tblGrid>
        <w:gridCol w:w="3369"/>
        <w:gridCol w:w="5702"/>
      </w:tblGrid>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The Performance Criteria</w:t>
            </w:r>
            <w:r w:rsidRPr="008F216D">
              <w:t xml:space="preserve"> specify the level of performance required to demonstrate achievement of the Element. </w:t>
            </w:r>
          </w:p>
        </w:tc>
      </w:tr>
    </w:tbl>
    <w:p w:rsidR="00000000" w:rsidRPr="008F216D" w:rsidP="008F216D">
      <w:pPr>
        <w:pStyle w:val="BodyText"/>
      </w:pPr>
    </w:p>
    <w:p w:rsidR="00000000" w:rsidRPr="008F216D" w:rsidP="008F216D">
      <w:pPr>
        <w:pStyle w:val="AllowPageBreak"/>
      </w:pPr>
    </w:p>
    <w:p w:rsidR="00000000" w:rsidRPr="008F216D" w:rsidP="008F216D">
      <w:pPr>
        <w:pStyle w:val="Heading1"/>
      </w:pPr>
      <w:bookmarkStart w:id="8" w:name="O_235860"/>
      <w:bookmarkEnd w:id="8"/>
      <w:r w:rsidRPr="008F216D">
        <w:t>Elements and Performance Criteria</w:t>
      </w:r>
    </w:p>
    <w:tbl>
      <w:tblPr>
        <w:tblW w:w="0" w:type="auto"/>
        <w:tblLayout w:type="fixed"/>
        <w:tblCellMar>
          <w:left w:w="62" w:type="dxa"/>
          <w:right w:w="62" w:type="dxa"/>
        </w:tblCellMar>
        <w:tblLook w:val="0000"/>
      </w:tblPr>
      <w:tblGrid>
        <w:gridCol w:w="3369"/>
        <w:gridCol w:w="5702"/>
      </w:tblGrid>
      <w:tr w:rsidTr="0088761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SpecialBold"/>
              </w:rPr>
              <w:t>PERFORMANCE CRITERIA</w:t>
            </w: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216D">
            <w:pPr>
              <w:pStyle w:val="List"/>
              <w:rPr>
                <w:lang w:val="en-NZ"/>
              </w:rPr>
            </w:pPr>
            <w:r w:rsidRPr="008F216D">
              <w:t>1.</w:t>
            </w:r>
            <w:r w:rsidRPr="008F216D">
              <w:tab/>
              <w:t xml:space="preserve">Use effective </w:t>
            </w:r>
            <w:r w:rsidRPr="008F216D">
              <w:rPr>
                <w:rStyle w:val="Emphasis"/>
              </w:rPr>
              <w:t>communication</w:t>
            </w:r>
            <w:r w:rsidRPr="008F216D">
              <w:t xml:space="preserve"> skills </w:t>
            </w:r>
          </w:p>
        </w:tc>
        <w:tc>
          <w:tcPr>
            <w:tcW w:w="570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1.1</w:t>
            </w:r>
            <w:r w:rsidRPr="008F216D">
              <w:tab/>
            </w:r>
            <w:r w:rsidRPr="008F216D">
              <w:t>Apply principles of effective communication, with an understanding of communication processes and factors that facilitate and inhibit communication</w:t>
            </w:r>
          </w:p>
          <w:p w:rsidR="00000000" w:rsidRPr="008F216D" w:rsidP="008F216D">
            <w:pPr>
              <w:pStyle w:val="BodyText"/>
            </w:pPr>
            <w:r w:rsidRPr="008F216D">
              <w:t>1.2</w:t>
            </w:r>
            <w:r w:rsidRPr="008F216D">
              <w:tab/>
              <w:t>Use communication skills to enhance or promote effective interactions</w:t>
            </w:r>
          </w:p>
          <w:p w:rsidR="00000000" w:rsidRPr="008F216D" w:rsidP="008F216D">
            <w:pPr>
              <w:pStyle w:val="BodyText"/>
            </w:pPr>
            <w:r w:rsidRPr="008F216D">
              <w:t>1.3</w:t>
            </w:r>
            <w:r w:rsidRPr="008F216D">
              <w:tab/>
              <w:t>Use effective communication as</w:t>
            </w:r>
            <w:r w:rsidRPr="008F216D">
              <w:t xml:space="preserve"> a basis for developing skills in therapeutic communication </w:t>
            </w:r>
          </w:p>
          <w:p w:rsidR="00000000" w:rsidRPr="008F216D" w:rsidP="008F216D">
            <w:pPr>
              <w:pStyle w:val="BodyText"/>
            </w:pPr>
            <w:r w:rsidRPr="008F216D">
              <w:t>1.4</w:t>
            </w:r>
            <w:r w:rsidRPr="008F216D">
              <w:tab/>
              <w:t>Deliver information clearly, clarified, timely and in accordance with the situation</w:t>
            </w:r>
          </w:p>
          <w:p w:rsidR="00000000" w:rsidRPr="008F216D" w:rsidP="008F216D">
            <w:pPr>
              <w:pStyle w:val="BodyText"/>
            </w:pPr>
            <w:r w:rsidRPr="008F216D">
              <w:t>1.5</w:t>
            </w:r>
            <w:r w:rsidRPr="008F216D">
              <w:tab/>
              <w:t>Apply a respectful and confidential communication manner at all times</w:t>
            </w:r>
          </w:p>
          <w:p w:rsidR="00000000" w:rsidRPr="008F216D" w:rsidP="008F216D">
            <w:pPr>
              <w:pStyle w:val="BodyText"/>
            </w:pPr>
            <w:r w:rsidRPr="008F216D">
              <w:t>1.6</w:t>
            </w:r>
            <w:r w:rsidRPr="008F216D">
              <w:tab/>
              <w:t>Use health terminology correc</w:t>
            </w:r>
            <w:r w:rsidRPr="008F216D">
              <w:t>tly in written and verbal communication with clients, family, carers and colleagues, using accurate spelling and pronunciation</w:t>
            </w:r>
          </w:p>
          <w:p w:rsidR="00000000" w:rsidP="008F216D">
            <w:pPr>
              <w:pStyle w:val="BodyText"/>
              <w:rPr>
                <w:lang w:val="en-NZ"/>
              </w:rPr>
            </w:pPr>
            <w:r w:rsidRPr="008F216D">
              <w:t>1.7</w:t>
            </w:r>
            <w:r w:rsidRPr="008F216D">
              <w:tab/>
              <w:t>Comply with legal requirements for client documentation and use Australian/UK/English medical terminology</w:t>
            </w: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216D">
            <w:pPr>
              <w:pStyle w:val="List"/>
              <w:rPr>
                <w:lang w:val="en-NZ"/>
              </w:rPr>
            </w:pPr>
            <w:r w:rsidRPr="008F216D">
              <w:t>2.</w:t>
            </w:r>
            <w:r w:rsidRPr="008F216D">
              <w:tab/>
            </w:r>
            <w:r w:rsidRPr="008F216D">
              <w:t>Communicate with client, carer and health care personnel</w:t>
            </w:r>
          </w:p>
        </w:tc>
        <w:tc>
          <w:tcPr>
            <w:tcW w:w="570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2.1</w:t>
            </w:r>
            <w:r w:rsidRPr="008F216D">
              <w:tab/>
              <w:t>Maximise opportunities for staff to involve clients, family and carers in their care and treatment</w:t>
            </w:r>
          </w:p>
          <w:p w:rsidR="00000000" w:rsidRPr="008F216D" w:rsidP="008F216D">
            <w:pPr>
              <w:pStyle w:val="BodyText"/>
            </w:pPr>
            <w:r w:rsidRPr="008F216D">
              <w:t>2.2</w:t>
            </w:r>
            <w:r w:rsidRPr="008F216D">
              <w:tab/>
              <w:t>Actively encourage clients, family and carers to share their information</w:t>
            </w:r>
          </w:p>
          <w:p w:rsidR="00000000" w:rsidRPr="008F216D" w:rsidP="008F216D">
            <w:pPr>
              <w:pStyle w:val="BodyText"/>
            </w:pPr>
            <w:r w:rsidRPr="008F216D">
              <w:t>2.3</w:t>
            </w:r>
            <w:r w:rsidRPr="008F216D">
              <w:tab/>
              <w:t>Demonstrate pol</w:t>
            </w:r>
            <w:r w:rsidRPr="008F216D">
              <w:t>iteness, respect and empathy to clients, family and carers</w:t>
            </w:r>
          </w:p>
          <w:p w:rsidR="00000000" w:rsidRPr="008F216D" w:rsidP="008F216D">
            <w:pPr>
              <w:pStyle w:val="BodyText"/>
            </w:pPr>
            <w:r w:rsidRPr="008F216D">
              <w:t>2.4</w:t>
            </w:r>
            <w:r w:rsidRPr="008F216D">
              <w:tab/>
              <w:t>Provide a caring, sensitive, confident and reassuring manner in all interactions with clients</w:t>
            </w:r>
          </w:p>
          <w:p w:rsidR="00000000" w:rsidRPr="008F216D" w:rsidP="008F216D">
            <w:pPr>
              <w:pStyle w:val="BodyText"/>
            </w:pPr>
            <w:r w:rsidRPr="008F216D">
              <w:t>2.5</w:t>
            </w:r>
            <w:r w:rsidRPr="008F216D">
              <w:tab/>
              <w:t>Refer to appropriate personnel when complicated situations are outside the role of the Enrolled</w:t>
            </w:r>
            <w:r w:rsidRPr="008F216D">
              <w:t>/Division 2 nurse</w:t>
            </w:r>
          </w:p>
          <w:p w:rsidR="00000000" w:rsidRPr="008F216D" w:rsidP="008F216D">
            <w:pPr>
              <w:pStyle w:val="BodyText"/>
            </w:pPr>
            <w:r w:rsidRPr="008F216D">
              <w:t>2.6</w:t>
            </w:r>
            <w:r w:rsidRPr="008F216D">
              <w:tab/>
              <w:t>Take into account the roles and responsibilities of various health care personnel involved in communicating in complicated situations</w:t>
            </w:r>
          </w:p>
          <w:p w:rsidR="00000000" w:rsidRPr="008F216D" w:rsidP="008F216D">
            <w:pPr>
              <w:pStyle w:val="BodyText"/>
            </w:pPr>
            <w:r w:rsidRPr="008F216D">
              <w:t>2.7</w:t>
            </w:r>
            <w:r w:rsidRPr="008F216D">
              <w:tab/>
              <w:t>Complete all documentation detailing complicated and difficult situations complying with legal r</w:t>
            </w:r>
            <w:r w:rsidRPr="008F216D">
              <w:t>equirements</w:t>
            </w:r>
          </w:p>
          <w:p w:rsidR="00000000" w:rsidP="008F216D">
            <w:pPr>
              <w:pStyle w:val="BodyText"/>
              <w:rPr>
                <w:lang w:val="en-NZ"/>
              </w:rPr>
            </w:pPr>
            <w:r w:rsidRPr="008F216D">
              <w:t>2.8</w:t>
            </w:r>
            <w:r w:rsidRPr="008F216D">
              <w:tab/>
              <w:t xml:space="preserve">Identify and apply appropriate communication strategies and techniques in a number of varying </w:t>
            </w:r>
            <w:r w:rsidRPr="008F216D">
              <w:rPr>
                <w:rStyle w:val="Emphasis"/>
              </w:rPr>
              <w:t>complicated situations</w:t>
            </w: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216D">
            <w:pPr>
              <w:pStyle w:val="List"/>
              <w:rPr>
                <w:lang w:val="en-NZ"/>
              </w:rPr>
            </w:pPr>
            <w:r w:rsidRPr="008F216D">
              <w:t>3.</w:t>
            </w:r>
            <w:r w:rsidRPr="008F216D">
              <w:tab/>
              <w:t>Effectively address constraints to communication</w:t>
            </w:r>
          </w:p>
        </w:tc>
        <w:tc>
          <w:tcPr>
            <w:tcW w:w="570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3.1</w:t>
            </w:r>
            <w:r w:rsidRPr="008F216D">
              <w:tab/>
              <w:t>Identify actual and potential constraints to effective communic</w:t>
            </w:r>
            <w:r w:rsidRPr="008F216D">
              <w:t>ation</w:t>
            </w:r>
          </w:p>
          <w:p w:rsidR="00000000" w:rsidRPr="008F216D" w:rsidP="008F216D">
            <w:pPr>
              <w:pStyle w:val="BodyText"/>
            </w:pPr>
            <w:r w:rsidRPr="008F216D">
              <w:t>3.2</w:t>
            </w:r>
            <w:r w:rsidRPr="008F216D">
              <w:tab/>
              <w:t>Recognise difficulties in communication, possible causes and resolve using appropriate communication skills and techniques</w:t>
            </w:r>
          </w:p>
          <w:p w:rsidR="00000000" w:rsidRPr="008F216D" w:rsidP="008F216D">
            <w:pPr>
              <w:pStyle w:val="BodyText"/>
            </w:pPr>
            <w:r w:rsidRPr="008F216D">
              <w:t>3.3</w:t>
            </w:r>
            <w:r w:rsidRPr="008F216D">
              <w:tab/>
            </w:r>
            <w:r w:rsidRPr="008F216D">
              <w:t>Identify early signs of potential complicated or difficult situations and report or implement strategies as directed by the registered nurse</w:t>
            </w:r>
          </w:p>
          <w:p w:rsidR="00000000" w:rsidP="008F216D">
            <w:pPr>
              <w:pStyle w:val="BodyText"/>
              <w:rPr>
                <w:lang w:val="en-NZ"/>
              </w:rPr>
            </w:pPr>
            <w:r w:rsidRPr="008F216D">
              <w:t>3.4</w:t>
            </w:r>
            <w:r w:rsidRPr="008F216D">
              <w:tab/>
              <w:t>Clarify and address the issues and needs of people taking into account differing cultures, religious practices,</w:t>
            </w:r>
            <w:r w:rsidRPr="008F216D">
              <w:t xml:space="preserve"> language, physical disability and emotional state</w:t>
            </w: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216D">
            <w:pPr>
              <w:pStyle w:val="List"/>
              <w:rPr>
                <w:lang w:val="en-NZ"/>
              </w:rPr>
            </w:pPr>
            <w:r w:rsidRPr="008F216D">
              <w:t>4.</w:t>
            </w:r>
            <w:r w:rsidRPr="008F216D">
              <w:tab/>
              <w:t>Evaluate effectiveness of communication</w:t>
            </w:r>
          </w:p>
        </w:tc>
        <w:tc>
          <w:tcPr>
            <w:tcW w:w="570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4.1</w:t>
            </w:r>
            <w:r w:rsidRPr="008F216D">
              <w:tab/>
              <w:t xml:space="preserve">Document and report outcomes of communication strategies </w:t>
            </w:r>
          </w:p>
          <w:p w:rsidR="00000000" w:rsidRPr="008F216D" w:rsidP="008F216D">
            <w:pPr>
              <w:pStyle w:val="BodyText"/>
            </w:pPr>
            <w:r w:rsidRPr="008F216D">
              <w:t>4.2</w:t>
            </w:r>
            <w:r w:rsidRPr="008F216D">
              <w:tab/>
              <w:t>Refer to appropriate health personnel when situation is outside own role and responsibility</w:t>
            </w:r>
          </w:p>
          <w:p w:rsidR="00000000" w:rsidP="008F216D">
            <w:pPr>
              <w:pStyle w:val="BodyText"/>
              <w:rPr>
                <w:lang w:val="en-NZ"/>
              </w:rPr>
            </w:pPr>
            <w:r w:rsidRPr="008F216D">
              <w:t>4.3</w:t>
            </w:r>
            <w:r w:rsidRPr="008F216D">
              <w:tab/>
              <w:t>Assist in assessing the effectiveness of communication strategies</w:t>
            </w: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216D">
            <w:pPr>
              <w:pStyle w:val="List"/>
              <w:rPr>
                <w:lang w:val="en-NZ"/>
              </w:rPr>
            </w:pPr>
            <w:r w:rsidRPr="008F216D">
              <w:t>5.</w:t>
            </w:r>
            <w:r w:rsidRPr="008F216D">
              <w:tab/>
              <w:t xml:space="preserve">Effectively use the principles and processes of </w:t>
            </w:r>
            <w:r w:rsidRPr="008F216D">
              <w:rPr>
                <w:rStyle w:val="Emphasis"/>
              </w:rPr>
              <w:t>open disclosure</w:t>
            </w:r>
            <w:r w:rsidRPr="008F216D">
              <w:t xml:space="preserve"> </w:t>
            </w:r>
          </w:p>
        </w:tc>
        <w:tc>
          <w:tcPr>
            <w:tcW w:w="570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5.1</w:t>
            </w:r>
            <w:r w:rsidRPr="008F216D">
              <w:tab/>
              <w:t>Be aware of the principles and process of open disclosure in a health care environment</w:t>
            </w:r>
          </w:p>
          <w:p w:rsidR="00000000" w:rsidRPr="008F216D" w:rsidP="008F216D">
            <w:pPr>
              <w:pStyle w:val="BodyText"/>
            </w:pPr>
            <w:r w:rsidRPr="008F216D">
              <w:t>5.2</w:t>
            </w:r>
            <w:r w:rsidRPr="008F216D">
              <w:tab/>
              <w:t>Communicate effecti</w:t>
            </w:r>
            <w:r w:rsidRPr="008F216D">
              <w:t>vely with clients after an adverse event</w:t>
            </w:r>
          </w:p>
          <w:p w:rsidR="00000000" w:rsidP="008F216D">
            <w:pPr>
              <w:pStyle w:val="BodyText"/>
              <w:rPr>
                <w:lang w:val="en-NZ"/>
              </w:rPr>
            </w:pPr>
            <w:r w:rsidRPr="008F216D">
              <w:t>5.3</w:t>
            </w:r>
            <w:r w:rsidRPr="008F216D">
              <w:tab/>
              <w:t>Address own role and responsibilities in relation to open disclosure in line with organisation policies and procedures</w:t>
            </w: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216D">
            <w:pPr>
              <w:pStyle w:val="List"/>
              <w:rPr>
                <w:lang w:val="en-NZ"/>
              </w:rPr>
            </w:pPr>
            <w:r w:rsidRPr="008F216D">
              <w:t>6.</w:t>
            </w:r>
            <w:r w:rsidRPr="008F216D">
              <w:tab/>
              <w:t>Use information technology</w:t>
            </w:r>
          </w:p>
        </w:tc>
        <w:tc>
          <w:tcPr>
            <w:tcW w:w="570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6.1</w:t>
            </w:r>
            <w:r w:rsidRPr="008F216D">
              <w:tab/>
            </w:r>
            <w:r w:rsidRPr="008F216D">
              <w:t>Use computers and related information technology to support nursing practice</w:t>
            </w:r>
          </w:p>
          <w:p w:rsidR="00000000" w:rsidRPr="008F216D" w:rsidP="008F216D">
            <w:pPr>
              <w:pStyle w:val="BodyText"/>
            </w:pPr>
            <w:r w:rsidRPr="008F216D">
              <w:t>6.2</w:t>
            </w:r>
            <w:r w:rsidRPr="008F216D">
              <w:tab/>
              <w:t>Comply with organisation protocols for electronic communication with clients, family and carers</w:t>
            </w:r>
          </w:p>
          <w:p w:rsidR="00000000" w:rsidP="008F216D">
            <w:pPr>
              <w:pStyle w:val="BodyText"/>
              <w:rPr>
                <w:lang w:val="en-NZ"/>
              </w:rPr>
            </w:pPr>
            <w:r w:rsidRPr="008F216D">
              <w:t>6.3</w:t>
            </w:r>
            <w:r w:rsidRPr="008F216D">
              <w:tab/>
              <w:t>Use information technology to access data appropriate to own role and organ</w:t>
            </w:r>
            <w:r w:rsidRPr="008F216D">
              <w:t xml:space="preserve">isation requirements </w:t>
            </w: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216D">
            <w:pPr>
              <w:pStyle w:val="List"/>
              <w:rPr>
                <w:lang w:val="en-NZ"/>
              </w:rPr>
            </w:pPr>
            <w:r w:rsidRPr="008F216D">
              <w:t>7.</w:t>
            </w:r>
            <w:r w:rsidRPr="008F216D">
              <w:tab/>
              <w:t>Give and receive feedback for performance improvement</w:t>
            </w:r>
          </w:p>
        </w:tc>
        <w:tc>
          <w:tcPr>
            <w:tcW w:w="570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t>7.1</w:t>
            </w:r>
            <w:r w:rsidRPr="008F216D">
              <w:tab/>
              <w:t>Use feedback as a tool to achieve performance improvement</w:t>
            </w:r>
          </w:p>
          <w:p w:rsidR="00000000" w:rsidRPr="008F216D" w:rsidP="008F216D">
            <w:pPr>
              <w:pStyle w:val="BodyText"/>
            </w:pPr>
            <w:r w:rsidRPr="008F216D">
              <w:t>7.2</w:t>
            </w:r>
            <w:r w:rsidRPr="008F216D">
              <w:tab/>
              <w:t>Use appropriate language and a respectful manner to accept and act upon feedback in relation to performance</w:t>
            </w:r>
            <w:r w:rsidRPr="008F216D">
              <w:t xml:space="preserve"> improvement</w:t>
            </w:r>
          </w:p>
        </w:tc>
      </w:tr>
    </w:tbl>
    <w:p w:rsidR="00887617" w:rsidP="008F216D">
      <w:pPr>
        <w:pStyle w:val="BodyText"/>
      </w:pPr>
    </w:p>
    <w:p w:rsidR="00887617" w:rsidP="008F216D">
      <w:pPr>
        <w:pStyle w:val="BodyText"/>
      </w:pPr>
    </w:p>
    <w:p w:rsidR="00000000" w:rsidRPr="008F216D" w:rsidP="008F216D">
      <w:pPr>
        <w:pStyle w:val="Heading1"/>
      </w:pPr>
      <w:bookmarkStart w:id="9" w:name="O_259810"/>
      <w:bookmarkEnd w:id="9"/>
      <w:r w:rsidRPr="008F216D">
        <w:t>Required Skills and Knowledge</w:t>
      </w:r>
    </w:p>
    <w:tbl>
      <w:tblPr>
        <w:tblW w:w="0" w:type="auto"/>
        <w:tblLayout w:type="fixed"/>
        <w:tblCellMar>
          <w:left w:w="62" w:type="dxa"/>
          <w:right w:w="62" w:type="dxa"/>
        </w:tblCellMar>
        <w:tblLook w:val="0000"/>
      </w:tblPr>
      <w:tblGrid>
        <w:gridCol w:w="9072"/>
      </w:tblGrid>
      <w:tr w:rsidTr="0088761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SpecialBold"/>
              </w:rPr>
              <w:t>REQUIRED SKILLS AND KNOWLEDGE</w:t>
            </w:r>
          </w:p>
        </w:tc>
      </w:tr>
      <w:tr w:rsidTr="008876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t>This describes the essential skills and knowledge and their level required for this unit.</w:t>
            </w:r>
          </w:p>
        </w:tc>
      </w:tr>
      <w:tr w:rsidTr="008876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rPr>
                <w:rStyle w:val="Emphasis"/>
              </w:rPr>
              <w:t>Essential knowledge</w:t>
            </w:r>
            <w:r w:rsidRPr="008F216D">
              <w:t>:</w:t>
            </w:r>
          </w:p>
          <w:p w:rsidR="00000000" w:rsidRPr="008F216D" w:rsidP="008F216D">
            <w:pPr>
              <w:pStyle w:val="BodyText"/>
            </w:pPr>
            <w:r w:rsidRPr="008F216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F216D" w:rsidP="008F216D">
            <w:pPr>
              <w:pStyle w:val="BodyText"/>
            </w:pPr>
            <w:r w:rsidRPr="008F216D">
              <w:t xml:space="preserve">This includes </w:t>
            </w:r>
            <w:r w:rsidRPr="008F216D">
              <w:t>knowledge of:</w:t>
            </w:r>
          </w:p>
          <w:p w:rsidR="00000000" w:rsidRPr="008F216D" w:rsidP="008F216D">
            <w:pPr>
              <w:pStyle w:val="ListBullet"/>
            </w:pPr>
            <w:r w:rsidRPr="008F216D">
              <w:t>Confidentiality principles</w:t>
            </w:r>
          </w:p>
          <w:p w:rsidR="00000000" w:rsidRPr="008F216D" w:rsidP="008F216D">
            <w:pPr>
              <w:pStyle w:val="ListBullet"/>
            </w:pPr>
            <w:r w:rsidRPr="008F216D">
              <w:t>Issues and needs of clients taking into account differing cultures, religious practices, languages, physical disabilities and emotional disorders</w:t>
            </w:r>
          </w:p>
          <w:p w:rsidR="00000000" w:rsidRPr="008F216D" w:rsidP="008F216D">
            <w:pPr>
              <w:pStyle w:val="ListBullet"/>
            </w:pPr>
            <w:r w:rsidRPr="008F216D">
              <w:t>Legal implications of documentation/duty of care</w:t>
            </w:r>
          </w:p>
          <w:p w:rsidR="00000000" w:rsidRPr="008F216D" w:rsidP="008F216D">
            <w:pPr>
              <w:pStyle w:val="ListBullet"/>
            </w:pPr>
            <w:r w:rsidRPr="008F216D">
              <w:t>Potential constraints to effective communication</w:t>
            </w:r>
          </w:p>
          <w:p w:rsidR="00000000" w:rsidRPr="008F216D" w:rsidP="008F216D">
            <w:pPr>
              <w:pStyle w:val="ListBullet"/>
            </w:pPr>
            <w:r w:rsidRPr="008F216D">
              <w:t>Principles and processes of open disclosure</w:t>
            </w:r>
          </w:p>
          <w:p w:rsidR="00000000" w:rsidRPr="008F216D" w:rsidP="008F216D">
            <w:pPr>
              <w:pStyle w:val="ListBullet"/>
            </w:pPr>
            <w:r w:rsidRPr="008F216D">
              <w:t>Principles of informed consent</w:t>
            </w:r>
          </w:p>
          <w:p w:rsidR="00000000" w:rsidRPr="008F216D" w:rsidP="008F216D">
            <w:pPr>
              <w:pStyle w:val="ListBullet"/>
            </w:pPr>
            <w:r w:rsidRPr="008F216D">
              <w:t>Risk assessment in critical and non-critical clinical situations</w:t>
            </w:r>
          </w:p>
          <w:p w:rsidR="00000000" w:rsidP="008F216D">
            <w:pPr>
              <w:pStyle w:val="ListBullet"/>
              <w:rPr>
                <w:lang w:val="en-NZ"/>
              </w:rPr>
            </w:pPr>
            <w:r w:rsidRPr="008F216D">
              <w:t>Statutory framework within which nursing takes place</w:t>
            </w:r>
          </w:p>
        </w:tc>
      </w:tr>
      <w:tr w:rsidTr="008876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216D" w:rsidP="008F216D">
            <w:pPr>
              <w:pStyle w:val="BodyText"/>
            </w:pPr>
            <w:r w:rsidRPr="008F216D">
              <w:rPr>
                <w:rStyle w:val="Emphasis"/>
              </w:rPr>
              <w:t>Essential s</w:t>
            </w:r>
            <w:r w:rsidRPr="008F216D">
              <w:rPr>
                <w:rStyle w:val="Emphasis"/>
              </w:rPr>
              <w:t>kills</w:t>
            </w:r>
            <w:r w:rsidRPr="008F216D">
              <w:t>:</w:t>
            </w:r>
          </w:p>
          <w:p w:rsidR="00000000" w:rsidRPr="008F216D" w:rsidP="008F216D">
            <w:pPr>
              <w:pStyle w:val="BodyText"/>
            </w:pPr>
            <w:r w:rsidRPr="008F216D">
              <w:t>It is critical that the candidate demonstrate the ability to effectively do the task outlined in elements and performance criteria of this unit, manage the task and manage contingencies in the context of the identified work role</w:t>
            </w:r>
          </w:p>
          <w:p w:rsidR="00000000" w:rsidRPr="008F216D" w:rsidP="008F216D">
            <w:pPr>
              <w:pStyle w:val="BodyText"/>
            </w:pPr>
            <w:r w:rsidRPr="008F216D">
              <w:t>This includes the ab</w:t>
            </w:r>
            <w:r w:rsidRPr="008F216D">
              <w:t>ility to:</w:t>
            </w:r>
          </w:p>
          <w:p w:rsidR="00000000" w:rsidRPr="008F216D" w:rsidP="008F216D">
            <w:pPr>
              <w:pStyle w:val="ListBullet"/>
            </w:pPr>
            <w:r w:rsidRPr="008F216D">
              <w:t>Apply Professional Standards of Practice:</w:t>
            </w:r>
          </w:p>
          <w:p w:rsidR="00000000" w:rsidRPr="008F216D" w:rsidP="008F216D">
            <w:pPr>
              <w:pStyle w:val="ListBullet2"/>
            </w:pPr>
            <w:r w:rsidRPr="008F216D">
              <w:t>ANMC code of conduct</w:t>
            </w:r>
          </w:p>
          <w:p w:rsidR="00000000" w:rsidRPr="008F216D" w:rsidP="008F216D">
            <w:pPr>
              <w:pStyle w:val="ListBullet2"/>
            </w:pPr>
            <w:r w:rsidRPr="008F216D">
              <w:t>ANMC code of ethics</w:t>
            </w:r>
          </w:p>
          <w:p w:rsidR="00000000" w:rsidRPr="008F216D" w:rsidP="008F216D">
            <w:pPr>
              <w:pStyle w:val="ListBullet2"/>
            </w:pPr>
            <w:r w:rsidRPr="008F216D">
              <w:t>ANMC national Enrolled/Division 2 nurse competency standards</w:t>
            </w:r>
          </w:p>
          <w:p w:rsidR="00000000" w:rsidRPr="008F216D" w:rsidP="008F216D">
            <w:pPr>
              <w:pStyle w:val="ListBullet2"/>
            </w:pPr>
            <w:r w:rsidRPr="008F216D">
              <w:t>state/territory Nurse Regulatory Nurses Act</w:t>
            </w:r>
          </w:p>
          <w:p w:rsidR="00000000" w:rsidRPr="008F216D" w:rsidP="008F216D">
            <w:pPr>
              <w:pStyle w:val="ListBullet2"/>
            </w:pPr>
            <w:r w:rsidRPr="008F216D">
              <w:t>state/territory Nursing and Midwifery Regulatory Authority standards of practice</w:t>
            </w:r>
          </w:p>
          <w:p w:rsidR="00000000" w:rsidRPr="008F216D" w:rsidP="008F216D">
            <w:pPr>
              <w:pStyle w:val="ListBullet2"/>
            </w:pPr>
            <w:r w:rsidRPr="008F216D">
              <w:t>scope of nursing practice decision making framework</w:t>
            </w:r>
          </w:p>
          <w:p w:rsidR="00000000" w:rsidRPr="008F216D" w:rsidP="008F216D">
            <w:pPr>
              <w:pStyle w:val="ListBullet"/>
            </w:pPr>
            <w:r w:rsidRPr="008F216D">
              <w:t>Communicate effectively with clients and other staff, both orally and in writing</w:t>
            </w:r>
          </w:p>
          <w:p w:rsidR="00000000" w:rsidRPr="008F216D" w:rsidP="008F216D">
            <w:pPr>
              <w:pStyle w:val="ListBullet"/>
            </w:pPr>
            <w:r w:rsidRPr="008F216D">
              <w:t>Recognise and address the special needs o</w:t>
            </w:r>
            <w:r w:rsidRPr="008F216D">
              <w:t>f clients</w:t>
            </w:r>
          </w:p>
          <w:p w:rsidR="00000000" w:rsidRPr="008F216D" w:rsidP="008F216D">
            <w:pPr>
              <w:pStyle w:val="ListBullet"/>
            </w:pPr>
            <w:r w:rsidRPr="008F216D">
              <w:t>Record assessment outcomes according to organisation policy and procedures which may include electronic data systems</w:t>
            </w:r>
          </w:p>
          <w:p w:rsidR="00000000" w:rsidRPr="008F216D" w:rsidP="008F216D">
            <w:pPr>
              <w:pStyle w:val="ListBullet"/>
            </w:pPr>
            <w:r w:rsidRPr="008F216D">
              <w:t>Report and record clinical information using appropriate medical terminology</w:t>
            </w:r>
          </w:p>
          <w:p w:rsidR="00000000" w:rsidRPr="008F216D" w:rsidP="008F216D">
            <w:pPr>
              <w:pStyle w:val="ListBullet"/>
            </w:pPr>
            <w:r w:rsidRPr="008F216D">
              <w:t>Use appropriate nursing and medico-legal terminology</w:t>
            </w:r>
            <w:r w:rsidRPr="008F216D">
              <w:t xml:space="preserve"> and language</w:t>
            </w:r>
          </w:p>
          <w:p w:rsidR="00000000" w:rsidRPr="008F216D" w:rsidP="008F216D">
            <w:pPr>
              <w:pStyle w:val="ListBullet"/>
            </w:pPr>
            <w:r w:rsidRPr="008F216D">
              <w:t>Use information technology to support nursing practice</w:t>
            </w:r>
          </w:p>
          <w:p w:rsidR="00000000" w:rsidRPr="008F216D" w:rsidP="008F216D">
            <w:pPr>
              <w:pStyle w:val="ListBullet"/>
            </w:pPr>
            <w:r w:rsidRPr="008F216D">
              <w:t>Use interpersonal skills, including working with others, empathy with clients, family and colleagues, using sensitivity when dealing with people and relating to persons from differing cul</w:t>
            </w:r>
            <w:r w:rsidRPr="008F216D">
              <w:t xml:space="preserve">tural, spiritual, social and religious backgrounds </w:t>
            </w:r>
          </w:p>
          <w:p w:rsidR="00000000" w:rsidRPr="008F216D" w:rsidP="008F216D">
            <w:pPr>
              <w:pStyle w:val="ListBullet"/>
            </w:pPr>
            <w:r w:rsidRPr="008F216D">
              <w:t>Use oral communication skills (language competence) required to fulfil job roles as specified by the health environment. Advanced oral communication skills include interviewing techniques, asking question</w:t>
            </w:r>
            <w:r w:rsidRPr="008F216D">
              <w:t xml:space="preserve">s, active listening, asking for clarification from client or other persons, negotiating solutions, acknowledging and responding to a range of views. </w:t>
            </w:r>
          </w:p>
          <w:p w:rsidR="00000000" w:rsidRPr="008F216D" w:rsidP="008F216D">
            <w:pPr>
              <w:pStyle w:val="ListBullet"/>
            </w:pPr>
            <w:r w:rsidRPr="008F216D">
              <w:t>Use policies and procedures of health environment regarding effective communication</w:t>
            </w:r>
          </w:p>
          <w:p w:rsidR="00000000" w:rsidRPr="008F216D" w:rsidP="008F216D">
            <w:pPr>
              <w:pStyle w:val="ListBullet"/>
            </w:pPr>
            <w:r w:rsidRPr="008F216D">
              <w:t>Use written communication skills (literacy competence) required to fulfil job roles as specified by health environment. The level of skill may range from reading and understanding client reports and documentation to completion of written reports</w:t>
            </w:r>
          </w:p>
          <w:p w:rsidR="00000000" w:rsidRPr="008F216D" w:rsidP="008F216D">
            <w:pPr>
              <w:pStyle w:val="ListBullet"/>
            </w:pPr>
            <w:r w:rsidRPr="008F216D">
              <w:t>Utilise sp</w:t>
            </w:r>
            <w:r w:rsidRPr="008F216D">
              <w:t>ecial communication skills of personnel such as interpreters appropriately as part of nursing practice</w:t>
            </w:r>
          </w:p>
        </w:tc>
      </w:tr>
    </w:tbl>
    <w:p w:rsidR="00887617" w:rsidP="008F216D">
      <w:pPr>
        <w:pStyle w:val="BodyText"/>
      </w:pPr>
    </w:p>
    <w:p w:rsidR="00887617" w:rsidP="008F216D">
      <w:pPr>
        <w:pStyle w:val="BodyText"/>
      </w:pPr>
    </w:p>
    <w:p w:rsidR="00000000" w:rsidRPr="008F216D" w:rsidP="008F216D">
      <w:pPr>
        <w:pStyle w:val="Heading1"/>
      </w:pPr>
      <w:bookmarkStart w:id="10" w:name="O_243844"/>
      <w:bookmarkEnd w:id="10"/>
      <w:r w:rsidRPr="008F216D">
        <w:t>Evidence Guide</w:t>
      </w:r>
    </w:p>
    <w:tbl>
      <w:tblPr>
        <w:tblW w:w="0" w:type="auto"/>
        <w:tblLayout w:type="fixed"/>
        <w:tblCellMar>
          <w:left w:w="62" w:type="dxa"/>
          <w:right w:w="62" w:type="dxa"/>
        </w:tblCellMar>
        <w:tblLook w:val="0000"/>
      </w:tblPr>
      <w:tblGrid>
        <w:gridCol w:w="3402"/>
        <w:gridCol w:w="5670"/>
      </w:tblGrid>
      <w:tr w:rsidTr="008876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SpecialBold"/>
              </w:rPr>
              <w:t>EVIDENCE GUIDE</w:t>
            </w:r>
          </w:p>
        </w:tc>
      </w:tr>
      <w:tr w:rsidTr="008876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t>The evidence guide provides advice on assessment and must be read in conjunction with the Performance Criteria, Required Skills and Knowledge, the Range Statement and the Assessment Guidelines for this Training Package.</w:t>
            </w:r>
          </w:p>
        </w:tc>
      </w:tr>
      <w:tr w:rsidTr="008876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Critical aspects for assessment</w:t>
            </w:r>
            <w:r w:rsidRPr="008F216D">
              <w:rPr>
                <w:rStyle w:val="Emphasis"/>
              </w:rPr>
              <w:t xml:space="preserve"> and evidence required to demonstrate this competency unit</w:t>
            </w:r>
            <w:r w:rsidRPr="008F216D">
              <w:t xml:space="preserve">: </w:t>
            </w:r>
            <w:r w:rsidRPr="008F216D">
              <w:br/>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The individual being assessed must provide evidence of specified essential knowledge as well as skills</w:t>
            </w:r>
          </w:p>
          <w:p w:rsidR="00000000" w:rsidRPr="008F216D" w:rsidP="008F216D">
            <w:pPr>
              <w:pStyle w:val="ListBullet"/>
            </w:pPr>
            <w:r w:rsidRPr="008F216D">
              <w:t>Observation of performance in a work context is essential for assessment of this unit</w:t>
            </w:r>
          </w:p>
          <w:p w:rsidR="00000000" w:rsidP="008F216D">
            <w:pPr>
              <w:pStyle w:val="ListBullet"/>
              <w:rPr>
                <w:lang w:val="en-NZ"/>
              </w:rPr>
            </w:pPr>
            <w:r w:rsidRPr="008F216D">
              <w:t>Consistency of performance should be demonstrated over the required range of workplace situations and should occur on more than one occasion and be assessed by a registered nurse</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Context of and specific resources for assessment</w:t>
            </w:r>
            <w:r w:rsidRPr="008F216D">
              <w:t xml:space="preserve">: </w:t>
            </w:r>
            <w:r w:rsidRPr="008F216D">
              <w:br/>
            </w:r>
          </w:p>
        </w:tc>
        <w:tc>
          <w:tcPr>
            <w:tcW w:w="5670" w:type="dxa"/>
            <w:tcBorders>
              <w:top w:val="nil"/>
              <w:left w:val="nil"/>
              <w:bottom w:val="nil"/>
              <w:right w:val="nil"/>
            </w:tcBorders>
            <w:tcMar>
              <w:top w:w="0" w:type="dxa"/>
              <w:left w:w="62" w:type="dxa"/>
              <w:bottom w:w="0" w:type="dxa"/>
              <w:right w:w="62" w:type="dxa"/>
            </w:tcMar>
          </w:tcPr>
          <w:p w:rsidR="00000000" w:rsidP="008F216D">
            <w:pPr>
              <w:pStyle w:val="ListBullet"/>
              <w:rPr>
                <w:lang w:val="en-NZ"/>
              </w:rPr>
            </w:pPr>
            <w:r w:rsidRPr="008F216D">
              <w:t>Where, for reasons o</w:t>
            </w:r>
            <w:r w:rsidRPr="008F216D">
              <w:t>f safety, access to equipment and resources and space, assessment takes place away from the workplace, simulations should be used to represent workplace conditions as closely as possible, prior to assessment in the workplace</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Method of assessment</w:t>
            </w:r>
            <w:r w:rsidRPr="008F216D">
              <w:t xml:space="preserve"> </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Obse</w:t>
            </w:r>
            <w:r w:rsidRPr="008F216D">
              <w:t>rvation in workplace or simulated situations</w:t>
            </w:r>
          </w:p>
          <w:p w:rsidR="00000000" w:rsidRPr="008F216D" w:rsidP="008F216D">
            <w:pPr>
              <w:pStyle w:val="ListBullet"/>
            </w:pPr>
            <w:r w:rsidRPr="008F216D">
              <w:t>Written assignments/projects</w:t>
            </w:r>
          </w:p>
          <w:p w:rsidR="00000000" w:rsidRPr="008F216D" w:rsidP="008F216D">
            <w:pPr>
              <w:pStyle w:val="ListBullet"/>
            </w:pPr>
            <w:r w:rsidRPr="008F216D">
              <w:t>Case study and scenario as a basis for discussion of issues and strategies to contribute to best practice.</w:t>
            </w:r>
          </w:p>
          <w:p w:rsidR="00000000" w:rsidRPr="008F216D" w:rsidP="008F216D">
            <w:pPr>
              <w:pStyle w:val="ListBullet"/>
            </w:pPr>
            <w:r w:rsidRPr="008F216D">
              <w:t>Questioning verbal and written</w:t>
            </w:r>
          </w:p>
          <w:p w:rsidR="00000000" w:rsidP="008F216D">
            <w:pPr>
              <w:pStyle w:val="ListBullet"/>
              <w:rPr>
                <w:lang w:val="en-NZ"/>
              </w:rPr>
            </w:pPr>
            <w:r w:rsidRPr="008F216D">
              <w:t>Role play/simulation</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Access and equity considerations</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All workers in the health industry should be aware of access and equity issues in relation to their own area of work</w:t>
            </w:r>
          </w:p>
          <w:p w:rsidR="00000000" w:rsidRPr="008F216D" w:rsidP="008F216D">
            <w:pPr>
              <w:pStyle w:val="ListBullet"/>
            </w:pPr>
            <w:r w:rsidRPr="008F216D">
              <w:t xml:space="preserve">All workers should develop their ability to work in a culturally diverse environment </w:t>
            </w:r>
          </w:p>
          <w:p w:rsidR="00000000" w:rsidRPr="008F216D" w:rsidP="008F216D">
            <w:pPr>
              <w:pStyle w:val="ListBullet"/>
            </w:pPr>
            <w:r w:rsidRPr="008F216D">
              <w:t xml:space="preserve">In recognition of </w:t>
            </w:r>
            <w:r w:rsidRPr="008F216D">
              <w:t>particular health issues facing Aboriginal and Torres Strait Islander communities, workers should be aware of cultural, historical and current issues impacting on health of Aboriginal and Torres Strait Islander people</w:t>
            </w:r>
          </w:p>
          <w:p w:rsidR="00000000" w:rsidP="008F216D">
            <w:pPr>
              <w:pStyle w:val="ListBullet"/>
              <w:rPr>
                <w:lang w:val="en-NZ"/>
              </w:rPr>
            </w:pPr>
            <w:r w:rsidRPr="008F216D">
              <w:t xml:space="preserve">Assessors and trainers must take into </w:t>
            </w:r>
            <w:r w:rsidRPr="008F216D">
              <w:t>account relevant access and equity issues, in particular relating to factors impacting on health of Aboriginal and/or Torres Strait Islander clients and communities</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BodyText"/>
            </w:pPr>
          </w:p>
        </w:tc>
      </w:tr>
    </w:tbl>
    <w:p w:rsidR="00887617" w:rsidP="008F216D">
      <w:pPr>
        <w:pStyle w:val="BodyText"/>
      </w:pPr>
    </w:p>
    <w:p w:rsidR="00887617" w:rsidP="008F216D">
      <w:pPr>
        <w:pStyle w:val="BodyText"/>
      </w:pPr>
    </w:p>
    <w:p w:rsidR="00000000" w:rsidRPr="008F216D" w:rsidP="008F216D">
      <w:pPr>
        <w:pStyle w:val="Heading1"/>
      </w:pPr>
      <w:bookmarkStart w:id="11" w:name="O_251827"/>
      <w:bookmarkEnd w:id="11"/>
      <w:r w:rsidRPr="008F216D">
        <w:t>Range Statement</w:t>
      </w:r>
    </w:p>
    <w:tbl>
      <w:tblPr>
        <w:tblW w:w="0" w:type="auto"/>
        <w:tblLayout w:type="fixed"/>
        <w:tblCellMar>
          <w:left w:w="62" w:type="dxa"/>
          <w:right w:w="62" w:type="dxa"/>
        </w:tblCellMar>
        <w:tblLook w:val="0000"/>
      </w:tblPr>
      <w:tblGrid>
        <w:gridCol w:w="3402"/>
        <w:gridCol w:w="5670"/>
      </w:tblGrid>
      <w:tr w:rsidTr="008876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SpecialBold"/>
              </w:rPr>
              <w:t>RANGE STATEMENT</w:t>
            </w:r>
          </w:p>
        </w:tc>
      </w:tr>
      <w:tr w:rsidTr="008876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t>The Range Statement relates to the unit of competency as a whole. It allows for different work environments and situations that may affect performance</w:t>
            </w:r>
          </w:p>
        </w:tc>
      </w:tr>
      <w:tr w:rsidTr="008876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Common terms associated with communication may include</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Active listening</w:t>
            </w:r>
          </w:p>
          <w:p w:rsidR="00000000" w:rsidRPr="008F216D" w:rsidP="008F216D">
            <w:pPr>
              <w:pStyle w:val="ListBullet"/>
            </w:pPr>
            <w:r w:rsidRPr="008F216D">
              <w:t>Argument</w:t>
            </w:r>
          </w:p>
          <w:p w:rsidR="00000000" w:rsidRPr="008F216D" w:rsidP="008F216D">
            <w:pPr>
              <w:pStyle w:val="ListBullet"/>
            </w:pPr>
            <w:r w:rsidRPr="008F216D">
              <w:t>Body language</w:t>
            </w:r>
          </w:p>
          <w:p w:rsidR="00000000" w:rsidRPr="008F216D" w:rsidP="008F216D">
            <w:pPr>
              <w:pStyle w:val="ListBullet"/>
            </w:pPr>
            <w:r w:rsidRPr="008F216D">
              <w:t>Brainstorming</w:t>
            </w:r>
          </w:p>
          <w:p w:rsidR="00000000" w:rsidRPr="008F216D" w:rsidP="008F216D">
            <w:pPr>
              <w:pStyle w:val="ListBullet"/>
            </w:pPr>
            <w:r w:rsidRPr="008F216D">
              <w:t>Counselling</w:t>
            </w:r>
          </w:p>
          <w:p w:rsidR="00000000" w:rsidRPr="008F216D" w:rsidP="008F216D">
            <w:pPr>
              <w:pStyle w:val="ListBullet"/>
            </w:pPr>
            <w:r w:rsidRPr="008F216D">
              <w:t>Debate</w:t>
            </w:r>
          </w:p>
          <w:p w:rsidR="00000000" w:rsidRPr="008F216D" w:rsidP="008F216D">
            <w:pPr>
              <w:pStyle w:val="ListBullet"/>
            </w:pPr>
            <w:r w:rsidRPr="008F216D">
              <w:t>Discussion</w:t>
            </w:r>
          </w:p>
          <w:p w:rsidR="00000000" w:rsidRPr="008F216D" w:rsidP="008F216D">
            <w:pPr>
              <w:pStyle w:val="ListBullet"/>
            </w:pPr>
            <w:r w:rsidRPr="008F216D">
              <w:t>Electronic aids</w:t>
            </w:r>
          </w:p>
          <w:p w:rsidR="00000000" w:rsidRPr="008F216D" w:rsidP="008F216D">
            <w:pPr>
              <w:pStyle w:val="ListBullet"/>
            </w:pPr>
            <w:r w:rsidRPr="008F216D">
              <w:t>Empathy</w:t>
            </w:r>
          </w:p>
          <w:p w:rsidR="00000000" w:rsidRPr="008F216D" w:rsidP="008F216D">
            <w:pPr>
              <w:pStyle w:val="ListBullet"/>
            </w:pPr>
            <w:r w:rsidRPr="008F216D">
              <w:t>Facial expression</w:t>
            </w:r>
          </w:p>
          <w:p w:rsidR="00000000" w:rsidRPr="008F216D" w:rsidP="008F216D">
            <w:pPr>
              <w:pStyle w:val="ListBullet"/>
            </w:pPr>
            <w:r w:rsidRPr="008F216D">
              <w:t>Interview</w:t>
            </w:r>
          </w:p>
          <w:p w:rsidR="00000000" w:rsidRPr="008F216D" w:rsidP="008F216D">
            <w:pPr>
              <w:pStyle w:val="ListBullet"/>
            </w:pPr>
            <w:r w:rsidRPr="008F216D">
              <w:t>Intimate space</w:t>
            </w:r>
          </w:p>
          <w:p w:rsidR="00000000" w:rsidRPr="008F216D" w:rsidP="008F216D">
            <w:pPr>
              <w:pStyle w:val="ListBullet"/>
            </w:pPr>
            <w:r w:rsidRPr="008F216D">
              <w:t>Non-verbal communication - space, gesture, expression, posture, dress, voice tone, gaze</w:t>
            </w:r>
          </w:p>
          <w:p w:rsidR="00000000" w:rsidRPr="008F216D" w:rsidP="008F216D">
            <w:pPr>
              <w:pStyle w:val="ListBullet"/>
            </w:pPr>
            <w:r w:rsidRPr="008F216D">
              <w:t>Public space</w:t>
            </w:r>
          </w:p>
          <w:p w:rsidR="00000000" w:rsidRPr="008F216D" w:rsidP="008F216D">
            <w:pPr>
              <w:pStyle w:val="ListBullet"/>
            </w:pPr>
            <w:r w:rsidRPr="008F216D">
              <w:t>Reflective listening</w:t>
            </w:r>
          </w:p>
          <w:p w:rsidR="00000000" w:rsidRPr="008F216D" w:rsidP="008F216D">
            <w:pPr>
              <w:pStyle w:val="ListBullet"/>
            </w:pPr>
            <w:r w:rsidRPr="008F216D">
              <w:t>Self disclosure</w:t>
            </w:r>
          </w:p>
          <w:p w:rsidR="00000000" w:rsidRPr="008F216D" w:rsidP="008F216D">
            <w:pPr>
              <w:pStyle w:val="ListBullet"/>
            </w:pPr>
            <w:r w:rsidRPr="008F216D">
              <w:t xml:space="preserve">Social </w:t>
            </w:r>
            <w:r w:rsidRPr="008F216D">
              <w:t>space</w:t>
            </w:r>
          </w:p>
          <w:p w:rsidR="00000000" w:rsidRPr="008F216D" w:rsidP="008F216D">
            <w:pPr>
              <w:pStyle w:val="ListBullet"/>
            </w:pPr>
            <w:r w:rsidRPr="008F216D">
              <w:t>Symbols and pictures</w:t>
            </w:r>
          </w:p>
          <w:p w:rsidR="00000000" w:rsidRPr="008F216D" w:rsidP="008F216D">
            <w:pPr>
              <w:pStyle w:val="ListBullet"/>
            </w:pPr>
            <w:r w:rsidRPr="008F216D">
              <w:t>Sympathy</w:t>
            </w:r>
          </w:p>
          <w:p w:rsidR="00000000" w:rsidRPr="008F216D" w:rsidP="008F216D">
            <w:pPr>
              <w:pStyle w:val="ListBullet"/>
            </w:pPr>
            <w:r w:rsidRPr="008F216D">
              <w:t>Touch</w:t>
            </w:r>
          </w:p>
          <w:p w:rsidR="00000000" w:rsidRPr="008F216D" w:rsidP="008F216D">
            <w:pPr>
              <w:pStyle w:val="ListBullet"/>
            </w:pPr>
            <w:r w:rsidRPr="008F216D">
              <w:t>Trust</w:t>
            </w:r>
          </w:p>
          <w:p w:rsidR="00000000" w:rsidRPr="008F216D" w:rsidP="008F216D">
            <w:pPr>
              <w:pStyle w:val="ListBullet"/>
            </w:pPr>
            <w:r w:rsidRPr="008F216D">
              <w:t>Verbal communication</w:t>
            </w:r>
          </w:p>
          <w:p w:rsidR="00000000" w:rsidP="008F216D">
            <w:pPr>
              <w:pStyle w:val="ListBullet"/>
              <w:rPr>
                <w:lang w:val="en-NZ"/>
              </w:rPr>
            </w:pPr>
            <w:r w:rsidRPr="008F216D">
              <w:t>Written communication</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Scope of practice includes</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Statutory framework within which work takes place</w:t>
            </w:r>
          </w:p>
          <w:p w:rsidR="00000000" w:rsidP="008F216D">
            <w:pPr>
              <w:pStyle w:val="ListBullet"/>
              <w:rPr>
                <w:lang w:val="en-NZ"/>
              </w:rPr>
            </w:pPr>
            <w:r w:rsidRPr="008F216D">
              <w:t>Scope of practice of Enrolled/Division 2 nurse (registered nurse division 2), under current legislation</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Oral communication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Responding to questions and delivering health care environment information</w:t>
            </w:r>
          </w:p>
          <w:p w:rsidR="00000000" w:rsidRPr="008F216D" w:rsidP="008F216D">
            <w:pPr>
              <w:pStyle w:val="ListBullet"/>
            </w:pPr>
            <w:r w:rsidRPr="008F216D">
              <w:t>Interpretation of complicated situations</w:t>
            </w:r>
          </w:p>
          <w:p w:rsidR="00000000" w:rsidRPr="008F216D" w:rsidP="008F216D">
            <w:pPr>
              <w:pStyle w:val="ListBullet"/>
            </w:pPr>
            <w:r w:rsidRPr="008F216D">
              <w:t>Questioning, clarifying and confirming information</w:t>
            </w:r>
          </w:p>
          <w:p w:rsidR="00000000" w:rsidP="008F216D">
            <w:pPr>
              <w:pStyle w:val="ListBullet"/>
              <w:rPr>
                <w:lang w:val="en-NZ"/>
              </w:rPr>
            </w:pPr>
            <w:r w:rsidRPr="008F216D">
              <w:t>Explaining information , procedures and descriptions</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Constraints to effective communication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Environment difficulties</w:t>
            </w:r>
          </w:p>
          <w:p w:rsidR="00000000" w:rsidRPr="008F216D" w:rsidP="008F216D">
            <w:pPr>
              <w:pStyle w:val="ListBullet"/>
            </w:pPr>
            <w:r w:rsidRPr="008F216D">
              <w:t>Family and/or friends involvement</w:t>
            </w:r>
          </w:p>
          <w:p w:rsidR="00000000" w:rsidRPr="008F216D" w:rsidP="008F216D">
            <w:pPr>
              <w:pStyle w:val="ListBullet"/>
            </w:pPr>
            <w:r w:rsidRPr="008F216D">
              <w:t>Language difficulties</w:t>
            </w:r>
          </w:p>
          <w:p w:rsidR="00000000" w:rsidRPr="008F216D" w:rsidP="008F216D">
            <w:pPr>
              <w:pStyle w:val="ListBullet"/>
            </w:pPr>
            <w:r w:rsidRPr="008F216D">
              <w:t>Hearing and/or speech impairments</w:t>
            </w:r>
          </w:p>
          <w:p w:rsidR="00000000" w:rsidRPr="008F216D" w:rsidP="008F216D">
            <w:pPr>
              <w:pStyle w:val="ListBullet"/>
            </w:pPr>
            <w:r w:rsidRPr="008F216D">
              <w:t>Religious, social, spiritual or cultural factors</w:t>
            </w:r>
          </w:p>
          <w:p w:rsidR="00000000" w:rsidP="008F216D">
            <w:pPr>
              <w:pStyle w:val="ListBullet"/>
              <w:rPr>
                <w:lang w:val="en-NZ"/>
              </w:rPr>
            </w:pPr>
            <w:r w:rsidRPr="008F216D">
              <w:t>Emotional state</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Open disclosure includes</w:t>
            </w:r>
            <w:r w:rsidRPr="008F216D">
              <w:t xml:space="preserve">: </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The provision of an open, consistent approach to communicating with clients following an adverse event</w:t>
            </w:r>
          </w:p>
          <w:p w:rsidR="00000000" w:rsidRPr="008F216D" w:rsidP="008F216D">
            <w:pPr>
              <w:pStyle w:val="ListBullet"/>
            </w:pPr>
            <w:r w:rsidRPr="008F216D">
              <w:t>Expressing regret for what has happened, keeping the client informed and providing feedback on investigations</w:t>
            </w:r>
          </w:p>
          <w:p w:rsidR="00000000" w:rsidRPr="008F216D" w:rsidP="008F216D">
            <w:pPr>
              <w:pStyle w:val="ListBullet"/>
            </w:pPr>
            <w:r w:rsidRPr="008F216D">
              <w:t>Includes steps taken to prevent an event from happening</w:t>
            </w:r>
          </w:p>
          <w:p w:rsidR="00000000" w:rsidRPr="008F216D" w:rsidP="008F216D">
            <w:pPr>
              <w:pStyle w:val="ListBullet"/>
            </w:pPr>
            <w:r w:rsidRPr="008F216D">
              <w:t>Provides information that enables systems of care to be changed or to improve client safet</w:t>
            </w:r>
            <w:r w:rsidRPr="008F216D">
              <w:t>y</w:t>
            </w:r>
          </w:p>
          <w:p w:rsidR="00000000" w:rsidP="008F216D">
            <w:pPr>
              <w:pStyle w:val="BodyText"/>
              <w:rPr>
                <w:lang w:val="en-NZ"/>
              </w:rPr>
            </w:pPr>
            <w:r w:rsidRPr="008F216D">
              <w:t>(</w:t>
            </w:r>
            <w:r w:rsidRPr="008F216D">
              <w:rPr>
                <w:rStyle w:val="Emphasis"/>
              </w:rPr>
              <w:t>Open Disclosure</w:t>
            </w:r>
            <w:r w:rsidRPr="008F216D">
              <w:t xml:space="preserve"> - </w:t>
            </w:r>
            <w:r w:rsidRPr="008F216D">
              <w:rPr>
                <w:rStyle w:val="Emphasis"/>
              </w:rPr>
              <w:t>a handbook for health care professionals to assist with the implementation of the open disclosure standard</w:t>
            </w:r>
            <w:r w:rsidRPr="008F216D">
              <w:t>, Safety and Quality Council. 2005)</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An adverse event means</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An incident in which unintended harm resulted to a person receiv</w:t>
            </w:r>
            <w:r w:rsidRPr="008F216D">
              <w:t>ing care</w:t>
            </w:r>
          </w:p>
          <w:p w:rsidR="00000000" w:rsidP="008F216D">
            <w:pPr>
              <w:pStyle w:val="BodyText"/>
              <w:rPr>
                <w:lang w:val="en-NZ"/>
              </w:rPr>
            </w:pPr>
            <w:r w:rsidRPr="008F216D">
              <w:t>(</w:t>
            </w:r>
            <w:r w:rsidRPr="008F216D">
              <w:rPr>
                <w:rStyle w:val="Emphasis"/>
              </w:rPr>
              <w:t>Open Disclosure</w:t>
            </w:r>
            <w:r w:rsidRPr="008F216D">
              <w:t xml:space="preserve"> - </w:t>
            </w:r>
            <w:r w:rsidRPr="008F216D">
              <w:rPr>
                <w:rStyle w:val="Emphasis"/>
              </w:rPr>
              <w:t>a handbook for health care professionals to assist with the implementation of the open disclosure standard</w:t>
            </w:r>
            <w:r w:rsidRPr="008F216D">
              <w:t>. Safety and Quality Council. 2005)</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Effective communication may include the use of</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Non-verbal communication</w:t>
            </w:r>
          </w:p>
          <w:p w:rsidR="00000000" w:rsidRPr="008F216D" w:rsidP="008F216D">
            <w:pPr>
              <w:pStyle w:val="ListBullet"/>
            </w:pPr>
            <w:r w:rsidRPr="008F216D">
              <w:t>Establishing rapport</w:t>
            </w:r>
          </w:p>
          <w:p w:rsidR="00000000" w:rsidRPr="008F216D" w:rsidP="008F216D">
            <w:pPr>
              <w:pStyle w:val="ListBullet"/>
            </w:pPr>
            <w:r w:rsidRPr="008F216D">
              <w:t>Empathy and sympathy</w:t>
            </w:r>
          </w:p>
          <w:p w:rsidR="00000000" w:rsidRPr="008F216D" w:rsidP="008F216D">
            <w:pPr>
              <w:pStyle w:val="ListBullet"/>
            </w:pPr>
            <w:r w:rsidRPr="008F216D">
              <w:t>Honesty and openness</w:t>
            </w:r>
          </w:p>
          <w:p w:rsidR="00000000" w:rsidRPr="008F216D" w:rsidP="008F216D">
            <w:pPr>
              <w:pStyle w:val="ListBullet"/>
            </w:pPr>
            <w:r w:rsidRPr="008F216D">
              <w:t>Active and reflective listening</w:t>
            </w:r>
          </w:p>
          <w:p w:rsidR="00000000" w:rsidRPr="008F216D" w:rsidP="008F216D">
            <w:pPr>
              <w:pStyle w:val="ListBullet"/>
            </w:pPr>
            <w:r w:rsidRPr="008F216D">
              <w:t>Conflict resolution</w:t>
            </w:r>
          </w:p>
          <w:p w:rsidR="00000000" w:rsidRPr="008F216D" w:rsidP="008F216D">
            <w:pPr>
              <w:pStyle w:val="ListBullet"/>
            </w:pPr>
            <w:r w:rsidRPr="008F216D">
              <w:t>Therapeutic touch</w:t>
            </w:r>
          </w:p>
          <w:p w:rsidR="00000000" w:rsidP="008F216D">
            <w:pPr>
              <w:pStyle w:val="ListBullet"/>
              <w:rPr>
                <w:lang w:val="en-NZ"/>
              </w:rPr>
            </w:pPr>
            <w:r w:rsidRPr="008F216D">
              <w:t xml:space="preserve">Use of personnel with special communication skills e.g. use of interpreters </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Communication process includes</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Information</w:t>
            </w:r>
          </w:p>
          <w:p w:rsidR="00000000" w:rsidRPr="008F216D" w:rsidP="008F216D">
            <w:pPr>
              <w:pStyle w:val="ListBullet"/>
            </w:pPr>
            <w:r w:rsidRPr="008F216D">
              <w:t>Encoder/sender</w:t>
            </w:r>
          </w:p>
          <w:p w:rsidR="00000000" w:rsidRPr="008F216D" w:rsidP="008F216D">
            <w:pPr>
              <w:pStyle w:val="ListBullet"/>
            </w:pPr>
            <w:r w:rsidRPr="008F216D">
              <w:t>Decoder/receiver</w:t>
            </w:r>
          </w:p>
          <w:p w:rsidR="00000000" w:rsidRPr="008F216D" w:rsidP="008F216D">
            <w:pPr>
              <w:pStyle w:val="ListBullet"/>
            </w:pPr>
            <w:r w:rsidRPr="008F216D">
              <w:t>Channel</w:t>
            </w:r>
          </w:p>
          <w:p w:rsidR="00000000" w:rsidRPr="008F216D" w:rsidP="008F216D">
            <w:pPr>
              <w:pStyle w:val="ListBullet"/>
            </w:pPr>
            <w:r w:rsidRPr="008F216D">
              <w:t>Message</w:t>
            </w:r>
          </w:p>
          <w:p w:rsidR="00000000" w:rsidP="008F216D">
            <w:pPr>
              <w:pStyle w:val="ListBullet"/>
              <w:rPr>
                <w:lang w:val="en-NZ"/>
              </w:rPr>
            </w:pPr>
            <w:r w:rsidRPr="008F216D">
              <w:t>Feedback</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Factors affecting communication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Age and gender</w:t>
            </w:r>
          </w:p>
          <w:p w:rsidR="00000000" w:rsidRPr="008F216D" w:rsidP="008F216D">
            <w:pPr>
              <w:pStyle w:val="ListBullet"/>
            </w:pPr>
            <w:r w:rsidRPr="008F216D">
              <w:t>Culture</w:t>
            </w:r>
          </w:p>
          <w:p w:rsidR="00000000" w:rsidRPr="008F216D" w:rsidP="008F216D">
            <w:pPr>
              <w:pStyle w:val="ListBullet"/>
            </w:pPr>
            <w:r w:rsidRPr="008F216D">
              <w:t>Language</w:t>
            </w:r>
          </w:p>
          <w:p w:rsidR="00000000" w:rsidRPr="008F216D" w:rsidP="008F216D">
            <w:pPr>
              <w:pStyle w:val="ListBullet"/>
            </w:pPr>
            <w:r w:rsidRPr="008F216D">
              <w:t>Physical/emotional/cognitive disorder/disability</w:t>
            </w:r>
          </w:p>
          <w:p w:rsidR="00000000" w:rsidRPr="008F216D" w:rsidP="008F216D">
            <w:pPr>
              <w:pStyle w:val="ListBullet"/>
            </w:pPr>
            <w:r w:rsidRPr="008F216D">
              <w:t>Values and beliefs</w:t>
            </w:r>
          </w:p>
          <w:p w:rsidR="00000000" w:rsidRPr="008F216D" w:rsidP="008F216D">
            <w:pPr>
              <w:pStyle w:val="ListBullet"/>
            </w:pPr>
            <w:r w:rsidRPr="008F216D">
              <w:t>Educational background</w:t>
            </w:r>
          </w:p>
          <w:p w:rsidR="00000000" w:rsidRPr="008F216D" w:rsidP="008F216D">
            <w:pPr>
              <w:pStyle w:val="ListBullet"/>
            </w:pPr>
            <w:r w:rsidRPr="008F216D">
              <w:t>Illness - pain and discomfort</w:t>
            </w:r>
          </w:p>
          <w:p w:rsidR="00000000" w:rsidRPr="008F216D" w:rsidP="008F216D">
            <w:pPr>
              <w:pStyle w:val="ListBullet"/>
            </w:pPr>
            <w:r w:rsidRPr="008F216D">
              <w:t>Grief and bereavement</w:t>
            </w:r>
          </w:p>
          <w:p w:rsidR="00000000" w:rsidRPr="008F216D" w:rsidP="008F216D">
            <w:pPr>
              <w:pStyle w:val="ListBullet"/>
            </w:pPr>
            <w:r w:rsidRPr="008F216D">
              <w:t>Stress</w:t>
            </w:r>
          </w:p>
          <w:p w:rsidR="00000000" w:rsidRPr="008F216D" w:rsidP="008F216D">
            <w:pPr>
              <w:pStyle w:val="ListBullet"/>
            </w:pPr>
            <w:r w:rsidRPr="008F216D">
              <w:t>Discrimination and stereotyping</w:t>
            </w:r>
          </w:p>
          <w:p w:rsidR="00000000" w:rsidRPr="008F216D" w:rsidP="008F216D">
            <w:pPr>
              <w:pStyle w:val="ListBullet"/>
            </w:pPr>
            <w:r w:rsidRPr="008F216D">
              <w:t>Environment (eg noise)</w:t>
            </w:r>
          </w:p>
          <w:p w:rsidR="00000000" w:rsidRPr="008F216D" w:rsidP="008F216D">
            <w:pPr>
              <w:pStyle w:val="ListBullet"/>
            </w:pPr>
            <w:r w:rsidRPr="008F216D">
              <w:t>Urgency of situation</w:t>
            </w:r>
          </w:p>
          <w:p w:rsidR="00000000" w:rsidP="008F216D">
            <w:pPr>
              <w:pStyle w:val="ListBullet"/>
              <w:rPr>
                <w:lang w:val="en-NZ"/>
              </w:rPr>
            </w:pPr>
            <w:r w:rsidRPr="008F216D">
              <w:t>Personal bias</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Complicated or difficult situations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Post suicide attempts</w:t>
            </w:r>
          </w:p>
          <w:p w:rsidR="00000000" w:rsidRPr="008F216D" w:rsidP="008F216D">
            <w:pPr>
              <w:pStyle w:val="ListBullet"/>
            </w:pPr>
            <w:r w:rsidRPr="008F216D">
              <w:t>Drug and alcohol affected people</w:t>
            </w:r>
          </w:p>
          <w:p w:rsidR="00000000" w:rsidRPr="008F216D" w:rsidP="008F216D">
            <w:pPr>
              <w:pStyle w:val="ListBullet"/>
            </w:pPr>
            <w:r w:rsidRPr="008F216D">
              <w:t>Disabilities</w:t>
            </w:r>
          </w:p>
          <w:p w:rsidR="00000000" w:rsidRPr="008F216D" w:rsidP="008F216D">
            <w:pPr>
              <w:pStyle w:val="ListBullet"/>
            </w:pPr>
            <w:r w:rsidRPr="008F216D">
              <w:t>Hearing impaired</w:t>
            </w:r>
          </w:p>
          <w:p w:rsidR="00000000" w:rsidRPr="008F216D" w:rsidP="008F216D">
            <w:pPr>
              <w:pStyle w:val="ListBullet"/>
            </w:pPr>
            <w:r w:rsidRPr="008F216D">
              <w:t>Personal threat</w:t>
            </w:r>
          </w:p>
          <w:p w:rsidR="00000000" w:rsidRPr="008F216D" w:rsidP="008F216D">
            <w:pPr>
              <w:pStyle w:val="ListBullet"/>
            </w:pPr>
            <w:r w:rsidRPr="008F216D">
              <w:t>Aggression</w:t>
            </w:r>
          </w:p>
          <w:p w:rsidR="00000000" w:rsidRPr="008F216D" w:rsidP="008F216D">
            <w:pPr>
              <w:pStyle w:val="ListBullet"/>
            </w:pPr>
            <w:r w:rsidRPr="008F216D">
              <w:t>Anger</w:t>
            </w:r>
          </w:p>
          <w:p w:rsidR="00000000" w:rsidRPr="008F216D" w:rsidP="008F216D">
            <w:pPr>
              <w:pStyle w:val="ListBullet"/>
            </w:pPr>
            <w:r w:rsidRPr="008F216D">
              <w:t>Emergency and crisis situations</w:t>
            </w:r>
          </w:p>
          <w:p w:rsidR="00000000" w:rsidRPr="008F216D" w:rsidP="008F216D">
            <w:pPr>
              <w:pStyle w:val="ListBullet"/>
            </w:pPr>
            <w:r w:rsidRPr="008F216D">
              <w:t>Trauma</w:t>
            </w:r>
          </w:p>
          <w:p w:rsidR="00000000" w:rsidRPr="008F216D" w:rsidP="008F216D">
            <w:pPr>
              <w:pStyle w:val="ListBullet"/>
            </w:pPr>
            <w:r w:rsidRPr="008F216D">
              <w:t>Death</w:t>
            </w:r>
          </w:p>
          <w:p w:rsidR="00000000" w:rsidP="008F216D">
            <w:pPr>
              <w:pStyle w:val="ListBullet"/>
              <w:rPr>
                <w:lang w:val="en-NZ"/>
              </w:rPr>
            </w:pPr>
            <w:r w:rsidRPr="008F216D">
              <w:t>Grief and loss</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Characteristics of effective partnerships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Confidentiality</w:t>
            </w:r>
          </w:p>
          <w:p w:rsidR="00000000" w:rsidRPr="008F216D" w:rsidP="008F216D">
            <w:pPr>
              <w:pStyle w:val="ListBullet"/>
            </w:pPr>
            <w:r w:rsidRPr="008F216D">
              <w:t>Trust</w:t>
            </w:r>
          </w:p>
          <w:p w:rsidR="00000000" w:rsidRPr="008F216D" w:rsidP="008F216D">
            <w:pPr>
              <w:pStyle w:val="ListBullet"/>
            </w:pPr>
            <w:r w:rsidRPr="008F216D">
              <w:t>Self reflection</w:t>
            </w:r>
          </w:p>
          <w:p w:rsidR="00000000" w:rsidRPr="008F216D" w:rsidP="008F216D">
            <w:pPr>
              <w:pStyle w:val="ListBullet"/>
            </w:pPr>
            <w:r w:rsidRPr="008F216D">
              <w:t>Social conversation</w:t>
            </w:r>
          </w:p>
          <w:p w:rsidR="00000000" w:rsidRPr="008F216D" w:rsidP="008F216D">
            <w:pPr>
              <w:pStyle w:val="ListBullet"/>
            </w:pPr>
            <w:r w:rsidRPr="008F216D">
              <w:t>Creating a therapeutic environment</w:t>
            </w:r>
          </w:p>
          <w:p w:rsidR="00000000" w:rsidP="008F216D">
            <w:pPr>
              <w:pStyle w:val="ListBullet"/>
              <w:rPr>
                <w:lang w:val="en-NZ"/>
              </w:rPr>
            </w:pPr>
            <w:r w:rsidRPr="008F216D">
              <w:t>Encouraging autonomy and independence</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Performance improvement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Use of health care environment and professional standards</w:t>
            </w:r>
          </w:p>
          <w:p w:rsidR="00000000" w:rsidRPr="008F216D" w:rsidP="008F216D">
            <w:pPr>
              <w:pStyle w:val="ListBullet"/>
            </w:pPr>
            <w:r w:rsidRPr="008F216D">
              <w:t>Effective and constructive feedback</w:t>
            </w:r>
          </w:p>
          <w:p w:rsidR="00000000" w:rsidRPr="008F216D" w:rsidP="008F216D">
            <w:pPr>
              <w:pStyle w:val="ListBullet"/>
            </w:pPr>
            <w:r w:rsidRPr="008F216D">
              <w:t>Evaluation of all performan</w:t>
            </w:r>
            <w:r w:rsidRPr="008F216D">
              <w:t>ces</w:t>
            </w:r>
          </w:p>
          <w:p w:rsidR="00000000" w:rsidRPr="008F216D" w:rsidP="008F216D">
            <w:pPr>
              <w:pStyle w:val="ListBullet"/>
            </w:pPr>
            <w:r w:rsidRPr="008F216D">
              <w:t>Use of constructive comments</w:t>
            </w:r>
          </w:p>
          <w:p w:rsidR="00000000" w:rsidRPr="008F216D" w:rsidP="008F216D">
            <w:pPr>
              <w:pStyle w:val="ListBullet"/>
            </w:pPr>
            <w:r w:rsidRPr="008F216D">
              <w:t>Accountability for own actions and evaluation</w:t>
            </w:r>
          </w:p>
          <w:p w:rsidR="00000000" w:rsidRPr="008F216D" w:rsidP="008F216D">
            <w:pPr>
              <w:pStyle w:val="ListBullet"/>
            </w:pPr>
            <w:r w:rsidRPr="008F216D">
              <w:t>Performance appraisal against role statement and/or environment contract</w:t>
            </w:r>
          </w:p>
          <w:p w:rsidR="00000000" w:rsidRPr="008F216D" w:rsidP="008F216D">
            <w:pPr>
              <w:pStyle w:val="ListBullet"/>
            </w:pPr>
            <w:r w:rsidRPr="008F216D">
              <w:t>Professional development based on personal and professional identified needs</w:t>
            </w:r>
          </w:p>
          <w:p w:rsidR="00000000" w:rsidP="008F216D">
            <w:pPr>
              <w:pStyle w:val="ListBullet"/>
              <w:rPr>
                <w:lang w:val="en-NZ"/>
              </w:rPr>
            </w:pPr>
            <w:r w:rsidRPr="008F216D">
              <w:t>Remediation as identified by self and/or others</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Self assessment strategies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Setting goals</w:t>
            </w:r>
          </w:p>
          <w:p w:rsidR="00000000" w:rsidRPr="008F216D" w:rsidP="008F216D">
            <w:pPr>
              <w:pStyle w:val="ListBullet"/>
            </w:pPr>
            <w:r w:rsidRPr="008F216D">
              <w:t>Journal writing</w:t>
            </w:r>
          </w:p>
          <w:p w:rsidR="00000000" w:rsidRPr="008F216D" w:rsidP="008F216D">
            <w:pPr>
              <w:pStyle w:val="ListBullet"/>
            </w:pPr>
            <w:r w:rsidRPr="008F216D">
              <w:t>Reflective learning principles</w:t>
            </w:r>
          </w:p>
          <w:p w:rsidR="00000000" w:rsidRPr="008F216D" w:rsidP="008F216D">
            <w:pPr>
              <w:pStyle w:val="ListBullet"/>
            </w:pPr>
            <w:r w:rsidRPr="008F216D">
              <w:t>Professional development activities</w:t>
            </w:r>
          </w:p>
          <w:p w:rsidR="00000000" w:rsidRPr="008F216D" w:rsidP="008F216D">
            <w:pPr>
              <w:pStyle w:val="ListBullet"/>
            </w:pPr>
            <w:r w:rsidRPr="008F216D">
              <w:t>Performance appraisal</w:t>
            </w:r>
          </w:p>
          <w:p w:rsidR="00000000" w:rsidP="008F216D">
            <w:pPr>
              <w:pStyle w:val="ListBullet"/>
              <w:rPr>
                <w:lang w:val="en-NZ"/>
              </w:rPr>
            </w:pPr>
            <w:r w:rsidRPr="008F216D">
              <w:t>Evaluating own performance</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Health terminology may include</w:t>
            </w:r>
            <w:r w:rsidRPr="008F216D">
              <w:t xml:space="preserve"> (</w:t>
            </w:r>
            <w:r w:rsidRPr="008F216D">
              <w:rPr>
                <w:rStyle w:val="Emphasis"/>
              </w:rPr>
              <w:t>but should not be limited to</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Anatomy and physiology terms</w:t>
            </w:r>
          </w:p>
          <w:p w:rsidR="00000000" w:rsidRPr="008F216D" w:rsidP="008F216D">
            <w:pPr>
              <w:pStyle w:val="ListBullet"/>
            </w:pPr>
            <w:r w:rsidRPr="008F216D">
              <w:t>Medical conditions</w:t>
            </w:r>
          </w:p>
          <w:p w:rsidR="00000000" w:rsidRPr="008F216D" w:rsidP="008F216D">
            <w:pPr>
              <w:pStyle w:val="ListBullet"/>
            </w:pPr>
            <w:r w:rsidRPr="008F216D">
              <w:t>Medical investigations and procedures</w:t>
            </w:r>
          </w:p>
          <w:p w:rsidR="00000000" w:rsidRPr="008F216D" w:rsidP="008F216D">
            <w:pPr>
              <w:pStyle w:val="ListBullet"/>
            </w:pPr>
            <w:r w:rsidRPr="008F216D">
              <w:t>Abbreviations for medical and pharmacological terms</w:t>
            </w:r>
          </w:p>
          <w:p w:rsidR="00000000" w:rsidRPr="008F216D" w:rsidP="008F216D">
            <w:pPr>
              <w:pStyle w:val="ListBullet"/>
            </w:pPr>
            <w:r w:rsidRPr="008F216D">
              <w:t>Names of equipment and instruments</w:t>
            </w:r>
          </w:p>
          <w:p w:rsidR="00000000" w:rsidP="008F216D">
            <w:pPr>
              <w:pStyle w:val="ListBullet"/>
              <w:rPr>
                <w:lang w:val="en-NZ"/>
              </w:rPr>
            </w:pPr>
            <w:r w:rsidRPr="008F216D">
              <w:t>Medico-legal termin</w:t>
            </w:r>
            <w:r w:rsidRPr="008F216D">
              <w:t>ology</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Written and oral instructions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Memos and notices</w:t>
            </w:r>
          </w:p>
          <w:p w:rsidR="00000000" w:rsidRPr="008F216D" w:rsidP="008F216D">
            <w:pPr>
              <w:pStyle w:val="ListBullet"/>
            </w:pPr>
            <w:r w:rsidRPr="008F216D">
              <w:t>Drug orders</w:t>
            </w:r>
          </w:p>
          <w:p w:rsidR="00000000" w:rsidRPr="008F216D" w:rsidP="008F216D">
            <w:pPr>
              <w:pStyle w:val="ListBullet"/>
            </w:pPr>
            <w:r w:rsidRPr="008F216D">
              <w:t>Instructions for pre and postoperative care</w:t>
            </w:r>
          </w:p>
          <w:p w:rsidR="00000000" w:rsidRPr="008F216D" w:rsidP="008F216D">
            <w:pPr>
              <w:pStyle w:val="ListBullet"/>
            </w:pPr>
            <w:r w:rsidRPr="008F216D">
              <w:t>Client notes</w:t>
            </w:r>
          </w:p>
          <w:p w:rsidR="00000000" w:rsidRPr="008F216D" w:rsidP="008F216D">
            <w:pPr>
              <w:pStyle w:val="ListBullet"/>
            </w:pPr>
            <w:r w:rsidRPr="008F216D">
              <w:t>Routine reports</w:t>
            </w:r>
          </w:p>
          <w:p w:rsidR="00000000" w:rsidRPr="008F216D" w:rsidP="008F216D">
            <w:pPr>
              <w:pStyle w:val="ListBullet"/>
            </w:pPr>
            <w:r w:rsidRPr="008F216D">
              <w:t>OHS signs and instructions</w:t>
            </w:r>
          </w:p>
          <w:p w:rsidR="00000000" w:rsidRPr="008F216D" w:rsidP="008F216D">
            <w:pPr>
              <w:pStyle w:val="ListBullet"/>
            </w:pPr>
            <w:r w:rsidRPr="008F216D">
              <w:t>Telephone calls</w:t>
            </w:r>
          </w:p>
          <w:p w:rsidR="00000000" w:rsidRPr="008F216D" w:rsidP="008F216D">
            <w:pPr>
              <w:pStyle w:val="ListBullet"/>
            </w:pPr>
            <w:r w:rsidRPr="008F216D">
              <w:t>Communicating with clients and their families</w:t>
            </w:r>
          </w:p>
          <w:p w:rsidR="00000000" w:rsidRPr="008F216D" w:rsidP="008F216D">
            <w:pPr>
              <w:pStyle w:val="ListBullet"/>
            </w:pPr>
            <w:r w:rsidRPr="008F216D">
              <w:t>Communicating with health professionals</w:t>
            </w:r>
          </w:p>
          <w:p w:rsidR="00000000" w:rsidRPr="008F216D" w:rsidP="008F216D">
            <w:pPr>
              <w:pStyle w:val="ListBullet"/>
            </w:pPr>
            <w:r w:rsidRPr="008F216D">
              <w:t>Handover</w:t>
            </w:r>
          </w:p>
          <w:p w:rsidR="00000000" w:rsidP="008F216D">
            <w:pPr>
              <w:pStyle w:val="ListBullet"/>
              <w:rPr>
                <w:lang w:val="en-NZ"/>
              </w:rPr>
            </w:pPr>
            <w:r w:rsidRPr="008F216D">
              <w:t xml:space="preserve">Email </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Routine activities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Entering client details into a computer system/files</w:t>
            </w:r>
          </w:p>
          <w:p w:rsidR="00000000" w:rsidRPr="008F216D" w:rsidP="008F216D">
            <w:pPr>
              <w:pStyle w:val="ListBullet"/>
            </w:pPr>
            <w:r w:rsidRPr="008F216D">
              <w:t>Providing information to clients and their families</w:t>
            </w:r>
          </w:p>
          <w:p w:rsidR="00000000" w:rsidRPr="008F216D" w:rsidP="008F216D">
            <w:pPr>
              <w:pStyle w:val="ListBullet"/>
            </w:pPr>
            <w:r w:rsidRPr="008F216D">
              <w:t>Ordering stock</w:t>
            </w:r>
          </w:p>
          <w:p w:rsidR="00000000" w:rsidRPr="008F216D" w:rsidP="008F216D">
            <w:pPr>
              <w:pStyle w:val="ListBullet"/>
            </w:pPr>
            <w:r w:rsidRPr="008F216D">
              <w:t>Contributing to meetings and taking minutes</w:t>
            </w:r>
          </w:p>
          <w:p w:rsidR="00000000" w:rsidRPr="008F216D" w:rsidP="008F216D">
            <w:pPr>
              <w:pStyle w:val="ListBullet"/>
            </w:pPr>
            <w:r w:rsidRPr="008F216D">
              <w:t>Answering client and family enquires</w:t>
            </w:r>
          </w:p>
          <w:p w:rsidR="00000000" w:rsidRPr="008F216D" w:rsidP="008F216D">
            <w:pPr>
              <w:pStyle w:val="ListBullet"/>
            </w:pPr>
            <w:r w:rsidRPr="008F216D">
              <w:t xml:space="preserve">Scheduling </w:t>
            </w:r>
          </w:p>
          <w:p w:rsidR="00000000" w:rsidP="008F216D">
            <w:pPr>
              <w:pStyle w:val="ListBullet"/>
              <w:rPr>
                <w:lang w:val="en-NZ"/>
              </w:rPr>
            </w:pPr>
            <w:r w:rsidRPr="008F216D">
              <w:t>Producing a range of complex nursing documents (e.g. client history, case report)</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216D">
            <w:pPr>
              <w:pStyle w:val="BodyText"/>
              <w:rPr>
                <w:lang w:val="en-NZ"/>
              </w:rPr>
            </w:pPr>
            <w:r w:rsidRPr="008F216D">
              <w:rPr>
                <w:rStyle w:val="Emphasis"/>
              </w:rPr>
              <w:t>Documents may include</w:t>
            </w:r>
            <w:r w:rsidRPr="008F216D">
              <w:t>:</w:t>
            </w: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ListBullet"/>
            </w:pPr>
            <w:r w:rsidRPr="008F216D">
              <w:t>Client records</w:t>
            </w:r>
          </w:p>
          <w:p w:rsidR="00000000" w:rsidRPr="008F216D" w:rsidP="008F216D">
            <w:pPr>
              <w:pStyle w:val="ListBullet"/>
            </w:pPr>
            <w:r w:rsidRPr="008F216D">
              <w:t>Client health histories</w:t>
            </w:r>
          </w:p>
          <w:p w:rsidR="00000000" w:rsidRPr="008F216D" w:rsidP="008F216D">
            <w:pPr>
              <w:pStyle w:val="ListBullet"/>
            </w:pPr>
            <w:r w:rsidRPr="008F216D">
              <w:t>Case reports</w:t>
            </w:r>
          </w:p>
          <w:p w:rsidR="00000000" w:rsidRPr="008F216D" w:rsidP="008F216D">
            <w:pPr>
              <w:pStyle w:val="ListBullet"/>
            </w:pPr>
            <w:r w:rsidRPr="008F216D">
              <w:t>Nursing notes</w:t>
            </w:r>
          </w:p>
          <w:p w:rsidR="00000000" w:rsidRPr="008F216D" w:rsidP="008F216D">
            <w:pPr>
              <w:pStyle w:val="ListBullet"/>
            </w:pPr>
            <w:r w:rsidRPr="008F216D">
              <w:t>Electronic Health Records (EHR)</w:t>
            </w:r>
          </w:p>
          <w:p w:rsidR="00000000" w:rsidP="008F216D">
            <w:pPr>
              <w:pStyle w:val="ListBullet"/>
              <w:rPr>
                <w:lang w:val="en-NZ"/>
              </w:rPr>
            </w:pPr>
            <w:r w:rsidRPr="008F216D">
              <w:t>Clinical pathways and nursing care plans</w:t>
            </w:r>
          </w:p>
        </w:tc>
      </w:tr>
      <w:tr w:rsidTr="008876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216D" w:rsidP="008F216D">
            <w:pPr>
              <w:pStyle w:val="BodyText"/>
            </w:pPr>
          </w:p>
        </w:tc>
      </w:tr>
    </w:tbl>
    <w:p w:rsidR="00887617" w:rsidP="008F216D">
      <w:pPr>
        <w:pStyle w:val="BodyText"/>
      </w:pPr>
    </w:p>
    <w:p w:rsidR="00887617" w:rsidP="008F216D">
      <w:pPr>
        <w:pStyle w:val="BodyText"/>
      </w:pPr>
    </w:p>
    <w:p w:rsidR="00000000" w:rsidRPr="008F216D" w:rsidP="008F216D">
      <w:pPr>
        <w:pStyle w:val="Heading1"/>
      </w:pPr>
      <w:bookmarkStart w:id="12" w:name="O_295053"/>
      <w:bookmarkEnd w:id="12"/>
      <w:r w:rsidRPr="008F216D">
        <w:t>Unit Sector(s)</w:t>
      </w:r>
    </w:p>
    <w:p w:rsidR="00000000" w:rsidRPr="008F216D" w:rsidP="008F216D">
      <w:pPr>
        <w:pStyle w:val="BodyText"/>
      </w:pPr>
      <w:r w:rsidRPr="008F216D">
        <w:t>Not Applicable</w:t>
      </w:r>
    </w:p>
    <w:p w:rsidR="00000000" w:rsidRPr="008F216D" w:rsidP="008F216D"/>
    <w:sectPr w:rsidSect="008F2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617" w:rsidP="00887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17" w:rsidP="008F2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87617" w:rsidP="008F21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87617" w:rsidP="008F21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617" w:rsidP="008876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17" w:rsidP="008F216D">
    <w:pPr>
      <w:pStyle w:val="Header"/>
      <w:framePr w:wrap="around"/>
    </w:pPr>
    <w:r>
      <w:fldChar w:fldCharType="begin"/>
    </w:r>
    <w:r>
      <w:instrText xml:space="preserve"> TITLE   \* MERGEFORMAT </w:instrText>
    </w:r>
    <w:r>
      <w:fldChar w:fldCharType="separate"/>
    </w:r>
    <w:r>
      <w:t>HLTEN402B Communicate effectively in a nursing role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7617" w:rsidP="008F21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E1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A0F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E8E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1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16D"/>
    <w:pPr>
      <w:spacing w:before="360" w:after="60"/>
      <w:outlineLvl w:val="0"/>
    </w:pPr>
    <w:rPr>
      <w:sz w:val="32"/>
    </w:rPr>
  </w:style>
  <w:style w:type="paragraph" w:styleId="Heading2">
    <w:name w:val="heading 2"/>
    <w:basedOn w:val="HeadingBase"/>
    <w:next w:val="BodyText"/>
    <w:link w:val="Heading2Char"/>
    <w:qFormat/>
    <w:rsid w:val="008F216D"/>
    <w:pPr>
      <w:keepLines/>
      <w:spacing w:before="240" w:after="120"/>
      <w:outlineLvl w:val="1"/>
    </w:pPr>
    <w:rPr>
      <w:sz w:val="28"/>
      <w:szCs w:val="40"/>
    </w:rPr>
  </w:style>
  <w:style w:type="paragraph" w:styleId="Heading3">
    <w:name w:val="heading 3"/>
    <w:basedOn w:val="HeadingBase"/>
    <w:next w:val="BodyText"/>
    <w:link w:val="Heading3Char"/>
    <w:qFormat/>
    <w:rsid w:val="008F216D"/>
    <w:pPr>
      <w:spacing w:before="180" w:after="120"/>
      <w:outlineLvl w:val="2"/>
    </w:pPr>
    <w:rPr>
      <w:spacing w:val="-10"/>
      <w:kern w:val="32"/>
    </w:rPr>
  </w:style>
  <w:style w:type="paragraph" w:styleId="Heading4">
    <w:name w:val="heading 4"/>
    <w:basedOn w:val="HeadingBase"/>
    <w:next w:val="BodyText"/>
    <w:link w:val="Heading4Char"/>
    <w:qFormat/>
    <w:rsid w:val="008F216D"/>
    <w:pPr>
      <w:spacing w:before="160" w:after="120"/>
      <w:outlineLvl w:val="3"/>
    </w:pPr>
    <w:rPr>
      <w:sz w:val="22"/>
    </w:rPr>
  </w:style>
  <w:style w:type="paragraph" w:styleId="Heading5">
    <w:name w:val="heading 5"/>
    <w:basedOn w:val="HeadingBase"/>
    <w:next w:val="Normal"/>
    <w:link w:val="Heading5Char"/>
    <w:qFormat/>
    <w:rsid w:val="008F216D"/>
    <w:pPr>
      <w:spacing w:before="80"/>
      <w:outlineLvl w:val="4"/>
    </w:pPr>
    <w:rPr>
      <w:color w:val="918585"/>
      <w:sz w:val="20"/>
    </w:rPr>
  </w:style>
  <w:style w:type="paragraph" w:styleId="Heading6">
    <w:name w:val="heading 6"/>
    <w:basedOn w:val="HeadingBase"/>
    <w:next w:val="Normal"/>
    <w:link w:val="Heading6Char"/>
    <w:qFormat/>
    <w:rsid w:val="008F216D"/>
    <w:pPr>
      <w:spacing w:before="60"/>
      <w:outlineLvl w:val="5"/>
    </w:pPr>
    <w:rPr>
      <w:color w:val="918585"/>
      <w:sz w:val="20"/>
    </w:rPr>
  </w:style>
  <w:style w:type="paragraph" w:styleId="Heading7">
    <w:name w:val="heading 7"/>
    <w:basedOn w:val="Normal"/>
    <w:next w:val="Normal"/>
    <w:link w:val="Heading7Char"/>
    <w:qFormat/>
    <w:rsid w:val="008F216D"/>
    <w:pPr>
      <w:ind w:left="720"/>
      <w:outlineLvl w:val="6"/>
    </w:pPr>
    <w:rPr>
      <w:i/>
    </w:rPr>
  </w:style>
  <w:style w:type="paragraph" w:styleId="Heading8">
    <w:name w:val="heading 8"/>
    <w:basedOn w:val="Normal"/>
    <w:next w:val="Normal"/>
    <w:link w:val="Heading8Char"/>
    <w:qFormat/>
    <w:rsid w:val="008F216D"/>
    <w:pPr>
      <w:ind w:left="720"/>
      <w:outlineLvl w:val="7"/>
    </w:pPr>
    <w:rPr>
      <w:i/>
    </w:rPr>
  </w:style>
  <w:style w:type="paragraph" w:styleId="Heading9">
    <w:name w:val="heading 9"/>
    <w:basedOn w:val="Normal"/>
    <w:next w:val="Normal"/>
    <w:link w:val="Heading9Char"/>
    <w:qFormat/>
    <w:rsid w:val="008F216D"/>
    <w:pPr>
      <w:ind w:left="720"/>
      <w:outlineLvl w:val="8"/>
    </w:pPr>
    <w:rPr>
      <w:i/>
    </w:rPr>
  </w:style>
  <w:style w:type="character" w:default="1" w:styleId="DefaultParagraphFont">
    <w:name w:val="Default Paragraph Font"/>
    <w:uiPriority w:val="1"/>
    <w:unhideWhenUsed/>
    <w:rsid w:val="008F2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16D"/>
  </w:style>
  <w:style w:type="character" w:customStyle="1" w:styleId="Heading1Char">
    <w:name w:val="Heading 1 Char"/>
    <w:basedOn w:val="DefaultParagraphFont"/>
    <w:link w:val="Heading1"/>
    <w:rsid w:val="008F216D"/>
    <w:rPr>
      <w:rFonts w:ascii="Times New Roman" w:eastAsia="Times New Roman" w:hAnsi="Times New Roman" w:cs="Times New Roman"/>
      <w:b/>
      <w:sz w:val="32"/>
      <w:szCs w:val="20"/>
      <w:lang w:eastAsia="en-US"/>
    </w:rPr>
  </w:style>
  <w:style w:type="paragraph" w:styleId="BodyText">
    <w:name w:val="Body Text"/>
    <w:basedOn w:val="Normal"/>
    <w:link w:val="BodyTextChar"/>
    <w:rsid w:val="008F21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16D"/>
    <w:rPr>
      <w:rFonts w:ascii="Times New Roman" w:eastAsia="Times New Roman" w:hAnsi="Times New Roman" w:cs="Times New Roman"/>
      <w:sz w:val="24"/>
      <w:lang w:val="en-US" w:eastAsia="en-US"/>
    </w:rPr>
  </w:style>
  <w:style w:type="paragraph" w:styleId="Footer">
    <w:name w:val="footer"/>
    <w:basedOn w:val="Normal"/>
    <w:link w:val="FooterChar"/>
    <w:rsid w:val="008F2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16D"/>
    <w:rPr>
      <w:rFonts w:ascii="Times New Roman" w:eastAsia="Times New Roman" w:hAnsi="Times New Roman" w:cs="Times New Roman"/>
      <w:sz w:val="16"/>
      <w:lang w:val="en-US" w:eastAsia="en-US"/>
    </w:rPr>
  </w:style>
  <w:style w:type="paragraph" w:styleId="List">
    <w:name w:val="List"/>
    <w:basedOn w:val="BodyText"/>
    <w:next w:val="BodyText"/>
    <w:rsid w:val="008F216D"/>
    <w:pPr>
      <w:tabs>
        <w:tab w:val="left" w:pos="340"/>
      </w:tabs>
      <w:spacing w:before="60" w:after="60"/>
      <w:ind w:left="340" w:hanging="340"/>
    </w:pPr>
  </w:style>
  <w:style w:type="paragraph" w:styleId="ListBullet">
    <w:name w:val="List Bullet"/>
    <w:basedOn w:val="List"/>
    <w:rsid w:val="008F216D"/>
    <w:pPr>
      <w:numPr>
        <w:numId w:val="13"/>
      </w:numPr>
      <w:tabs>
        <w:tab w:val="clear" w:pos="340"/>
      </w:tabs>
      <w:spacing w:before="40" w:after="40"/>
    </w:pPr>
  </w:style>
  <w:style w:type="character" w:customStyle="1" w:styleId="SpecialBold">
    <w:name w:val="Special Bold"/>
    <w:basedOn w:val="DefaultParagraphFont"/>
    <w:rsid w:val="008F216D"/>
    <w:rPr>
      <w:b/>
      <w:spacing w:val="0"/>
    </w:rPr>
  </w:style>
  <w:style w:type="paragraph" w:styleId="ListBullet2">
    <w:name w:val="List Bullet 2"/>
    <w:basedOn w:val="List2"/>
    <w:rsid w:val="008F216D"/>
    <w:pPr>
      <w:numPr>
        <w:numId w:val="14"/>
      </w:numPr>
      <w:tabs>
        <w:tab w:val="clear" w:pos="680"/>
      </w:tabs>
    </w:pPr>
  </w:style>
  <w:style w:type="paragraph" w:styleId="Header">
    <w:name w:val="header"/>
    <w:basedOn w:val="Normal"/>
    <w:link w:val="HeaderChar"/>
    <w:rsid w:val="008F2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1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216D"/>
    <w:rPr>
      <w:i/>
    </w:rPr>
  </w:style>
  <w:style w:type="paragraph" w:customStyle="1" w:styleId="SuperHeading">
    <w:name w:val="SuperHeading"/>
    <w:basedOn w:val="Normal"/>
    <w:rsid w:val="008F216D"/>
    <w:pPr>
      <w:spacing w:before="240" w:after="120"/>
      <w:outlineLvl w:val="0"/>
    </w:pPr>
    <w:rPr>
      <w:rFonts w:ascii="Times New Roman" w:hAnsi="Times New Roman"/>
      <w:b/>
      <w:sz w:val="28"/>
    </w:rPr>
  </w:style>
  <w:style w:type="paragraph" w:customStyle="1" w:styleId="AllowPageBreak">
    <w:name w:val="AllowPageBreak"/>
    <w:rsid w:val="008F21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1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1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16D"/>
    <w:rPr>
      <w:rFonts w:ascii="Courier New" w:eastAsia="Times New Roman" w:hAnsi="Courier New" w:cs="Times New Roman"/>
      <w:i/>
      <w:szCs w:val="20"/>
      <w:lang w:val="en-US" w:eastAsia="en-US"/>
    </w:rPr>
  </w:style>
  <w:style w:type="paragraph" w:customStyle="1" w:styleId="HeadingBase">
    <w:name w:val="Heading Base"/>
    <w:rsid w:val="008F2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16D"/>
    <w:pPr>
      <w:tabs>
        <w:tab w:val="right" w:leader="dot" w:pos="9072"/>
      </w:tabs>
      <w:ind w:left="567"/>
    </w:pPr>
    <w:rPr>
      <w:szCs w:val="22"/>
    </w:rPr>
  </w:style>
  <w:style w:type="paragraph" w:customStyle="1" w:styleId="TOCBase">
    <w:name w:val="TOC Base"/>
    <w:rsid w:val="008F2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16D"/>
    <w:pPr>
      <w:tabs>
        <w:tab w:val="right" w:leader="dot" w:pos="9072"/>
      </w:tabs>
      <w:spacing w:before="40" w:after="40"/>
      <w:ind w:left="284"/>
    </w:pPr>
    <w:rPr>
      <w:rFonts w:ascii="Times New Roman" w:hAnsi="Times New Roman"/>
    </w:rPr>
  </w:style>
  <w:style w:type="paragraph" w:styleId="TOC1">
    <w:name w:val="toc 1"/>
    <w:basedOn w:val="TOCBase"/>
    <w:next w:val="Normal"/>
    <w:rsid w:val="008F21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16D"/>
    <w:pPr>
      <w:spacing w:before="5040"/>
      <w:jc w:val="center"/>
    </w:pPr>
    <w:rPr>
      <w:sz w:val="48"/>
      <w:szCs w:val="72"/>
      <w:lang w:val="en-US"/>
    </w:rPr>
  </w:style>
  <w:style w:type="character" w:customStyle="1" w:styleId="TitleChar">
    <w:name w:val="Title Char"/>
    <w:basedOn w:val="DefaultParagraphFont"/>
    <w:link w:val="Title"/>
    <w:rsid w:val="008F2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16D"/>
    <w:pPr>
      <w:tabs>
        <w:tab w:val="left" w:pos="3600"/>
        <w:tab w:val="left" w:pos="3958"/>
      </w:tabs>
    </w:pPr>
  </w:style>
  <w:style w:type="paragraph" w:customStyle="1" w:styleId="Note">
    <w:name w:val="Note"/>
    <w:basedOn w:val="BodyText"/>
    <w:rsid w:val="008F2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16D"/>
    <w:pPr>
      <w:framePr w:wrap="auto" w:hAnchor="text" w:y="6049"/>
    </w:pPr>
    <w:rPr>
      <w:color w:val="000000"/>
      <w:sz w:val="40"/>
    </w:rPr>
  </w:style>
  <w:style w:type="paragraph" w:customStyle="1" w:styleId="TOCTitle">
    <w:name w:val="TOCTitle"/>
    <w:basedOn w:val="Heading1"/>
    <w:rsid w:val="008F216D"/>
    <w:pPr>
      <w:spacing w:after="240"/>
      <w:jc w:val="center"/>
      <w:outlineLvl w:val="9"/>
    </w:pPr>
    <w:rPr>
      <w:caps/>
    </w:rPr>
  </w:style>
  <w:style w:type="paragraph" w:customStyle="1" w:styleId="Version">
    <w:name w:val="Version"/>
    <w:rsid w:val="008F2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16D"/>
    <w:pPr>
      <w:keepNext w:val="0"/>
      <w:tabs>
        <w:tab w:val="right" w:pos="4176"/>
      </w:tabs>
      <w:ind w:left="198" w:hanging="198"/>
    </w:pPr>
    <w:rPr>
      <w:rFonts w:ascii="Garamond" w:hAnsi="Garamond"/>
    </w:rPr>
  </w:style>
  <w:style w:type="paragraph" w:styleId="IndexHeading">
    <w:name w:val="index heading"/>
    <w:basedOn w:val="Normal"/>
    <w:next w:val="Index1"/>
    <w:semiHidden/>
    <w:rsid w:val="008F216D"/>
    <w:pPr>
      <w:spacing w:before="120" w:after="120"/>
    </w:pPr>
    <w:rPr>
      <w:rFonts w:ascii="Arial" w:hAnsi="Arial"/>
      <w:b/>
      <w:color w:val="918585"/>
      <w:sz w:val="24"/>
    </w:rPr>
  </w:style>
  <w:style w:type="paragraph" w:customStyle="1" w:styleId="Chapter">
    <w:name w:val="Chapter"/>
    <w:basedOn w:val="Normal"/>
    <w:rsid w:val="008F216D"/>
    <w:pPr>
      <w:spacing w:before="240"/>
    </w:pPr>
    <w:rPr>
      <w:rFonts w:ascii="Times New Roman" w:hAnsi="Times New Roman"/>
      <w:smallCaps/>
      <w:spacing w:val="80"/>
      <w:sz w:val="28"/>
    </w:rPr>
  </w:style>
  <w:style w:type="paragraph" w:customStyle="1" w:styleId="InChapter">
    <w:name w:val="InChapter"/>
    <w:basedOn w:val="Heading3"/>
    <w:rsid w:val="008F216D"/>
    <w:pPr>
      <w:spacing w:after="240"/>
      <w:outlineLvl w:val="9"/>
    </w:pPr>
    <w:rPr>
      <w:noProof/>
    </w:rPr>
  </w:style>
  <w:style w:type="paragraph" w:styleId="Index2">
    <w:name w:val="index 2"/>
    <w:basedOn w:val="Normal"/>
    <w:next w:val="Normal"/>
    <w:semiHidden/>
    <w:rsid w:val="008F216D"/>
    <w:pPr>
      <w:tabs>
        <w:tab w:val="right" w:pos="4176"/>
      </w:tabs>
      <w:ind w:left="568" w:hanging="284"/>
    </w:pPr>
    <w:rPr>
      <w:rFonts w:ascii="Garamond" w:hAnsi="Garamond"/>
    </w:rPr>
  </w:style>
  <w:style w:type="paragraph" w:customStyle="1" w:styleId="Byline">
    <w:name w:val="Byline"/>
    <w:rsid w:val="008F2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16D"/>
    <w:pPr>
      <w:tabs>
        <w:tab w:val="clear" w:pos="3600"/>
        <w:tab w:val="clear" w:pos="3958"/>
      </w:tabs>
      <w:jc w:val="right"/>
    </w:pPr>
  </w:style>
  <w:style w:type="paragraph" w:styleId="Caption">
    <w:name w:val="caption"/>
    <w:basedOn w:val="BodyText"/>
    <w:next w:val="Normal"/>
    <w:qFormat/>
    <w:rsid w:val="008F216D"/>
    <w:pPr>
      <w:framePr w:w="2268" w:hSpace="181" w:vSpace="181" w:wrap="around" w:vAnchor="text" w:hAnchor="page" w:x="1135" w:y="285" w:anchorLock="1"/>
    </w:pPr>
    <w:rPr>
      <w:i/>
    </w:rPr>
  </w:style>
  <w:style w:type="paragraph" w:customStyle="1" w:styleId="MiniTOCTitle">
    <w:name w:val="MiniTOCTitle"/>
    <w:basedOn w:val="Heading4"/>
    <w:rsid w:val="008F216D"/>
    <w:pPr>
      <w:spacing w:before="240"/>
      <w:outlineLvl w:val="9"/>
    </w:pPr>
    <w:rPr>
      <w:noProof/>
      <w:sz w:val="24"/>
    </w:rPr>
  </w:style>
  <w:style w:type="paragraph" w:customStyle="1" w:styleId="MiniTOCItem">
    <w:name w:val="MiniTOCItem"/>
    <w:basedOn w:val="ListBullet"/>
    <w:rsid w:val="008F216D"/>
    <w:pPr>
      <w:numPr>
        <w:numId w:val="0"/>
      </w:numPr>
      <w:tabs>
        <w:tab w:val="right" w:leader="dot" w:pos="6521"/>
      </w:tabs>
      <w:spacing w:before="0" w:after="0"/>
    </w:pPr>
  </w:style>
  <w:style w:type="paragraph" w:customStyle="1" w:styleId="TOFTitle">
    <w:name w:val="TOFTitle"/>
    <w:basedOn w:val="TOCTitle"/>
    <w:rsid w:val="008F216D"/>
  </w:style>
  <w:style w:type="paragraph" w:styleId="TableofFigures">
    <w:name w:val="table of figures"/>
    <w:basedOn w:val="Normal"/>
    <w:next w:val="Normal"/>
    <w:semiHidden/>
    <w:rsid w:val="008F216D"/>
    <w:pPr>
      <w:tabs>
        <w:tab w:val="right" w:leader="dot" w:pos="9072"/>
      </w:tabs>
      <w:ind w:left="970" w:hanging="403"/>
    </w:pPr>
    <w:rPr>
      <w:rFonts w:ascii="Times New Roman" w:hAnsi="Times New Roman"/>
      <w:b/>
    </w:rPr>
  </w:style>
  <w:style w:type="paragraph" w:styleId="ListNumber">
    <w:name w:val="List Number"/>
    <w:basedOn w:val="List"/>
    <w:rsid w:val="008F216D"/>
    <w:pPr>
      <w:numPr>
        <w:numId w:val="11"/>
      </w:numPr>
    </w:pPr>
  </w:style>
  <w:style w:type="character" w:customStyle="1" w:styleId="WingdingSymbols">
    <w:name w:val="Wingding Symbols"/>
    <w:rsid w:val="008F216D"/>
    <w:rPr>
      <w:rFonts w:ascii="Wingdings" w:hAnsi="Wingdings"/>
    </w:rPr>
  </w:style>
  <w:style w:type="paragraph" w:customStyle="1" w:styleId="TableHeading">
    <w:name w:val="Table Heading"/>
    <w:basedOn w:val="HeadingBase"/>
    <w:rsid w:val="008F216D"/>
    <w:pPr>
      <w:keepLines/>
      <w:pBdr>
        <w:bottom w:val="single" w:sz="6" w:space="1" w:color="918585"/>
      </w:pBdr>
      <w:spacing w:before="240"/>
    </w:pPr>
  </w:style>
  <w:style w:type="character" w:customStyle="1" w:styleId="HotSpot">
    <w:name w:val="HotSpot"/>
    <w:rsid w:val="008F216D"/>
    <w:rPr>
      <w:color w:val="0033CC"/>
      <w:u w:val="none"/>
    </w:rPr>
  </w:style>
  <w:style w:type="paragraph" w:customStyle="1" w:styleId="BodyTextRight">
    <w:name w:val="Body Text Right"/>
    <w:basedOn w:val="BodyText"/>
    <w:rsid w:val="008F216D"/>
    <w:pPr>
      <w:spacing w:before="0" w:after="0"/>
      <w:jc w:val="right"/>
    </w:pPr>
  </w:style>
  <w:style w:type="paragraph" w:styleId="Index3">
    <w:name w:val="index 3"/>
    <w:basedOn w:val="ListNumber2"/>
    <w:next w:val="Normal"/>
    <w:semiHidden/>
    <w:rsid w:val="008F216D"/>
    <w:pPr>
      <w:numPr>
        <w:numId w:val="0"/>
      </w:numPr>
      <w:tabs>
        <w:tab w:val="right" w:leader="dot" w:pos="4176"/>
      </w:tabs>
    </w:pPr>
  </w:style>
  <w:style w:type="paragraph" w:styleId="ListNumber2">
    <w:name w:val="List Number 2"/>
    <w:basedOn w:val="List2"/>
    <w:rsid w:val="008F216D"/>
    <w:pPr>
      <w:numPr>
        <w:numId w:val="10"/>
      </w:numPr>
      <w:tabs>
        <w:tab w:val="clear" w:pos="1060"/>
      </w:tabs>
    </w:pPr>
  </w:style>
  <w:style w:type="paragraph" w:customStyle="1" w:styleId="MarginNote">
    <w:name w:val="Margin Note"/>
    <w:basedOn w:val="BodyText"/>
    <w:rsid w:val="008F2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1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16D"/>
    <w:rPr>
      <w:sz w:val="32"/>
    </w:rPr>
  </w:style>
  <w:style w:type="paragraph" w:customStyle="1" w:styleId="HeadingProcedure">
    <w:name w:val="Heading Procedure"/>
    <w:basedOn w:val="HeadingBase"/>
    <w:next w:val="Normal"/>
    <w:rsid w:val="008F216D"/>
    <w:pPr>
      <w:tabs>
        <w:tab w:val="left" w:pos="0"/>
      </w:tabs>
      <w:spacing w:before="120" w:after="60"/>
    </w:pPr>
    <w:rPr>
      <w:i/>
      <w:color w:val="918585"/>
      <w:sz w:val="22"/>
    </w:rPr>
  </w:style>
  <w:style w:type="paragraph" w:customStyle="1" w:styleId="TableBodyText">
    <w:name w:val="Table Body Text"/>
    <w:basedOn w:val="BodyText"/>
    <w:rsid w:val="008F216D"/>
    <w:pPr>
      <w:spacing w:before="60" w:after="60"/>
    </w:pPr>
  </w:style>
  <w:style w:type="paragraph" w:styleId="ListContinue">
    <w:name w:val="List Continue"/>
    <w:basedOn w:val="List"/>
    <w:rsid w:val="008F216D"/>
    <w:pPr>
      <w:ind w:firstLine="0"/>
    </w:pPr>
  </w:style>
  <w:style w:type="paragraph" w:customStyle="1" w:styleId="ListNote">
    <w:name w:val="List Note"/>
    <w:basedOn w:val="List"/>
    <w:rsid w:val="008F216D"/>
    <w:pPr>
      <w:pBdr>
        <w:top w:val="single" w:sz="6" w:space="2" w:color="918585"/>
        <w:bottom w:val="single" w:sz="6" w:space="2" w:color="918585"/>
      </w:pBdr>
      <w:tabs>
        <w:tab w:val="left" w:pos="1021"/>
      </w:tabs>
      <w:ind w:firstLine="0"/>
    </w:pPr>
  </w:style>
  <w:style w:type="paragraph" w:customStyle="1" w:styleId="Warning">
    <w:name w:val="Warning"/>
    <w:basedOn w:val="BodyText"/>
    <w:rsid w:val="008F216D"/>
    <w:pPr>
      <w:shd w:val="clear" w:color="auto" w:fill="D9D9D9"/>
      <w:tabs>
        <w:tab w:val="left" w:pos="992"/>
      </w:tabs>
      <w:ind w:left="119" w:right="119"/>
    </w:pPr>
    <w:rPr>
      <w:sz w:val="20"/>
    </w:rPr>
  </w:style>
  <w:style w:type="paragraph" w:customStyle="1" w:styleId="MarginIcons">
    <w:name w:val="Margin Icons"/>
    <w:basedOn w:val="BodyText"/>
    <w:rsid w:val="008F2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16D"/>
    <w:rPr>
      <w:rFonts w:ascii="Courier New" w:hAnsi="Courier New"/>
    </w:rPr>
  </w:style>
  <w:style w:type="paragraph" w:customStyle="1" w:styleId="NoteBullet">
    <w:name w:val="Note Bullet"/>
    <w:basedOn w:val="Note"/>
    <w:rsid w:val="008F216D"/>
    <w:pPr>
      <w:tabs>
        <w:tab w:val="clear" w:pos="680"/>
      </w:tabs>
      <w:spacing w:before="60" w:after="60"/>
    </w:pPr>
  </w:style>
  <w:style w:type="paragraph" w:customStyle="1" w:styleId="SubHeading2">
    <w:name w:val="SubHeading2"/>
    <w:basedOn w:val="HeadingBase"/>
    <w:rsid w:val="008F216D"/>
    <w:pPr>
      <w:spacing w:before="240" w:after="60"/>
    </w:pPr>
    <w:rPr>
      <w:sz w:val="20"/>
    </w:rPr>
  </w:style>
  <w:style w:type="paragraph" w:customStyle="1" w:styleId="SubHeading1">
    <w:name w:val="SubHeading1"/>
    <w:basedOn w:val="HeadingBase"/>
    <w:rsid w:val="008F216D"/>
    <w:pPr>
      <w:spacing w:before="240" w:after="60"/>
    </w:pPr>
    <w:rPr>
      <w:color w:val="918585"/>
      <w:sz w:val="22"/>
    </w:rPr>
  </w:style>
  <w:style w:type="paragraph" w:customStyle="1" w:styleId="SideHeading">
    <w:name w:val="Side Heading"/>
    <w:basedOn w:val="HeadingBase"/>
    <w:rsid w:val="008F2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16D"/>
    <w:pPr>
      <w:numPr>
        <w:numId w:val="12"/>
      </w:numPr>
    </w:pPr>
  </w:style>
  <w:style w:type="paragraph" w:styleId="PlainText">
    <w:name w:val="Plain Text"/>
    <w:basedOn w:val="Normal"/>
    <w:link w:val="PlainTextChar"/>
    <w:rsid w:val="008F216D"/>
    <w:rPr>
      <w:sz w:val="20"/>
    </w:rPr>
  </w:style>
  <w:style w:type="character" w:customStyle="1" w:styleId="PlainTextChar">
    <w:name w:val="Plain Text Char"/>
    <w:basedOn w:val="DefaultParagraphFont"/>
    <w:link w:val="PlainText"/>
    <w:rsid w:val="008F21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16D"/>
    <w:rPr>
      <w:b/>
      <w:smallCaps/>
    </w:rPr>
  </w:style>
  <w:style w:type="paragraph" w:customStyle="1" w:styleId="TableListNumber">
    <w:name w:val="Table List Number"/>
    <w:basedOn w:val="ListNumber"/>
    <w:rsid w:val="008F216D"/>
    <w:pPr>
      <w:numPr>
        <w:numId w:val="0"/>
      </w:numPr>
    </w:pPr>
  </w:style>
  <w:style w:type="paragraph" w:styleId="TOC4">
    <w:name w:val="toc 4"/>
    <w:basedOn w:val="TOCBase"/>
    <w:next w:val="Normal"/>
    <w:semiHidden/>
    <w:rsid w:val="008F216D"/>
    <w:pPr>
      <w:tabs>
        <w:tab w:val="right" w:leader="dot" w:pos="9071"/>
      </w:tabs>
      <w:ind w:left="1701"/>
    </w:pPr>
  </w:style>
  <w:style w:type="paragraph" w:customStyle="1" w:styleId="ListAlpha">
    <w:name w:val="List Alpha"/>
    <w:basedOn w:val="List"/>
    <w:rsid w:val="008F216D"/>
    <w:pPr>
      <w:numPr>
        <w:numId w:val="9"/>
      </w:numPr>
    </w:pPr>
  </w:style>
  <w:style w:type="paragraph" w:customStyle="1" w:styleId="ListAlpha2">
    <w:name w:val="List Alpha 2"/>
    <w:basedOn w:val="List2"/>
    <w:rsid w:val="008F216D"/>
    <w:pPr>
      <w:numPr>
        <w:numId w:val="8"/>
      </w:numPr>
    </w:pPr>
  </w:style>
  <w:style w:type="paragraph" w:styleId="List2">
    <w:name w:val="List 2"/>
    <w:basedOn w:val="BodyText"/>
    <w:rsid w:val="008F216D"/>
    <w:pPr>
      <w:tabs>
        <w:tab w:val="left" w:pos="680"/>
      </w:tabs>
      <w:spacing w:before="60" w:after="60"/>
      <w:ind w:left="680" w:hanging="340"/>
    </w:pPr>
  </w:style>
  <w:style w:type="paragraph" w:styleId="List3">
    <w:name w:val="List 3"/>
    <w:basedOn w:val="BodyText"/>
    <w:rsid w:val="008F216D"/>
    <w:pPr>
      <w:tabs>
        <w:tab w:val="left" w:pos="1021"/>
      </w:tabs>
      <w:spacing w:before="60" w:after="60"/>
      <w:ind w:left="1020" w:hanging="340"/>
    </w:pPr>
  </w:style>
  <w:style w:type="paragraph" w:styleId="List4">
    <w:name w:val="List 4"/>
    <w:basedOn w:val="BodyText"/>
    <w:rsid w:val="008F216D"/>
    <w:pPr>
      <w:tabs>
        <w:tab w:val="left" w:pos="1361"/>
      </w:tabs>
      <w:spacing w:before="60" w:after="60"/>
      <w:ind w:left="1361" w:hanging="340"/>
    </w:pPr>
  </w:style>
  <w:style w:type="paragraph" w:styleId="List5">
    <w:name w:val="List 5"/>
    <w:basedOn w:val="BodyText"/>
    <w:rsid w:val="008F216D"/>
    <w:pPr>
      <w:tabs>
        <w:tab w:val="left" w:pos="1701"/>
      </w:tabs>
      <w:spacing w:before="60" w:after="60"/>
      <w:ind w:left="1701" w:hanging="340"/>
    </w:pPr>
  </w:style>
  <w:style w:type="paragraph" w:styleId="ListBullet3">
    <w:name w:val="List Bullet 3"/>
    <w:basedOn w:val="List3"/>
    <w:rsid w:val="008F216D"/>
    <w:pPr>
      <w:numPr>
        <w:numId w:val="15"/>
      </w:numPr>
      <w:tabs>
        <w:tab w:val="clear" w:pos="1021"/>
      </w:tabs>
      <w:ind w:left="1037" w:hanging="357"/>
    </w:pPr>
  </w:style>
  <w:style w:type="paragraph" w:styleId="ListBullet4">
    <w:name w:val="List Bullet 4"/>
    <w:basedOn w:val="List4"/>
    <w:rsid w:val="008F216D"/>
    <w:pPr>
      <w:numPr>
        <w:numId w:val="3"/>
      </w:numPr>
    </w:pPr>
  </w:style>
  <w:style w:type="paragraph" w:styleId="ListBullet5">
    <w:name w:val="List Bullet 5"/>
    <w:basedOn w:val="List5"/>
    <w:rsid w:val="008F216D"/>
    <w:pPr>
      <w:numPr>
        <w:numId w:val="4"/>
      </w:numPr>
    </w:pPr>
  </w:style>
  <w:style w:type="paragraph" w:styleId="ListContinue2">
    <w:name w:val="List Continue 2"/>
    <w:basedOn w:val="List2"/>
    <w:rsid w:val="008F216D"/>
    <w:pPr>
      <w:ind w:firstLine="0"/>
    </w:pPr>
  </w:style>
  <w:style w:type="paragraph" w:styleId="ListContinue3">
    <w:name w:val="List Continue 3"/>
    <w:basedOn w:val="List3"/>
    <w:rsid w:val="008F216D"/>
    <w:pPr>
      <w:ind w:left="1021" w:firstLine="0"/>
    </w:pPr>
  </w:style>
  <w:style w:type="paragraph" w:styleId="ListContinue4">
    <w:name w:val="List Continue 4"/>
    <w:basedOn w:val="List4"/>
    <w:rsid w:val="008F216D"/>
    <w:pPr>
      <w:ind w:firstLine="0"/>
    </w:pPr>
  </w:style>
  <w:style w:type="paragraph" w:styleId="ListContinue5">
    <w:name w:val="List Continue 5"/>
    <w:basedOn w:val="List5"/>
    <w:rsid w:val="008F216D"/>
    <w:pPr>
      <w:ind w:firstLine="0"/>
    </w:pPr>
  </w:style>
  <w:style w:type="paragraph" w:styleId="ListNumber3">
    <w:name w:val="List Number 3"/>
    <w:basedOn w:val="List3"/>
    <w:rsid w:val="008F216D"/>
    <w:pPr>
      <w:numPr>
        <w:numId w:val="5"/>
      </w:numPr>
    </w:pPr>
  </w:style>
  <w:style w:type="paragraph" w:styleId="ListNumber4">
    <w:name w:val="List Number 4"/>
    <w:basedOn w:val="List4"/>
    <w:rsid w:val="008F216D"/>
    <w:pPr>
      <w:numPr>
        <w:numId w:val="6"/>
      </w:numPr>
    </w:pPr>
  </w:style>
  <w:style w:type="paragraph" w:styleId="ListNumber5">
    <w:name w:val="List Number 5"/>
    <w:basedOn w:val="List5"/>
    <w:rsid w:val="008F216D"/>
    <w:pPr>
      <w:numPr>
        <w:numId w:val="7"/>
      </w:numPr>
    </w:pPr>
  </w:style>
  <w:style w:type="paragraph" w:styleId="BlockText">
    <w:name w:val="Block Text"/>
    <w:basedOn w:val="Normal"/>
    <w:rsid w:val="008F216D"/>
    <w:pPr>
      <w:spacing w:after="120"/>
      <w:ind w:left="1440" w:right="1440"/>
    </w:pPr>
  </w:style>
  <w:style w:type="character" w:customStyle="1" w:styleId="Subscript">
    <w:name w:val="Subscript"/>
    <w:basedOn w:val="DefaultParagraphFont"/>
    <w:rsid w:val="008F216D"/>
    <w:rPr>
      <w:sz w:val="16"/>
      <w:vertAlign w:val="subscript"/>
    </w:rPr>
  </w:style>
  <w:style w:type="character" w:customStyle="1" w:styleId="Superscript">
    <w:name w:val="Superscript"/>
    <w:basedOn w:val="DefaultParagraphFont"/>
    <w:rsid w:val="008F216D"/>
    <w:rPr>
      <w:sz w:val="16"/>
      <w:vertAlign w:val="superscript"/>
    </w:rPr>
  </w:style>
  <w:style w:type="character" w:customStyle="1" w:styleId="Symbols">
    <w:name w:val="Symbols"/>
    <w:basedOn w:val="DefaultParagraphFont"/>
    <w:rsid w:val="008F216D"/>
    <w:rPr>
      <w:rFonts w:ascii="Symbol" w:hAnsi="Symbol"/>
    </w:rPr>
  </w:style>
  <w:style w:type="character" w:customStyle="1" w:styleId="MenuOptions">
    <w:name w:val="Menu Options"/>
    <w:basedOn w:val="DefaultParagraphFont"/>
    <w:rsid w:val="008F216D"/>
    <w:rPr>
      <w:rFonts w:ascii="Arial Narrow" w:hAnsi="Arial Narrow"/>
      <w:smallCaps/>
    </w:rPr>
  </w:style>
  <w:style w:type="character" w:customStyle="1" w:styleId="Buttons">
    <w:name w:val="Buttons"/>
    <w:basedOn w:val="DefaultParagraphFont"/>
    <w:rsid w:val="008F216D"/>
    <w:rPr>
      <w:b/>
    </w:rPr>
  </w:style>
  <w:style w:type="character" w:customStyle="1" w:styleId="Underlined">
    <w:name w:val="Underlined"/>
    <w:basedOn w:val="DefaultParagraphFont"/>
    <w:rsid w:val="008F216D"/>
    <w:rPr>
      <w:u w:val="single"/>
    </w:rPr>
  </w:style>
  <w:style w:type="paragraph" w:customStyle="1" w:styleId="TableBodyTextRight">
    <w:name w:val="Table Body Text Right"/>
    <w:basedOn w:val="TableBodyText"/>
    <w:rsid w:val="008F216D"/>
    <w:pPr>
      <w:widowControl w:val="0"/>
      <w:autoSpaceDE w:val="0"/>
      <w:autoSpaceDN w:val="0"/>
      <w:adjustRightInd w:val="0"/>
      <w:jc w:val="right"/>
    </w:pPr>
    <w:rPr>
      <w:rFonts w:cs="Arial"/>
      <w:szCs w:val="18"/>
    </w:rPr>
  </w:style>
  <w:style w:type="paragraph" w:customStyle="1" w:styleId="CopyrightText">
    <w:name w:val="Copyright Text"/>
    <w:basedOn w:val="BodyText"/>
    <w:rsid w:val="008F216D"/>
    <w:rPr>
      <w:sz w:val="18"/>
    </w:rPr>
  </w:style>
  <w:style w:type="paragraph" w:customStyle="1" w:styleId="BodySmallRight">
    <w:name w:val="Body Small Right"/>
    <w:basedOn w:val="BodyTextRight"/>
    <w:rsid w:val="008F216D"/>
    <w:rPr>
      <w:sz w:val="18"/>
      <w:szCs w:val="18"/>
    </w:rPr>
  </w:style>
  <w:style w:type="paragraph" w:customStyle="1" w:styleId="MarginEdition">
    <w:name w:val="Margin Edition"/>
    <w:basedOn w:val="MarginNote"/>
    <w:rsid w:val="008F216D"/>
    <w:pPr>
      <w:spacing w:before="0" w:after="0"/>
    </w:pPr>
    <w:rPr>
      <w:rFonts w:ascii="Times New Roman" w:hAnsi="Times New Roman"/>
      <w:color w:val="999999"/>
    </w:rPr>
  </w:style>
  <w:style w:type="paragraph" w:customStyle="1" w:styleId="Spacer">
    <w:name w:val="Spacer"/>
    <w:basedOn w:val="Normal"/>
    <w:rsid w:val="008F216D"/>
    <w:rPr>
      <w:sz w:val="2"/>
      <w:szCs w:val="2"/>
    </w:rPr>
  </w:style>
  <w:style w:type="character" w:customStyle="1" w:styleId="Small">
    <w:name w:val="Small"/>
    <w:basedOn w:val="DefaultParagraphFont"/>
    <w:rsid w:val="008F216D"/>
    <w:rPr>
      <w:sz w:val="16"/>
    </w:rPr>
  </w:style>
  <w:style w:type="paragraph" w:customStyle="1" w:styleId="WideTable">
    <w:name w:val="Wide Table"/>
    <w:basedOn w:val="Normal"/>
    <w:rsid w:val="008F216D"/>
    <w:pPr>
      <w:ind w:left="-1418"/>
    </w:pPr>
    <w:rPr>
      <w:sz w:val="2"/>
      <w:szCs w:val="2"/>
    </w:rPr>
  </w:style>
  <w:style w:type="character" w:styleId="PageNumber">
    <w:name w:val="page number"/>
    <w:basedOn w:val="DefaultParagraphFont"/>
    <w:rsid w:val="008F216D"/>
  </w:style>
  <w:style w:type="paragraph" w:styleId="Quote">
    <w:name w:val="Quote"/>
    <w:basedOn w:val="Heading1"/>
    <w:link w:val="QuoteChar"/>
    <w:qFormat/>
    <w:rsid w:val="008F216D"/>
    <w:rPr>
      <w:b w:val="0"/>
      <w:sz w:val="72"/>
      <w:szCs w:val="72"/>
      <w:lang w:val="en-NZ"/>
    </w:rPr>
  </w:style>
  <w:style w:type="character" w:customStyle="1" w:styleId="QuoteChar">
    <w:name w:val="Quote Char"/>
    <w:basedOn w:val="DefaultParagraphFont"/>
    <w:link w:val="Quote"/>
    <w:rsid w:val="008F2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16D"/>
    <w:pPr>
      <w:pageBreakBefore/>
    </w:pPr>
  </w:style>
  <w:style w:type="paragraph" w:customStyle="1" w:styleId="Border">
    <w:name w:val="Border"/>
    <w:basedOn w:val="Normal"/>
    <w:qFormat/>
    <w:rsid w:val="008F2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16D"/>
    <w:rPr>
      <w:b/>
      <w:bCs/>
      <w:i/>
      <w:iCs/>
      <w:color w:val="auto"/>
    </w:rPr>
  </w:style>
  <w:style w:type="paragraph" w:styleId="IntenseQuote">
    <w:name w:val="Intense Quote"/>
    <w:basedOn w:val="Normal"/>
    <w:next w:val="Normal"/>
    <w:link w:val="IntenseQuoteChar"/>
    <w:uiPriority w:val="30"/>
    <w:qFormat/>
    <w:rsid w:val="008F2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1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16D"/>
    <w:rPr>
      <w:smallCaps/>
      <w:color w:val="auto"/>
      <w:u w:val="single"/>
    </w:rPr>
  </w:style>
  <w:style w:type="character" w:styleId="IntenseReference">
    <w:name w:val="Intense Reference"/>
    <w:basedOn w:val="DefaultParagraphFont"/>
    <w:uiPriority w:val="32"/>
    <w:qFormat/>
    <w:rsid w:val="008F216D"/>
    <w:rPr>
      <w:b/>
      <w:bCs/>
      <w:smallCaps/>
      <w:color w:val="auto"/>
      <w:spacing w:val="5"/>
      <w:u w:val="single"/>
    </w:rPr>
  </w:style>
  <w:style w:type="paragraph" w:customStyle="1" w:styleId="2ColumnHeading">
    <w:name w:val="2Column Heading"/>
    <w:basedOn w:val="BodyText"/>
    <w:qFormat/>
    <w:rsid w:val="008F216D"/>
    <w:pPr>
      <w:spacing w:after="60"/>
      <w:ind w:left="-2268"/>
    </w:pPr>
    <w:rPr>
      <w:b/>
    </w:rPr>
  </w:style>
  <w:style w:type="paragraph" w:customStyle="1" w:styleId="Heading1TOC">
    <w:name w:val="Heading1 TOC"/>
    <w:basedOn w:val="Normal"/>
    <w:qFormat/>
    <w:rsid w:val="008F216D"/>
    <w:pPr>
      <w:spacing w:before="240" w:after="120"/>
    </w:pPr>
    <w:rPr>
      <w:rFonts w:ascii="Times New Roman" w:hAnsi="Times New Roman"/>
      <w:b/>
      <w:sz w:val="32"/>
    </w:rPr>
  </w:style>
  <w:style w:type="paragraph" w:customStyle="1" w:styleId="Heading2TOC">
    <w:name w:val="Heading2 TOC"/>
    <w:basedOn w:val="Normal"/>
    <w:qFormat/>
    <w:rsid w:val="008F216D"/>
    <w:pPr>
      <w:spacing w:before="240" w:after="60"/>
    </w:pPr>
    <w:rPr>
      <w:rFonts w:ascii="Times New Roman" w:hAnsi="Times New Roman"/>
      <w:b/>
      <w:sz w:val="28"/>
    </w:rPr>
  </w:style>
  <w:style w:type="character" w:customStyle="1" w:styleId="Underline">
    <w:name w:val="Underline"/>
    <w:basedOn w:val="DefaultParagraphFont"/>
    <w:qFormat/>
    <w:rsid w:val="008F216D"/>
    <w:rPr>
      <w:u w:val="single"/>
    </w:rPr>
  </w:style>
  <w:style w:type="character" w:customStyle="1" w:styleId="BoldandItalics">
    <w:name w:val="Bold and Italics"/>
    <w:qFormat/>
    <w:rsid w:val="008F216D"/>
    <w:rPr>
      <w:b/>
      <w:i/>
      <w:u w:val="none"/>
    </w:rPr>
  </w:style>
  <w:style w:type="paragraph" w:styleId="BalloonText">
    <w:name w:val="Balloon Text"/>
    <w:basedOn w:val="Normal"/>
    <w:link w:val="BalloonTextChar"/>
    <w:rsid w:val="008F216D"/>
    <w:rPr>
      <w:rFonts w:ascii="Tahoma" w:hAnsi="Tahoma" w:cs="Tahoma"/>
      <w:sz w:val="16"/>
      <w:szCs w:val="16"/>
    </w:rPr>
  </w:style>
  <w:style w:type="character" w:customStyle="1" w:styleId="BalloonTextChar">
    <w:name w:val="Balloon Text Char"/>
    <w:basedOn w:val="DefaultParagraphFont"/>
    <w:link w:val="BalloonText"/>
    <w:rsid w:val="008F21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1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1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1958</Words>
  <Characters>12773</Characters>
  <Application>Microsoft Office Word</Application>
  <DocSecurity>0</DocSecurity>
  <Lines>491</Lines>
  <Paragraphs>269</Paragraphs>
  <ScaleCrop>false</ScaleCrop>
  <Company>Author-it Software Corporation Ltd.</Company>
  <LinksUpToDate>false</LinksUpToDate>
  <CharactersWithSpaces>14646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HLTEN402B Communicate effectively in a nursing role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2012-05-27T00:21:00Z</dcterms:created>
  <dcterms:modified xsi:type="dcterms:W3CDTF">2012-05-27T00:21:00Z</dcterms:modified>
</cp:coreProperties>
</file>