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1C10" w:rsidP="00891C10">
      <w:pPr>
        <w:pStyle w:val="Title"/>
      </w:pPr>
      <w:r>
        <w:fldChar w:fldCharType="begin"/>
      </w:r>
      <w:r>
        <w:instrText xml:space="preserve"> TITLE   \* MERGEFORMAT </w:instrText>
      </w:r>
      <w:r>
        <w:fldChar w:fldCharType="separate"/>
      </w:r>
      <w:r>
        <w:t>HLTDT315D Construct thermoformed bases and appliances</w:t>
      </w:r>
      <w:r>
        <w:fldChar w:fldCharType="end"/>
      </w:r>
    </w:p>
    <w:p w:rsidR="00891C10" w:rsidP="00891C10">
      <w:pPr>
        <w:pStyle w:val="Version"/>
        <w:sectPr w:rsidSect="006E23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2349" w:rsidP="006E2349">
      <w:pPr>
        <w:pStyle w:val="SuperHeading"/>
      </w:pPr>
      <w:r w:rsidRPr="006E2349">
        <w:t>HLTDT315D Construct thermoformed bases and appliances</w:t>
      </w:r>
    </w:p>
    <w:p w:rsidR="00000000" w:rsidRPr="006E2349" w:rsidP="006E2349">
      <w:pPr>
        <w:pStyle w:val="Heading1"/>
      </w:pPr>
      <w:bookmarkStart w:id="1" w:name="O_436781"/>
      <w:bookmarkEnd w:id="1"/>
      <w:r w:rsidRPr="006E2349">
        <w:t>Modification History</w:t>
      </w:r>
    </w:p>
    <w:tbl>
      <w:tblPr>
        <w:tblW w:w="0" w:type="auto"/>
        <w:tblCellMar>
          <w:left w:w="62" w:type="dxa"/>
          <w:right w:w="62" w:type="dxa"/>
        </w:tblCellMar>
        <w:tblLook w:val="0000"/>
      </w:tblPr>
      <w:tblGrid>
        <w:gridCol w:w="1532"/>
        <w:gridCol w:w="3580"/>
        <w:gridCol w:w="4084"/>
      </w:tblGrid>
      <w:tr w:rsidTr="00891C1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349">
            <w:pPr>
              <w:pStyle w:val="BodyText"/>
              <w:rPr>
                <w:lang w:val="en-NZ"/>
              </w:rPr>
            </w:pPr>
            <w:r w:rsidRPr="006E2349">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349">
            <w:pPr>
              <w:pStyle w:val="BodyText"/>
              <w:rPr>
                <w:lang w:val="en-NZ"/>
              </w:rPr>
            </w:pPr>
            <w:r w:rsidRPr="006E2349">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349">
            <w:pPr>
              <w:pStyle w:val="BodyText"/>
              <w:rPr>
                <w:lang w:val="en-NZ"/>
              </w:rPr>
            </w:pPr>
            <w:r w:rsidRPr="006E2349">
              <w:t>Comments</w:t>
            </w:r>
          </w:p>
        </w:tc>
      </w:tr>
      <w:tr w:rsidTr="00891C1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349">
            <w:pPr>
              <w:pStyle w:val="BodyText"/>
              <w:rPr>
                <w:lang w:val="en-NZ"/>
              </w:rPr>
            </w:pPr>
            <w:r w:rsidRPr="006E2349">
              <w:t xml:space="preserve">HLTDT315C Construct thermoformed bases and appliances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349">
            <w:pPr>
              <w:pStyle w:val="BodyText"/>
              <w:rPr>
                <w:lang w:val="en-NZ"/>
              </w:rPr>
            </w:pPr>
            <w:r w:rsidRPr="006E2349">
              <w:t xml:space="preserve">HLTDT315D - Construct thermoformed bases and appliances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2349" w:rsidP="006E2349">
            <w:pPr>
              <w:pStyle w:val="BodyText"/>
            </w:pPr>
            <w:r w:rsidRPr="006E2349">
              <w:t>Unit updated in V5.</w:t>
            </w:r>
          </w:p>
          <w:p w:rsidR="00000000" w:rsidRPr="006E2349" w:rsidP="006E2349">
            <w:pPr>
              <w:pStyle w:val="BodyText"/>
            </w:pPr>
            <w:r w:rsidRPr="006E2349">
              <w:t>ISC upgrade changes to remove references to old OHS legislation and replace with references to new WHS legislation. No change to competency outcome.</w:t>
            </w:r>
          </w:p>
        </w:tc>
      </w:tr>
    </w:tbl>
    <w:p w:rsidR="00000000" w:rsidRPr="006E2349" w:rsidP="006E2349">
      <w:pPr>
        <w:pStyle w:val="BodyText"/>
      </w:pPr>
    </w:p>
    <w:p w:rsidR="00000000" w:rsidRPr="006E2349" w:rsidP="006E2349">
      <w:pPr>
        <w:pStyle w:val="AllowPageBreak"/>
      </w:pPr>
    </w:p>
    <w:p w:rsidR="00000000" w:rsidRPr="006E2349" w:rsidP="006E2349">
      <w:pPr>
        <w:pStyle w:val="Heading1"/>
      </w:pPr>
      <w:bookmarkStart w:id="2" w:name="O_436779"/>
      <w:bookmarkEnd w:id="2"/>
      <w:r w:rsidRPr="006E2349">
        <w:t>Unit Descriptor</w:t>
      </w:r>
    </w:p>
    <w:tbl>
      <w:tblPr>
        <w:tblW w:w="0" w:type="auto"/>
        <w:tblLayout w:type="fixed"/>
        <w:tblCellMar>
          <w:left w:w="62" w:type="dxa"/>
          <w:right w:w="62" w:type="dxa"/>
        </w:tblCellMar>
        <w:tblLook w:val="0000"/>
      </w:tblPr>
      <w:tblGrid>
        <w:gridCol w:w="3336"/>
        <w:gridCol w:w="5220"/>
      </w:tblGrid>
      <w:tr w:rsidTr="00891C10">
        <w:tblPrEx>
          <w:tblW w:w="0" w:type="auto"/>
          <w:tblLayout w:type="fixed"/>
          <w:tblCellMar>
            <w:left w:w="62" w:type="dxa"/>
            <w:right w:w="62" w:type="dxa"/>
          </w:tblCellMar>
          <w:tblLook w:val="0000"/>
        </w:tblPrEx>
        <w:tc>
          <w:tcPr>
            <w:tcW w:w="3336" w:type="dxa"/>
            <w:tcBorders>
              <w:top w:val="nil"/>
              <w:left w:val="nil"/>
              <w:bottom w:val="nil"/>
              <w:right w:val="nil"/>
            </w:tcBorders>
            <w:tcMar>
              <w:top w:w="0" w:type="dxa"/>
              <w:left w:w="62" w:type="dxa"/>
              <w:bottom w:w="0" w:type="dxa"/>
              <w:right w:w="62" w:type="dxa"/>
            </w:tcMar>
          </w:tcPr>
          <w:p w:rsidR="00000000" w:rsidP="006E2349">
            <w:pPr>
              <w:pStyle w:val="BodyText"/>
              <w:rPr>
                <w:lang w:val="en-NZ"/>
              </w:rPr>
            </w:pPr>
            <w:r w:rsidRPr="006E2349">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6E2349" w:rsidP="006E2349">
            <w:pPr>
              <w:pStyle w:val="BodyText"/>
            </w:pPr>
            <w:r w:rsidRPr="006E2349">
              <w:t>This unit of competency describes the ski</w:t>
            </w:r>
            <w:r w:rsidRPr="006E2349">
              <w:t>lls and knowledge required to construct thermoformed bases and appliances such as mouthguards, bleaching trays and orthodontic retainers</w:t>
            </w:r>
          </w:p>
          <w:p w:rsidR="00000000" w:rsidRPr="006E2349" w:rsidP="006E2349">
            <w:pPr>
              <w:pStyle w:val="BodyText"/>
            </w:pPr>
            <w:r w:rsidRPr="006E2349">
              <w:t>All procedures are carried out in accordance with work health and safety (WHS) policies and procedures, current infecti</w:t>
            </w:r>
            <w:r w:rsidRPr="006E2349">
              <w:t>on control guidelines, Australian and New Zealand Standards, State/Territory legislative requirements and organisation policy</w:t>
            </w:r>
          </w:p>
        </w:tc>
      </w:tr>
    </w:tbl>
    <w:p w:rsidR="00891C10" w:rsidP="006E2349">
      <w:pPr>
        <w:pStyle w:val="BodyText"/>
      </w:pPr>
    </w:p>
    <w:p w:rsidR="00891C10" w:rsidP="006E2349">
      <w:pPr>
        <w:pStyle w:val="BodyText"/>
      </w:pPr>
    </w:p>
    <w:p w:rsidR="00000000" w:rsidRPr="006E2349" w:rsidP="006E2349">
      <w:pPr>
        <w:pStyle w:val="Heading1"/>
      </w:pPr>
      <w:bookmarkStart w:id="3" w:name="O_436769"/>
      <w:bookmarkEnd w:id="3"/>
      <w:r w:rsidRPr="006E2349">
        <w:t>Application of the Unit</w:t>
      </w:r>
    </w:p>
    <w:tbl>
      <w:tblPr>
        <w:tblW w:w="0" w:type="auto"/>
        <w:tblLayout w:type="fixed"/>
        <w:tblCellMar>
          <w:left w:w="62" w:type="dxa"/>
          <w:right w:w="62" w:type="dxa"/>
        </w:tblCellMar>
        <w:tblLook w:val="0000"/>
      </w:tblPr>
      <w:tblGrid>
        <w:gridCol w:w="3349"/>
        <w:gridCol w:w="5207"/>
      </w:tblGrid>
      <w:tr w:rsidTr="00891C10">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6E2349">
            <w:pPr>
              <w:pStyle w:val="BodyText"/>
              <w:rPr>
                <w:lang w:val="en-NZ"/>
              </w:rPr>
            </w:pPr>
            <w:r w:rsidRPr="006E2349">
              <w:rPr>
                <w:rStyle w:val="SpecialBold"/>
              </w:rPr>
              <w:t>Application</w:t>
            </w:r>
            <w:r w:rsidRPr="006E2349">
              <w:t xml:space="preserve"> </w:t>
            </w:r>
          </w:p>
        </w:tc>
        <w:tc>
          <w:tcPr>
            <w:tcW w:w="5207" w:type="dxa"/>
            <w:tcBorders>
              <w:top w:val="nil"/>
              <w:left w:val="nil"/>
              <w:bottom w:val="nil"/>
              <w:right w:val="nil"/>
            </w:tcBorders>
            <w:tcMar>
              <w:top w:w="0" w:type="dxa"/>
              <w:left w:w="62" w:type="dxa"/>
              <w:bottom w:w="0" w:type="dxa"/>
              <w:right w:w="62" w:type="dxa"/>
            </w:tcMar>
          </w:tcPr>
          <w:p w:rsidR="00000000" w:rsidRPr="006E2349" w:rsidP="006E2349">
            <w:pPr>
              <w:pStyle w:val="BodyText"/>
            </w:pPr>
            <w:r w:rsidRPr="006E2349">
              <w:t>This unit applies to work in dental technology</w:t>
            </w:r>
          </w:p>
        </w:tc>
      </w:tr>
    </w:tbl>
    <w:p w:rsidR="00891C10" w:rsidP="006E2349">
      <w:pPr>
        <w:pStyle w:val="BodyText"/>
      </w:pPr>
    </w:p>
    <w:p w:rsidR="00891C10" w:rsidP="006E2349">
      <w:pPr>
        <w:pStyle w:val="BodyText"/>
      </w:pPr>
    </w:p>
    <w:p w:rsidR="00000000" w:rsidRPr="006E2349" w:rsidP="006E2349">
      <w:pPr>
        <w:pStyle w:val="Heading1"/>
      </w:pPr>
      <w:bookmarkStart w:id="4" w:name="O_436775"/>
      <w:bookmarkEnd w:id="4"/>
      <w:r w:rsidRPr="006E2349">
        <w:t>Licensing/Regulatory Information</w:t>
      </w:r>
    </w:p>
    <w:p w:rsidR="00000000" w:rsidRPr="006E2349" w:rsidP="006E2349">
      <w:pPr>
        <w:pStyle w:val="BodyText"/>
      </w:pPr>
      <w:r w:rsidRPr="006E2349">
        <w:t>Not Applicable</w:t>
      </w:r>
    </w:p>
    <w:p w:rsidR="00000000" w:rsidRPr="006E2349" w:rsidP="006E2349">
      <w:pPr>
        <w:pStyle w:val="AllowPageBreak"/>
      </w:pPr>
    </w:p>
    <w:p w:rsidR="00000000" w:rsidRPr="006E2349" w:rsidP="006E2349">
      <w:pPr>
        <w:pStyle w:val="Heading1"/>
      </w:pPr>
      <w:bookmarkStart w:id="5" w:name="O_436776"/>
      <w:bookmarkEnd w:id="5"/>
      <w:r w:rsidRPr="006E2349">
        <w:t>Pre-Requisites</w:t>
      </w:r>
    </w:p>
    <w:tbl>
      <w:tblPr>
        <w:tblW w:w="0" w:type="auto"/>
        <w:tblLayout w:type="fixed"/>
        <w:tblCellMar>
          <w:left w:w="62" w:type="dxa"/>
          <w:right w:w="62" w:type="dxa"/>
        </w:tblCellMar>
        <w:tblLook w:val="0000"/>
      </w:tblPr>
      <w:tblGrid>
        <w:gridCol w:w="3213"/>
        <w:gridCol w:w="5343"/>
      </w:tblGrid>
      <w:tr w:rsidTr="00891C10">
        <w:tblPrEx>
          <w:tblW w:w="0" w:type="auto"/>
          <w:tblLayout w:type="fixed"/>
          <w:tblCellMar>
            <w:left w:w="62" w:type="dxa"/>
            <w:right w:w="62" w:type="dxa"/>
          </w:tblCellMar>
          <w:tblLook w:val="0000"/>
        </w:tblPrEx>
        <w:tc>
          <w:tcPr>
            <w:tcW w:w="3213" w:type="dxa"/>
            <w:tcBorders>
              <w:top w:val="nil"/>
              <w:left w:val="nil"/>
              <w:bottom w:val="nil"/>
              <w:right w:val="nil"/>
            </w:tcBorders>
            <w:tcMar>
              <w:top w:w="0" w:type="dxa"/>
              <w:left w:w="62" w:type="dxa"/>
              <w:bottom w:w="0" w:type="dxa"/>
              <w:right w:w="62" w:type="dxa"/>
            </w:tcMar>
          </w:tcPr>
          <w:p w:rsidR="00000000" w:rsidP="006E2349">
            <w:pPr>
              <w:pStyle w:val="BodyText"/>
              <w:rPr>
                <w:lang w:val="en-NZ"/>
              </w:rPr>
            </w:pPr>
            <w:r w:rsidRPr="006E2349">
              <w:rPr>
                <w:rStyle w:val="SpecialBold"/>
              </w:rPr>
              <w:t>Pre-requisite units</w:t>
            </w:r>
          </w:p>
        </w:tc>
        <w:tc>
          <w:tcPr>
            <w:tcW w:w="5343" w:type="dxa"/>
            <w:tcBorders>
              <w:top w:val="nil"/>
              <w:left w:val="nil"/>
              <w:bottom w:val="nil"/>
              <w:right w:val="nil"/>
            </w:tcBorders>
            <w:tcMar>
              <w:top w:w="0" w:type="dxa"/>
              <w:left w:w="62" w:type="dxa"/>
              <w:bottom w:w="0" w:type="dxa"/>
              <w:right w:w="62" w:type="dxa"/>
            </w:tcMar>
          </w:tcPr>
          <w:p w:rsidR="00000000" w:rsidRPr="006E2349" w:rsidP="006E2349">
            <w:pPr>
              <w:pStyle w:val="BodyText"/>
            </w:pPr>
            <w:r w:rsidRPr="006E2349">
              <w:t>This unit must be assessed after successful achievement of pre-requisites:</w:t>
            </w:r>
          </w:p>
          <w:p w:rsidR="00000000" w:rsidRPr="006E2349" w:rsidP="006E2349">
            <w:pPr>
              <w:pStyle w:val="ListBullet"/>
            </w:pPr>
            <w:r w:rsidRPr="006E2349">
              <w:t>HLTDT301D Construct models</w:t>
            </w:r>
          </w:p>
          <w:p w:rsidR="00000000" w:rsidRPr="006E2349" w:rsidP="006E2349">
            <w:pPr>
              <w:pStyle w:val="ListBullet"/>
            </w:pPr>
            <w:r w:rsidRPr="006E2349">
              <w:t xml:space="preserve">HLTDT302D Construct custom impression trays </w:t>
            </w:r>
          </w:p>
          <w:p w:rsidR="00000000" w:rsidRPr="006E2349" w:rsidP="006E2349">
            <w:pPr>
              <w:pStyle w:val="ListBullet"/>
            </w:pPr>
            <w:r w:rsidRPr="006E2349">
              <w:t>HLTDT304D Articulate models and transfer records</w:t>
            </w:r>
          </w:p>
          <w:p w:rsidR="00000000" w:rsidRPr="006E2349" w:rsidP="006E2349">
            <w:pPr>
              <w:pStyle w:val="ListBullet"/>
            </w:pPr>
            <w:r w:rsidRPr="006E2349">
              <w:t>HLTIN301C Comply with infection control policies and procedures</w:t>
            </w:r>
          </w:p>
          <w:p w:rsidR="00000000" w:rsidRPr="006E2349" w:rsidP="006E2349">
            <w:pPr>
              <w:pStyle w:val="ListBullet"/>
            </w:pPr>
            <w:r w:rsidRPr="006E2349">
              <w:t>HLTWHS200A Participate in WHS processes</w:t>
            </w:r>
          </w:p>
        </w:tc>
      </w:tr>
    </w:tbl>
    <w:p w:rsidR="00891C10" w:rsidP="006E2349">
      <w:pPr>
        <w:pStyle w:val="BodyText"/>
      </w:pPr>
    </w:p>
    <w:p w:rsidR="00891C10" w:rsidP="006E2349">
      <w:pPr>
        <w:pStyle w:val="BodyText"/>
      </w:pPr>
    </w:p>
    <w:p w:rsidR="00000000" w:rsidRPr="006E2349" w:rsidP="006E2349">
      <w:pPr>
        <w:pStyle w:val="Heading1"/>
      </w:pPr>
      <w:bookmarkStart w:id="6" w:name="O_436772"/>
      <w:bookmarkEnd w:id="6"/>
      <w:r w:rsidRPr="006E2349">
        <w:t>Employability Skills Information</w:t>
      </w:r>
    </w:p>
    <w:tbl>
      <w:tblPr>
        <w:tblW w:w="0" w:type="auto"/>
        <w:tblLayout w:type="fixed"/>
        <w:tblCellMar>
          <w:left w:w="62" w:type="dxa"/>
          <w:right w:w="62" w:type="dxa"/>
        </w:tblCellMar>
        <w:tblLook w:val="0000"/>
      </w:tblPr>
      <w:tblGrid>
        <w:gridCol w:w="3320"/>
        <w:gridCol w:w="5236"/>
      </w:tblGrid>
      <w:tr w:rsidTr="00891C1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E2349">
            <w:pPr>
              <w:pStyle w:val="BodyText"/>
              <w:rPr>
                <w:lang w:val="en-NZ"/>
              </w:rPr>
            </w:pPr>
            <w:r w:rsidRPr="006E234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E2349" w:rsidP="006E2349">
            <w:pPr>
              <w:pStyle w:val="BodyText"/>
            </w:pPr>
            <w:r w:rsidRPr="006E2349">
              <w:t>This unit contains Employabil</w:t>
            </w:r>
            <w:r w:rsidRPr="006E2349">
              <w:t>ity Skills</w:t>
            </w:r>
          </w:p>
        </w:tc>
      </w:tr>
    </w:tbl>
    <w:p w:rsidR="00891C10" w:rsidP="006E2349">
      <w:pPr>
        <w:pStyle w:val="BodyText"/>
      </w:pPr>
    </w:p>
    <w:p w:rsidR="00891C10" w:rsidP="006E2349">
      <w:pPr>
        <w:pStyle w:val="BodyText"/>
      </w:pPr>
    </w:p>
    <w:p w:rsidR="00000000" w:rsidRPr="006E2349" w:rsidP="006E2349">
      <w:pPr>
        <w:pStyle w:val="Heading1"/>
      </w:pPr>
      <w:bookmarkStart w:id="7" w:name="O_436771"/>
      <w:bookmarkEnd w:id="7"/>
      <w:r w:rsidRPr="006E2349">
        <w:t>Elements and Performance Criteria Pre-Content</w:t>
      </w:r>
    </w:p>
    <w:tbl>
      <w:tblPr>
        <w:tblW w:w="0" w:type="auto"/>
        <w:tblLayout w:type="fixed"/>
        <w:tblCellMar>
          <w:left w:w="62" w:type="dxa"/>
          <w:right w:w="62" w:type="dxa"/>
        </w:tblCellMar>
        <w:tblLook w:val="0000"/>
      </w:tblPr>
      <w:tblGrid>
        <w:gridCol w:w="3369"/>
        <w:gridCol w:w="5702"/>
      </w:tblGrid>
      <w:tr w:rsidTr="00891C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E2349">
            <w:pPr>
              <w:pStyle w:val="BodyText"/>
              <w:rPr>
                <w:lang w:val="en-NZ"/>
              </w:rPr>
            </w:pPr>
            <w:r w:rsidRPr="006E234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E2349" w:rsidP="006E2349">
            <w:pPr>
              <w:pStyle w:val="BodyText"/>
            </w:pPr>
            <w:r w:rsidRPr="006E2349">
              <w:t>The Performance Criteria specify the level of performance required to demonstrate achievement o</w:t>
            </w:r>
            <w:r w:rsidRPr="006E2349">
              <w:t xml:space="preserve">f the Element. Terms in italics are elaborated in the Range Statement. </w:t>
            </w:r>
          </w:p>
        </w:tc>
      </w:tr>
    </w:tbl>
    <w:p w:rsidR="00000000" w:rsidRPr="006E2349" w:rsidP="006E2349">
      <w:pPr>
        <w:pStyle w:val="BodyText"/>
      </w:pPr>
    </w:p>
    <w:p w:rsidR="00000000" w:rsidRPr="006E2349" w:rsidP="006E2349">
      <w:pPr>
        <w:pStyle w:val="AllowPageBreak"/>
      </w:pPr>
    </w:p>
    <w:p w:rsidR="00000000" w:rsidRPr="006E2349" w:rsidP="006E2349">
      <w:pPr>
        <w:pStyle w:val="Heading1"/>
      </w:pPr>
      <w:bookmarkStart w:id="8" w:name="O_436770"/>
      <w:bookmarkEnd w:id="8"/>
      <w:r w:rsidRPr="006E2349">
        <w:t>Elements and Performance Criteria</w:t>
      </w:r>
    </w:p>
    <w:tbl>
      <w:tblPr>
        <w:tblW w:w="0" w:type="auto"/>
        <w:tblLayout w:type="fixed"/>
        <w:tblCellMar>
          <w:left w:w="62" w:type="dxa"/>
          <w:right w:w="62" w:type="dxa"/>
        </w:tblCellMar>
        <w:tblLook w:val="0000"/>
      </w:tblPr>
      <w:tblGrid>
        <w:gridCol w:w="3369"/>
        <w:gridCol w:w="5702"/>
      </w:tblGrid>
      <w:tr w:rsidTr="00891C1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E2349" w:rsidP="006E2349">
            <w:pPr>
              <w:pStyle w:val="BodyText"/>
            </w:pPr>
            <w:r w:rsidRPr="006E234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E2349">
            <w:pPr>
              <w:pStyle w:val="BodyText"/>
              <w:rPr>
                <w:lang w:val="en-NZ"/>
              </w:rPr>
            </w:pPr>
            <w:r w:rsidRPr="006E2349">
              <w:rPr>
                <w:rStyle w:val="SpecialBold"/>
              </w:rPr>
              <w:t>PERFORMANCE CRITERIA</w:t>
            </w:r>
          </w:p>
        </w:tc>
      </w:tr>
      <w:tr w:rsidTr="00891C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E2349">
            <w:pPr>
              <w:pStyle w:val="List"/>
              <w:rPr>
                <w:lang w:val="en-NZ"/>
              </w:rPr>
            </w:pPr>
            <w:r w:rsidRPr="006E2349">
              <w:t>1.</w:t>
            </w:r>
            <w:r w:rsidRPr="006E2349">
              <w:tab/>
              <w:t>Prepare model</w:t>
            </w:r>
          </w:p>
        </w:tc>
        <w:tc>
          <w:tcPr>
            <w:tcW w:w="5702" w:type="dxa"/>
            <w:tcBorders>
              <w:top w:val="nil"/>
              <w:left w:val="nil"/>
              <w:bottom w:val="nil"/>
              <w:right w:val="nil"/>
            </w:tcBorders>
            <w:tcMar>
              <w:top w:w="0" w:type="dxa"/>
              <w:left w:w="62" w:type="dxa"/>
              <w:bottom w:w="0" w:type="dxa"/>
              <w:right w:w="62" w:type="dxa"/>
            </w:tcMar>
          </w:tcPr>
          <w:p w:rsidR="00000000" w:rsidRPr="006E2349" w:rsidP="006E2349">
            <w:pPr>
              <w:pStyle w:val="BodyText"/>
            </w:pPr>
            <w:r w:rsidRPr="006E2349">
              <w:t>1.1</w:t>
            </w:r>
            <w:r w:rsidRPr="006E2349">
              <w:tab/>
              <w:t>Interpret prescription</w:t>
            </w:r>
          </w:p>
          <w:p w:rsidR="00000000" w:rsidRPr="006E2349" w:rsidP="006E2349">
            <w:pPr>
              <w:pStyle w:val="BodyText"/>
            </w:pPr>
            <w:r w:rsidRPr="006E2349">
              <w:t>1.2</w:t>
            </w:r>
            <w:r w:rsidRPr="006E2349">
              <w:tab/>
            </w:r>
            <w:r w:rsidRPr="006E2349">
              <w:t>Mark outline and scribe finishing lines where applicable</w:t>
            </w:r>
          </w:p>
          <w:p w:rsidR="00000000" w:rsidP="006E2349">
            <w:pPr>
              <w:pStyle w:val="BodyText"/>
              <w:rPr>
                <w:lang w:val="en-NZ"/>
              </w:rPr>
            </w:pPr>
            <w:r w:rsidRPr="006E2349">
              <w:t>1.3</w:t>
            </w:r>
            <w:r w:rsidRPr="006E2349">
              <w:tab/>
              <w:t>Apply block-out material as required</w:t>
            </w:r>
          </w:p>
        </w:tc>
      </w:tr>
      <w:tr w:rsidTr="00891C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E2349">
            <w:pPr>
              <w:pStyle w:val="BodyText"/>
              <w:rPr>
                <w:lang w:val="en-NZ"/>
              </w:rPr>
            </w:pPr>
          </w:p>
        </w:tc>
      </w:tr>
      <w:tr w:rsidTr="00891C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E2349">
            <w:pPr>
              <w:pStyle w:val="List"/>
              <w:rPr>
                <w:lang w:val="en-NZ"/>
              </w:rPr>
            </w:pPr>
            <w:r w:rsidRPr="006E2349">
              <w:t>2.</w:t>
            </w:r>
            <w:r w:rsidRPr="006E2349">
              <w:tab/>
              <w:t xml:space="preserve">Thermo-form appliance or base from blank </w:t>
            </w:r>
          </w:p>
        </w:tc>
        <w:tc>
          <w:tcPr>
            <w:tcW w:w="5702" w:type="dxa"/>
            <w:tcBorders>
              <w:top w:val="nil"/>
              <w:left w:val="nil"/>
              <w:bottom w:val="nil"/>
              <w:right w:val="nil"/>
            </w:tcBorders>
            <w:tcMar>
              <w:top w:w="0" w:type="dxa"/>
              <w:left w:w="62" w:type="dxa"/>
              <w:bottom w:w="0" w:type="dxa"/>
              <w:right w:w="62" w:type="dxa"/>
            </w:tcMar>
          </w:tcPr>
          <w:p w:rsidR="00000000" w:rsidRPr="006E2349" w:rsidP="006E2349">
            <w:pPr>
              <w:pStyle w:val="BodyText"/>
            </w:pPr>
            <w:r w:rsidRPr="006E2349">
              <w:t>2.1</w:t>
            </w:r>
            <w:r w:rsidRPr="006E2349">
              <w:tab/>
              <w:t xml:space="preserve">Select thermo-forming material in accordance with the prescription and </w:t>
            </w:r>
            <w:r w:rsidRPr="006E2349">
              <w:rPr>
                <w:rStyle w:val="Emphasis"/>
              </w:rPr>
              <w:t>appliance</w:t>
            </w:r>
            <w:r w:rsidRPr="006E2349">
              <w:t xml:space="preserve"> to be constructed</w:t>
            </w:r>
          </w:p>
          <w:p w:rsidR="00000000" w:rsidRPr="006E2349" w:rsidP="006E2349">
            <w:pPr>
              <w:pStyle w:val="BodyText"/>
            </w:pPr>
            <w:r w:rsidRPr="006E2349">
              <w:t>2.2</w:t>
            </w:r>
            <w:r w:rsidRPr="006E2349">
              <w:tab/>
              <w:t>Se</w:t>
            </w:r>
            <w:r w:rsidRPr="006E2349">
              <w:t xml:space="preserve">lect </w:t>
            </w:r>
            <w:r w:rsidRPr="006E2349">
              <w:rPr>
                <w:rStyle w:val="Emphasis"/>
              </w:rPr>
              <w:t>thermo</w:t>
            </w:r>
            <w:r w:rsidRPr="006E2349">
              <w:t>-</w:t>
            </w:r>
            <w:r w:rsidRPr="006E2349">
              <w:rPr>
                <w:rStyle w:val="Emphasis"/>
              </w:rPr>
              <w:t>forming equipment</w:t>
            </w:r>
            <w:r w:rsidRPr="006E2349">
              <w:t xml:space="preserve"> according to material</w:t>
            </w:r>
          </w:p>
          <w:p w:rsidR="00000000" w:rsidRPr="006E2349" w:rsidP="006E2349">
            <w:pPr>
              <w:pStyle w:val="BodyText"/>
            </w:pPr>
            <w:r w:rsidRPr="006E2349">
              <w:t>2.3</w:t>
            </w:r>
            <w:r w:rsidRPr="006E2349">
              <w:tab/>
              <w:t>Apply heat to material to ensure that blank has been uniformly softened</w:t>
            </w:r>
          </w:p>
          <w:p w:rsidR="00000000" w:rsidRPr="006E2349" w:rsidP="006E2349">
            <w:pPr>
              <w:pStyle w:val="BodyText"/>
            </w:pPr>
            <w:r w:rsidRPr="006E2349">
              <w:t>2.4</w:t>
            </w:r>
            <w:r w:rsidRPr="006E2349">
              <w:tab/>
              <w:t>Adapt softened material to cast ensuring adaptation is uniform with constant thickness as specified by manufacturer</w:t>
            </w:r>
          </w:p>
          <w:p w:rsidR="00000000" w:rsidRPr="006E2349" w:rsidP="006E2349">
            <w:pPr>
              <w:pStyle w:val="BodyText"/>
            </w:pPr>
            <w:r w:rsidRPr="006E2349">
              <w:t>2.5</w:t>
            </w:r>
            <w:r w:rsidRPr="006E2349">
              <w:tab/>
              <w:t>Allo</w:t>
            </w:r>
            <w:r w:rsidRPr="006E2349">
              <w:t>w material to cool</w:t>
            </w:r>
          </w:p>
          <w:p w:rsidR="00000000" w:rsidP="006E2349">
            <w:pPr>
              <w:pStyle w:val="BodyText"/>
              <w:rPr>
                <w:lang w:val="en-NZ"/>
              </w:rPr>
            </w:pPr>
            <w:r w:rsidRPr="006E2349">
              <w:t>2.6</w:t>
            </w:r>
            <w:r w:rsidRPr="006E2349">
              <w:tab/>
              <w:t>Verify adaptation</w:t>
            </w:r>
          </w:p>
        </w:tc>
      </w:tr>
      <w:tr w:rsidTr="00891C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E2349">
            <w:pPr>
              <w:pStyle w:val="BodyText"/>
              <w:rPr>
                <w:lang w:val="en-NZ"/>
              </w:rPr>
            </w:pPr>
          </w:p>
        </w:tc>
      </w:tr>
      <w:tr w:rsidTr="00891C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E2349">
            <w:pPr>
              <w:pStyle w:val="List"/>
              <w:rPr>
                <w:lang w:val="en-NZ"/>
              </w:rPr>
            </w:pPr>
            <w:r w:rsidRPr="006E2349">
              <w:t>3.</w:t>
            </w:r>
            <w:r w:rsidRPr="006E2349">
              <w:tab/>
              <w:t xml:space="preserve">Trim, shape and finish appliances or bases </w:t>
            </w:r>
          </w:p>
        </w:tc>
        <w:tc>
          <w:tcPr>
            <w:tcW w:w="5702" w:type="dxa"/>
            <w:tcBorders>
              <w:top w:val="nil"/>
              <w:left w:val="nil"/>
              <w:bottom w:val="nil"/>
              <w:right w:val="nil"/>
            </w:tcBorders>
            <w:tcMar>
              <w:top w:w="0" w:type="dxa"/>
              <w:left w:w="62" w:type="dxa"/>
              <w:bottom w:w="0" w:type="dxa"/>
              <w:right w:w="62" w:type="dxa"/>
            </w:tcMar>
          </w:tcPr>
          <w:p w:rsidR="00000000" w:rsidRPr="006E2349" w:rsidP="006E2349">
            <w:pPr>
              <w:pStyle w:val="BodyText"/>
            </w:pPr>
            <w:r w:rsidRPr="006E2349">
              <w:t>3.1</w:t>
            </w:r>
            <w:r w:rsidRPr="006E2349">
              <w:tab/>
              <w:t>Remove thermo-formed blank</w:t>
            </w:r>
          </w:p>
          <w:p w:rsidR="00000000" w:rsidRPr="006E2349" w:rsidP="006E2349">
            <w:pPr>
              <w:pStyle w:val="BodyText"/>
            </w:pPr>
            <w:r w:rsidRPr="006E2349">
              <w:t>3.2</w:t>
            </w:r>
            <w:r w:rsidRPr="006E2349">
              <w:tab/>
              <w:t>Trim to outline and fit to model</w:t>
            </w:r>
          </w:p>
          <w:p w:rsidR="00000000" w:rsidRPr="006E2349" w:rsidP="006E2349">
            <w:pPr>
              <w:pStyle w:val="BodyText"/>
            </w:pPr>
            <w:r w:rsidRPr="006E2349">
              <w:t>3.3</w:t>
            </w:r>
            <w:r w:rsidRPr="006E2349">
              <w:tab/>
              <w:t>Refine outline</w:t>
            </w:r>
          </w:p>
          <w:p w:rsidR="00000000" w:rsidP="006E2349">
            <w:pPr>
              <w:pStyle w:val="BodyText"/>
              <w:rPr>
                <w:lang w:val="en-NZ"/>
              </w:rPr>
            </w:pPr>
            <w:r w:rsidRPr="006E2349">
              <w:t>3.4</w:t>
            </w:r>
            <w:r w:rsidRPr="006E2349">
              <w:tab/>
              <w:t>Smooth and finish appliance or base</w:t>
            </w:r>
          </w:p>
        </w:tc>
      </w:tr>
      <w:tr w:rsidTr="00891C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6E2349" w:rsidP="006E2349">
            <w:pPr>
              <w:pStyle w:val="BodyText"/>
            </w:pPr>
          </w:p>
        </w:tc>
      </w:tr>
    </w:tbl>
    <w:p w:rsidR="00891C10" w:rsidP="006E2349">
      <w:pPr>
        <w:pStyle w:val="BodyText"/>
      </w:pPr>
    </w:p>
    <w:p w:rsidR="00891C10" w:rsidP="006E2349">
      <w:pPr>
        <w:pStyle w:val="BodyText"/>
      </w:pPr>
    </w:p>
    <w:p w:rsidR="00000000" w:rsidRPr="006E2349" w:rsidP="006E2349">
      <w:pPr>
        <w:pStyle w:val="Heading1"/>
      </w:pPr>
      <w:bookmarkStart w:id="9" w:name="O_436778"/>
      <w:bookmarkEnd w:id="9"/>
      <w:r w:rsidRPr="006E2349">
        <w:t>Required Skills and Knowledge</w:t>
      </w:r>
    </w:p>
    <w:tbl>
      <w:tblPr>
        <w:tblW w:w="0" w:type="auto"/>
        <w:tblLayout w:type="fixed"/>
        <w:tblCellMar>
          <w:left w:w="62" w:type="dxa"/>
          <w:right w:w="62" w:type="dxa"/>
        </w:tblCellMar>
        <w:tblLook w:val="0000"/>
      </w:tblPr>
      <w:tblGrid>
        <w:gridCol w:w="9072"/>
      </w:tblGrid>
      <w:tr w:rsidTr="00891C1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E2349">
            <w:pPr>
              <w:pStyle w:val="BodyText"/>
              <w:rPr>
                <w:lang w:val="en-NZ"/>
              </w:rPr>
            </w:pPr>
            <w:r w:rsidRPr="006E2349">
              <w:rPr>
                <w:rStyle w:val="SpecialBold"/>
              </w:rPr>
              <w:t>REQUIRED SKILLS AND KNOWLEDGE</w:t>
            </w:r>
          </w:p>
        </w:tc>
      </w:tr>
      <w:tr w:rsidTr="00891C1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E2349">
            <w:pPr>
              <w:pStyle w:val="BodyText"/>
              <w:rPr>
                <w:lang w:val="en-NZ"/>
              </w:rPr>
            </w:pPr>
          </w:p>
        </w:tc>
      </w:tr>
      <w:tr w:rsidTr="00891C1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E2349">
            <w:pPr>
              <w:pStyle w:val="BodyText"/>
              <w:rPr>
                <w:lang w:val="en-NZ"/>
              </w:rPr>
            </w:pPr>
            <w:r w:rsidRPr="006E2349">
              <w:t>This describes the essential skills and knowledge and their level required for this unit.</w:t>
            </w:r>
          </w:p>
        </w:tc>
      </w:tr>
      <w:tr w:rsidTr="00891C1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E2349">
            <w:pPr>
              <w:pStyle w:val="BodyText"/>
              <w:rPr>
                <w:lang w:val="en-NZ"/>
              </w:rPr>
            </w:pPr>
          </w:p>
        </w:tc>
      </w:tr>
      <w:tr w:rsidTr="00891C1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E2349" w:rsidP="006E2349">
            <w:pPr>
              <w:pStyle w:val="BodyText"/>
            </w:pPr>
            <w:r w:rsidRPr="006E2349">
              <w:rPr>
                <w:rStyle w:val="Emphasis"/>
              </w:rPr>
              <w:t>Essential knowledge</w:t>
            </w:r>
            <w:r w:rsidRPr="006E2349">
              <w:t>:</w:t>
            </w:r>
          </w:p>
          <w:p w:rsidR="00000000" w:rsidRPr="006E2349" w:rsidP="006E2349">
            <w:pPr>
              <w:pStyle w:val="BodyText"/>
            </w:pPr>
            <w:r w:rsidRPr="006E2349">
              <w:t>The candidate must be able to demonstrate essential knowledge required to effec</w:t>
            </w:r>
            <w:r w:rsidRPr="006E2349">
              <w:t>tively do the task outlined in elements and performance criteria of this unit, manage the task and manage contingencies in the context of the identified work role</w:t>
            </w:r>
          </w:p>
          <w:p w:rsidR="00000000" w:rsidRPr="006E2349" w:rsidP="006E2349">
            <w:pPr>
              <w:pStyle w:val="BodyText"/>
            </w:pPr>
            <w:r w:rsidRPr="006E2349">
              <w:t>This includes knowledge of:</w:t>
            </w:r>
          </w:p>
          <w:p w:rsidR="00000000" w:rsidRPr="006E2349" w:rsidP="006E2349">
            <w:pPr>
              <w:pStyle w:val="ListBullet"/>
            </w:pPr>
            <w:r w:rsidRPr="006E2349">
              <w:t xml:space="preserve">Applied oral anatomy </w:t>
            </w:r>
          </w:p>
          <w:p w:rsidR="00000000" w:rsidRPr="006E2349" w:rsidP="006E2349">
            <w:pPr>
              <w:pStyle w:val="ListBullet2"/>
            </w:pPr>
            <w:r w:rsidRPr="006E2349">
              <w:t>articulation and occlusion</w:t>
            </w:r>
          </w:p>
          <w:p w:rsidR="00000000" w:rsidRPr="006E2349" w:rsidP="006E2349">
            <w:pPr>
              <w:pStyle w:val="ListBullet2"/>
            </w:pPr>
            <w:r w:rsidRPr="006E2349">
              <w:t>dentition - arrangement of the teeth, naming and coding of teeth</w:t>
            </w:r>
          </w:p>
          <w:p w:rsidR="00000000" w:rsidRPr="006E2349" w:rsidP="006E2349">
            <w:pPr>
              <w:pStyle w:val="ListBullet2"/>
            </w:pPr>
            <w:r w:rsidRPr="006E2349">
              <w:t>structures of the oral cavity - hard and soft palate, lateral and posterior borders of the oral cavity, tongue and floor of the mouth</w:t>
            </w:r>
          </w:p>
          <w:p w:rsidR="00000000" w:rsidRPr="006E2349" w:rsidP="006E2349">
            <w:pPr>
              <w:pStyle w:val="ListBullet2"/>
            </w:pPr>
            <w:r w:rsidRPr="006E2349">
              <w:t>teeth - form and function</w:t>
            </w:r>
          </w:p>
          <w:p w:rsidR="00000000" w:rsidRPr="006E2349" w:rsidP="006E2349">
            <w:pPr>
              <w:pStyle w:val="ListBullet"/>
            </w:pPr>
            <w:r w:rsidRPr="006E2349">
              <w:t>Infection control guidelines f</w:t>
            </w:r>
            <w:r w:rsidRPr="006E2349">
              <w:t>or the decontamination of completed laboratory work</w:t>
            </w:r>
          </w:p>
          <w:p w:rsidR="00000000" w:rsidRPr="006E2349" w:rsidP="006E2349">
            <w:pPr>
              <w:pStyle w:val="ListBullet"/>
            </w:pPr>
            <w:r w:rsidRPr="006E2349">
              <w:t>work health and safety (WHS) policies and procedures</w:t>
            </w:r>
          </w:p>
          <w:p w:rsidR="00000000" w:rsidRPr="006E2349" w:rsidP="006E2349">
            <w:pPr>
              <w:pStyle w:val="ListBullet"/>
            </w:pPr>
            <w:r w:rsidRPr="006E2349">
              <w:t>Polymer science</w:t>
            </w:r>
          </w:p>
          <w:p w:rsidR="00000000" w:rsidRPr="006E2349" w:rsidP="006E2349">
            <w:pPr>
              <w:pStyle w:val="ListBullet"/>
            </w:pPr>
            <w:r w:rsidRPr="006E2349">
              <w:t>Relevant material science for carrying out procedures</w:t>
            </w:r>
          </w:p>
          <w:p w:rsidR="00000000" w:rsidP="006E2349">
            <w:pPr>
              <w:pStyle w:val="ListBullet"/>
              <w:rPr>
                <w:lang w:val="en-NZ"/>
              </w:rPr>
            </w:pPr>
            <w:r w:rsidRPr="006E2349">
              <w:t>Thermoforming technology</w:t>
            </w:r>
          </w:p>
        </w:tc>
      </w:tr>
      <w:tr w:rsidTr="00891C1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E2349">
            <w:pPr>
              <w:pStyle w:val="BodyText"/>
              <w:rPr>
                <w:lang w:val="en-NZ"/>
              </w:rPr>
            </w:pPr>
          </w:p>
        </w:tc>
      </w:tr>
      <w:tr w:rsidTr="00891C1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E2349" w:rsidP="006E2349">
            <w:pPr>
              <w:pStyle w:val="BodyText"/>
            </w:pPr>
            <w:r w:rsidRPr="006E2349">
              <w:rPr>
                <w:rStyle w:val="Emphasis"/>
              </w:rPr>
              <w:t>Essential skills</w:t>
            </w:r>
            <w:r w:rsidRPr="006E2349">
              <w:t>:</w:t>
            </w:r>
          </w:p>
          <w:p w:rsidR="00000000" w:rsidRPr="006E2349" w:rsidP="006E2349">
            <w:pPr>
              <w:pStyle w:val="BodyText"/>
            </w:pPr>
            <w:r w:rsidRPr="006E2349">
              <w:t xml:space="preserve">It is critical that the candidate demonstrate the ability to </w:t>
            </w:r>
          </w:p>
          <w:p w:rsidR="00000000" w:rsidRPr="006E2349" w:rsidP="006E2349">
            <w:pPr>
              <w:pStyle w:val="ListBullet"/>
            </w:pPr>
            <w:r w:rsidRPr="006E2349">
              <w:t>Consistently trim, polish, finish and evaluate thermo-formed appliances for suitability for insertion in the mouth</w:t>
            </w:r>
          </w:p>
          <w:p w:rsidR="00000000" w:rsidRPr="006E2349" w:rsidP="006E2349">
            <w:pPr>
              <w:pStyle w:val="ListBullet"/>
            </w:pPr>
            <w:r w:rsidRPr="006E2349">
              <w:t>Consistently comply with current infection control guidelines, Australian Stan</w:t>
            </w:r>
            <w:r w:rsidRPr="006E2349">
              <w:t>dards and legislative requirements as they relate to the dental technician's specific job role</w:t>
            </w:r>
          </w:p>
          <w:p w:rsidR="00000000" w:rsidRPr="006E2349" w:rsidP="006E2349">
            <w:pPr>
              <w:pStyle w:val="ListBullet"/>
            </w:pPr>
            <w:r w:rsidRPr="006E2349">
              <w:t>Consistently comply with work health and safety (WHS) policies and procedures as they relate to the dental technician's specific job role</w:t>
            </w:r>
          </w:p>
          <w:p w:rsidR="00000000" w:rsidRPr="006E2349" w:rsidP="006E2349">
            <w:pPr>
              <w:pStyle w:val="BodyText"/>
            </w:pPr>
          </w:p>
          <w:p w:rsidR="00000000" w:rsidRPr="006E2349" w:rsidP="006E2349">
            <w:pPr>
              <w:pStyle w:val="BodyText"/>
            </w:pPr>
            <w:r w:rsidRPr="006E2349">
              <w:t>In addition, the candi</w:t>
            </w:r>
            <w:r w:rsidRPr="006E2349">
              <w:t>date must be able to effectively do the task outlined in elements and performance criteria of this unit, manage the task and manage contingencies in the context of the identified work role</w:t>
            </w:r>
          </w:p>
          <w:p w:rsidR="00000000" w:rsidRPr="006E2349" w:rsidP="006E2349">
            <w:pPr>
              <w:pStyle w:val="BodyText"/>
            </w:pPr>
            <w:r w:rsidRPr="006E2349">
              <w:t>This includes the ability to:</w:t>
            </w:r>
          </w:p>
          <w:p w:rsidR="00000000" w:rsidRPr="006E2349" w:rsidP="006E2349">
            <w:pPr>
              <w:pStyle w:val="ListBullet"/>
            </w:pPr>
            <w:r w:rsidRPr="006E2349">
              <w:t xml:space="preserve">Consistently follow work health and </w:t>
            </w:r>
            <w:r w:rsidRPr="006E2349">
              <w:t>safety (WHS) policies and procedures</w:t>
            </w:r>
          </w:p>
          <w:p w:rsidR="00000000" w:rsidRPr="006E2349" w:rsidP="006E2349">
            <w:pPr>
              <w:pStyle w:val="ListBullet"/>
            </w:pPr>
            <w:r w:rsidRPr="006E2349">
              <w:t>Consistently follow sequenced written instructions and manufacturer specifications for the preparation of materials</w:t>
            </w:r>
          </w:p>
          <w:p w:rsidR="00000000" w:rsidRPr="006E2349" w:rsidP="006E2349">
            <w:pPr>
              <w:pStyle w:val="ListBullet"/>
            </w:pPr>
            <w:r w:rsidRPr="006E2349">
              <w:t>Critically evaluate all work produced so as to consistently meet both the technical requirements of the</w:t>
            </w:r>
            <w:r w:rsidRPr="006E2349">
              <w:t xml:space="preserve"> laboratory and client requirements</w:t>
            </w:r>
          </w:p>
          <w:p w:rsidR="00000000" w:rsidRPr="006E2349" w:rsidP="006E2349">
            <w:pPr>
              <w:pStyle w:val="ListBullet"/>
            </w:pPr>
            <w:r w:rsidRPr="006E2349">
              <w:t>Select appropriate materials and techniques to manufacture thermo-formed appliances, taking into account efficient use of power and other resources</w:t>
            </w:r>
          </w:p>
          <w:p w:rsidR="00000000" w:rsidRPr="006E2349" w:rsidP="006E2349">
            <w:pPr>
              <w:pStyle w:val="ListBullet"/>
            </w:pPr>
            <w:r w:rsidRPr="006E2349">
              <w:t>Use safe work practices to minimise the risk of transmission of infectio</w:t>
            </w:r>
            <w:r w:rsidRPr="006E2349">
              <w:t>n including:</w:t>
            </w:r>
          </w:p>
          <w:p w:rsidR="00000000" w:rsidRPr="006E2349" w:rsidP="006E2349">
            <w:pPr>
              <w:pStyle w:val="ListBullet2"/>
            </w:pPr>
            <w:r w:rsidRPr="006E2349">
              <w:t>consistently following the procedure for washing and drying hands</w:t>
            </w:r>
          </w:p>
          <w:p w:rsidR="00000000" w:rsidRPr="006E2349" w:rsidP="006E2349">
            <w:pPr>
              <w:pStyle w:val="ListBullet2"/>
            </w:pPr>
            <w:r w:rsidRPr="006E2349">
              <w:t>consistently putting into practice clean techniques</w:t>
            </w:r>
          </w:p>
          <w:p w:rsidR="00000000" w:rsidRPr="006E2349" w:rsidP="006E2349">
            <w:pPr>
              <w:pStyle w:val="ListBullet2"/>
            </w:pPr>
            <w:r w:rsidRPr="006E2349">
              <w:t>consistently using personal protective equipment</w:t>
            </w:r>
          </w:p>
          <w:p w:rsidR="00000000" w:rsidRPr="006E2349" w:rsidP="006E2349">
            <w:pPr>
              <w:pStyle w:val="ListBullet2"/>
            </w:pPr>
            <w:r w:rsidRPr="006E2349">
              <w:t>consistently limiting contamination</w:t>
            </w:r>
          </w:p>
          <w:p w:rsidR="00000000" w:rsidRPr="006E2349" w:rsidP="006E2349">
            <w:pPr>
              <w:pStyle w:val="ListBullet2"/>
            </w:pPr>
            <w:r w:rsidRPr="006E2349">
              <w:t xml:space="preserve">consistently maintaining clean receiving and work areas </w:t>
            </w:r>
          </w:p>
          <w:p w:rsidR="00000000" w:rsidRPr="006E2349" w:rsidP="006E2349">
            <w:pPr>
              <w:pStyle w:val="ListBullet"/>
            </w:pPr>
            <w:r w:rsidRPr="006E2349">
              <w:t>Use literacy skills to read and follow directions, policies and procedures including:</w:t>
            </w:r>
          </w:p>
          <w:p w:rsidR="00000000" w:rsidRPr="006E2349" w:rsidP="006E2349">
            <w:pPr>
              <w:pStyle w:val="ListBullet2"/>
            </w:pPr>
            <w:r w:rsidRPr="006E2349">
              <w:t>work health and safety (WHS) policies and procedures</w:t>
            </w:r>
          </w:p>
          <w:p w:rsidR="00000000" w:rsidRPr="006E2349" w:rsidP="006E2349">
            <w:pPr>
              <w:pStyle w:val="ListBullet2"/>
            </w:pPr>
            <w:r w:rsidRPr="006E2349">
              <w:t>infection control policies and procedures</w:t>
            </w:r>
          </w:p>
          <w:p w:rsidR="00000000" w:rsidRPr="006E2349" w:rsidP="006E2349">
            <w:pPr>
              <w:pStyle w:val="ListBullet2"/>
            </w:pPr>
            <w:r w:rsidRPr="006E2349">
              <w:t xml:space="preserve">material safety </w:t>
            </w:r>
            <w:r w:rsidRPr="006E2349">
              <w:t>data sheets</w:t>
            </w:r>
          </w:p>
          <w:p w:rsidR="00000000" w:rsidRPr="006E2349" w:rsidP="006E2349">
            <w:pPr>
              <w:pStyle w:val="ListBullet2"/>
            </w:pPr>
            <w:r w:rsidRPr="006E2349">
              <w:t>laboratory policies and procedures</w:t>
            </w:r>
          </w:p>
        </w:tc>
      </w:tr>
    </w:tbl>
    <w:p w:rsidR="00891C10" w:rsidP="006E2349">
      <w:pPr>
        <w:pStyle w:val="BodyText"/>
      </w:pPr>
    </w:p>
    <w:p w:rsidR="00891C10" w:rsidP="006E2349">
      <w:pPr>
        <w:pStyle w:val="BodyText"/>
      </w:pPr>
    </w:p>
    <w:p w:rsidR="00000000" w:rsidRPr="006E2349" w:rsidP="006E2349">
      <w:pPr>
        <w:pStyle w:val="Heading1"/>
      </w:pPr>
      <w:bookmarkStart w:id="10" w:name="O_436773"/>
      <w:bookmarkEnd w:id="10"/>
      <w:r w:rsidRPr="006E2349">
        <w:t>Evidence Guide</w:t>
      </w:r>
    </w:p>
    <w:tbl>
      <w:tblPr>
        <w:tblW w:w="0" w:type="auto"/>
        <w:tblLayout w:type="fixed"/>
        <w:tblCellMar>
          <w:left w:w="62" w:type="dxa"/>
          <w:right w:w="62" w:type="dxa"/>
        </w:tblCellMar>
        <w:tblLook w:val="0000"/>
      </w:tblPr>
      <w:tblGrid>
        <w:gridCol w:w="3402"/>
        <w:gridCol w:w="5670"/>
      </w:tblGrid>
      <w:tr w:rsidTr="00891C1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E2349">
            <w:pPr>
              <w:pStyle w:val="BodyText"/>
              <w:rPr>
                <w:lang w:val="en-NZ"/>
              </w:rPr>
            </w:pPr>
            <w:r w:rsidRPr="006E2349">
              <w:rPr>
                <w:rStyle w:val="SpecialBold"/>
              </w:rPr>
              <w:t>EVIDENCE GUIDE</w:t>
            </w:r>
          </w:p>
        </w:tc>
      </w:tr>
      <w:tr w:rsidTr="00891C1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91C1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E2349">
            <w:pPr>
              <w:pStyle w:val="BodyText"/>
              <w:rPr>
                <w:lang w:val="en-NZ"/>
              </w:rPr>
            </w:pPr>
            <w:r w:rsidRPr="006E2349">
              <w:t>The evidence guide provides advice on assessment and must be read in conjunction with the Performance Criteria, Required Skills and Knowledge, the</w:t>
            </w:r>
            <w:r w:rsidRPr="006E2349">
              <w:t xml:space="preserve"> Range Statement and the Assessment Guidelines for this Training Package.</w:t>
            </w:r>
          </w:p>
        </w:tc>
      </w:tr>
      <w:tr w:rsidTr="00891C1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91C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E2349">
            <w:pPr>
              <w:pStyle w:val="BodyText"/>
              <w:rPr>
                <w:lang w:val="en-NZ"/>
              </w:rPr>
            </w:pPr>
            <w:r w:rsidRPr="006E2349">
              <w:rPr>
                <w:rStyle w:val="Emphasis"/>
              </w:rPr>
              <w:t>Critical aspects for assessment and evidence required to demonstrate this competency unit</w:t>
            </w:r>
            <w:r w:rsidRPr="006E2349">
              <w:t xml:space="preserve">: </w:t>
            </w:r>
            <w:r w:rsidRPr="006E2349">
              <w:br/>
            </w:r>
          </w:p>
        </w:tc>
        <w:tc>
          <w:tcPr>
            <w:tcW w:w="5670" w:type="dxa"/>
            <w:tcBorders>
              <w:top w:val="nil"/>
              <w:left w:val="nil"/>
              <w:bottom w:val="nil"/>
              <w:right w:val="nil"/>
            </w:tcBorders>
            <w:tcMar>
              <w:top w:w="0" w:type="dxa"/>
              <w:left w:w="62" w:type="dxa"/>
              <w:bottom w:w="0" w:type="dxa"/>
              <w:right w:w="62" w:type="dxa"/>
            </w:tcMar>
          </w:tcPr>
          <w:p w:rsidR="00000000" w:rsidRPr="006E2349" w:rsidP="006E2349">
            <w:pPr>
              <w:pStyle w:val="ListBullet"/>
            </w:pPr>
            <w:r w:rsidRPr="006E2349">
              <w:t>The individual being assessed must provide evidence of specified essential knowledg</w:t>
            </w:r>
            <w:r w:rsidRPr="006E2349">
              <w:t>e as well as skills</w:t>
            </w:r>
          </w:p>
          <w:p w:rsidR="00000000" w:rsidP="006E2349">
            <w:pPr>
              <w:pStyle w:val="ListBullet"/>
              <w:rPr>
                <w:lang w:val="en-NZ"/>
              </w:rPr>
            </w:pPr>
            <w:r w:rsidRPr="006E2349">
              <w:t xml:space="preserve">Consistency of performance should be demonstrated over the required range of workplace situations </w:t>
            </w:r>
          </w:p>
        </w:tc>
      </w:tr>
      <w:tr w:rsidTr="00891C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E2349">
            <w:pPr>
              <w:pStyle w:val="BodyText"/>
              <w:rPr>
                <w:lang w:val="en-NZ"/>
              </w:rPr>
            </w:pPr>
          </w:p>
        </w:tc>
      </w:tr>
      <w:tr w:rsidTr="00891C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E2349">
            <w:pPr>
              <w:pStyle w:val="BodyText"/>
              <w:rPr>
                <w:lang w:val="en-NZ"/>
              </w:rPr>
            </w:pPr>
            <w:r w:rsidRPr="006E2349">
              <w:rPr>
                <w:rStyle w:val="Emphasis"/>
              </w:rPr>
              <w:t>Context of and specific resources for assessment</w:t>
            </w:r>
            <w:r w:rsidRPr="006E2349">
              <w:t xml:space="preserve">: </w:t>
            </w:r>
            <w:r w:rsidRPr="006E2349">
              <w:br/>
            </w:r>
          </w:p>
        </w:tc>
        <w:tc>
          <w:tcPr>
            <w:tcW w:w="5670" w:type="dxa"/>
            <w:tcBorders>
              <w:top w:val="nil"/>
              <w:left w:val="nil"/>
              <w:bottom w:val="nil"/>
              <w:right w:val="nil"/>
            </w:tcBorders>
            <w:tcMar>
              <w:top w:w="0" w:type="dxa"/>
              <w:left w:w="62" w:type="dxa"/>
              <w:bottom w:w="0" w:type="dxa"/>
              <w:right w:w="62" w:type="dxa"/>
            </w:tcMar>
          </w:tcPr>
          <w:p w:rsidR="00000000" w:rsidRPr="006E2349" w:rsidP="006E2349">
            <w:pPr>
              <w:pStyle w:val="ListBullet"/>
            </w:pPr>
            <w:r w:rsidRPr="006E2349">
              <w:t>Assessment should replicate workplace conditions as far as possible</w:t>
            </w:r>
          </w:p>
          <w:p w:rsidR="00000000" w:rsidP="006E2349">
            <w:pPr>
              <w:pStyle w:val="ListBullet"/>
              <w:rPr>
                <w:lang w:val="en-NZ"/>
              </w:rPr>
            </w:pPr>
            <w:r w:rsidRPr="006E2349">
              <w:t>Where, for reasons of safety, access to equipment and resources and space, assessment takes place away from the workplace, simulations should be used to represent workplace conditions as closely as possible</w:t>
            </w:r>
          </w:p>
        </w:tc>
      </w:tr>
      <w:tr w:rsidTr="00891C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E2349">
            <w:pPr>
              <w:pStyle w:val="BodyText"/>
              <w:rPr>
                <w:lang w:val="en-NZ"/>
              </w:rPr>
            </w:pPr>
          </w:p>
        </w:tc>
      </w:tr>
      <w:tr w:rsidTr="00891C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E2349">
            <w:pPr>
              <w:pStyle w:val="BodyText"/>
              <w:rPr>
                <w:lang w:val="en-NZ"/>
              </w:rPr>
            </w:pPr>
            <w:r w:rsidRPr="006E2349">
              <w:rPr>
                <w:rStyle w:val="Emphasis"/>
              </w:rPr>
              <w:t>Method of assessment</w:t>
            </w:r>
            <w:r w:rsidRPr="006E2349">
              <w:t xml:space="preserve"> </w:t>
            </w:r>
          </w:p>
        </w:tc>
        <w:tc>
          <w:tcPr>
            <w:tcW w:w="5670" w:type="dxa"/>
            <w:tcBorders>
              <w:top w:val="nil"/>
              <w:left w:val="nil"/>
              <w:bottom w:val="nil"/>
              <w:right w:val="nil"/>
            </w:tcBorders>
            <w:tcMar>
              <w:top w:w="0" w:type="dxa"/>
              <w:left w:w="62" w:type="dxa"/>
              <w:bottom w:w="0" w:type="dxa"/>
              <w:right w:w="62" w:type="dxa"/>
            </w:tcMar>
          </w:tcPr>
          <w:p w:rsidR="00000000" w:rsidRPr="006E2349" w:rsidP="006E2349">
            <w:pPr>
              <w:pStyle w:val="ListBullet"/>
            </w:pPr>
            <w:r w:rsidRPr="006E2349">
              <w:t xml:space="preserve">Evidence of essential </w:t>
            </w:r>
            <w:r w:rsidRPr="006E2349">
              <w:t>knowledge and understanding may be provided by:</w:t>
            </w:r>
          </w:p>
          <w:p w:rsidR="00000000" w:rsidRPr="006E2349" w:rsidP="006E2349">
            <w:pPr>
              <w:pStyle w:val="ListBullet2"/>
            </w:pPr>
            <w:r w:rsidRPr="006E2349">
              <w:t>traditional or online (computer-based) assessment</w:t>
            </w:r>
          </w:p>
          <w:p w:rsidR="00000000" w:rsidRPr="006E2349" w:rsidP="006E2349">
            <w:pPr>
              <w:pStyle w:val="ListBullet2"/>
            </w:pPr>
            <w:r w:rsidRPr="006E2349">
              <w:t>written assignments/projects</w:t>
            </w:r>
          </w:p>
          <w:p w:rsidR="00000000" w:rsidRPr="006E2349" w:rsidP="006E2349">
            <w:pPr>
              <w:pStyle w:val="ListBullet"/>
            </w:pPr>
            <w:r w:rsidRPr="006E2349">
              <w:t>Case study and scenario as a basis for discussion of issues and strategies to contribute to best practice</w:t>
            </w:r>
          </w:p>
          <w:p w:rsidR="00000000" w:rsidRPr="006E2349" w:rsidP="006E2349">
            <w:pPr>
              <w:pStyle w:val="ListBullet"/>
            </w:pPr>
            <w:r w:rsidRPr="006E2349">
              <w:t>Questioning</w:t>
            </w:r>
          </w:p>
          <w:p w:rsidR="00000000" w:rsidRPr="006E2349" w:rsidP="006E2349">
            <w:pPr>
              <w:pStyle w:val="ListBullet"/>
            </w:pPr>
            <w:r w:rsidRPr="006E2349">
              <w:t>Staff and/or client feedback</w:t>
            </w:r>
          </w:p>
          <w:p w:rsidR="00000000" w:rsidRPr="006E2349" w:rsidP="006E2349">
            <w:pPr>
              <w:pStyle w:val="ListBullet"/>
            </w:pPr>
            <w:r w:rsidRPr="006E2349">
              <w:t>Supporting statement of supervisor</w:t>
            </w:r>
          </w:p>
          <w:p w:rsidR="00000000" w:rsidRPr="006E2349" w:rsidP="006E2349">
            <w:pPr>
              <w:pStyle w:val="ListBullet"/>
            </w:pPr>
            <w:r w:rsidRPr="006E2349">
              <w:t>Authenticated evidence of relevant work experience and/or formal/informal learning</w:t>
            </w:r>
          </w:p>
          <w:p w:rsidR="00000000" w:rsidP="006E2349">
            <w:pPr>
              <w:pStyle w:val="ListBullet"/>
              <w:rPr>
                <w:lang w:val="en-NZ"/>
              </w:rPr>
            </w:pPr>
            <w:r w:rsidRPr="006E2349">
              <w:t>Role play/simulation</w:t>
            </w:r>
          </w:p>
        </w:tc>
      </w:tr>
      <w:tr w:rsidTr="00891C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E2349">
            <w:pPr>
              <w:pStyle w:val="BodyText"/>
              <w:rPr>
                <w:lang w:val="en-NZ"/>
              </w:rPr>
            </w:pPr>
          </w:p>
        </w:tc>
      </w:tr>
      <w:tr w:rsidTr="00891C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E2349">
            <w:pPr>
              <w:pStyle w:val="BodyText"/>
              <w:rPr>
                <w:lang w:val="en-NZ"/>
              </w:rPr>
            </w:pPr>
            <w:r w:rsidRPr="006E2349">
              <w:rPr>
                <w:rStyle w:val="Emphasis"/>
              </w:rPr>
              <w:t>Access and equity considerations</w:t>
            </w:r>
            <w:r w:rsidRPr="006E2349">
              <w:t>:</w:t>
            </w:r>
          </w:p>
        </w:tc>
        <w:tc>
          <w:tcPr>
            <w:tcW w:w="5670" w:type="dxa"/>
            <w:tcBorders>
              <w:top w:val="nil"/>
              <w:left w:val="nil"/>
              <w:bottom w:val="nil"/>
              <w:right w:val="nil"/>
            </w:tcBorders>
            <w:tcMar>
              <w:top w:w="0" w:type="dxa"/>
              <w:left w:w="62" w:type="dxa"/>
              <w:bottom w:w="0" w:type="dxa"/>
              <w:right w:w="62" w:type="dxa"/>
            </w:tcMar>
          </w:tcPr>
          <w:p w:rsidR="00000000" w:rsidRPr="006E2349" w:rsidP="006E2349">
            <w:pPr>
              <w:pStyle w:val="ListBullet"/>
            </w:pPr>
            <w:r w:rsidRPr="006E2349">
              <w:t>All workers in the health industry should be a</w:t>
            </w:r>
            <w:r w:rsidRPr="006E2349">
              <w:t>ware of access and equity issues in relation to their own area of work</w:t>
            </w:r>
          </w:p>
          <w:p w:rsidR="00000000" w:rsidRPr="006E2349" w:rsidP="006E2349">
            <w:pPr>
              <w:pStyle w:val="ListBullet"/>
            </w:pPr>
            <w:r w:rsidRPr="006E2349">
              <w:t xml:space="preserve">All workers should develop their ability to work in a culturally diverse environment </w:t>
            </w:r>
          </w:p>
          <w:p w:rsidR="00000000" w:rsidRPr="006E2349" w:rsidP="006E2349">
            <w:pPr>
              <w:pStyle w:val="ListBullet"/>
            </w:pPr>
            <w:r w:rsidRPr="006E2349">
              <w:t>In recognition of particular health issues facing Aboriginal and Torres Strait Islander communities</w:t>
            </w:r>
            <w:r w:rsidRPr="006E2349">
              <w:t>, workers should be aware of cultural, historical and current issues impacting on health of Aboriginal and Torres Strait Islander people</w:t>
            </w:r>
          </w:p>
          <w:p w:rsidR="00000000" w:rsidP="006E2349">
            <w:pPr>
              <w:pStyle w:val="ListBullet"/>
              <w:rPr>
                <w:lang w:val="en-NZ"/>
              </w:rPr>
            </w:pPr>
            <w:r w:rsidRPr="006E2349">
              <w:t>Assessors and trainers must take into account relevant access and equity issues, in particular relating to factors impa</w:t>
            </w:r>
            <w:r w:rsidRPr="006E2349">
              <w:t>cting on health of Aboriginal and/or Torres Strait Islander clients and communities</w:t>
            </w:r>
          </w:p>
        </w:tc>
      </w:tr>
      <w:tr w:rsidTr="00891C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E2349" w:rsidP="006E2349">
            <w:pPr>
              <w:pStyle w:val="BodyText"/>
            </w:pPr>
          </w:p>
        </w:tc>
      </w:tr>
    </w:tbl>
    <w:p w:rsidR="00891C10" w:rsidP="006E2349">
      <w:pPr>
        <w:pStyle w:val="BodyText"/>
      </w:pPr>
    </w:p>
    <w:p w:rsidR="00891C10" w:rsidP="006E2349">
      <w:pPr>
        <w:pStyle w:val="BodyText"/>
      </w:pPr>
    </w:p>
    <w:p w:rsidR="00000000" w:rsidRPr="006E2349" w:rsidP="006E2349">
      <w:pPr>
        <w:pStyle w:val="Heading1"/>
      </w:pPr>
      <w:bookmarkStart w:id="11" w:name="O_436777"/>
      <w:bookmarkEnd w:id="11"/>
      <w:r w:rsidRPr="006E2349">
        <w:t>Range Statement</w:t>
      </w:r>
    </w:p>
    <w:tbl>
      <w:tblPr>
        <w:tblW w:w="0" w:type="auto"/>
        <w:tblLayout w:type="fixed"/>
        <w:tblCellMar>
          <w:left w:w="62" w:type="dxa"/>
          <w:right w:w="62" w:type="dxa"/>
        </w:tblCellMar>
        <w:tblLook w:val="0000"/>
      </w:tblPr>
      <w:tblGrid>
        <w:gridCol w:w="3402"/>
        <w:gridCol w:w="5670"/>
      </w:tblGrid>
      <w:tr w:rsidTr="00891C1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E2349">
            <w:pPr>
              <w:pStyle w:val="BodyText"/>
              <w:rPr>
                <w:lang w:val="en-NZ"/>
              </w:rPr>
            </w:pPr>
            <w:r w:rsidRPr="006E2349">
              <w:rPr>
                <w:rStyle w:val="SpecialBold"/>
              </w:rPr>
              <w:t>RANGE STATEMENT</w:t>
            </w:r>
          </w:p>
        </w:tc>
      </w:tr>
      <w:tr w:rsidTr="00891C1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91C1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E2349">
            <w:pPr>
              <w:pStyle w:val="BodyText"/>
              <w:rPr>
                <w:lang w:val="en-NZ"/>
              </w:rPr>
            </w:pPr>
            <w:r w:rsidRPr="006E2349">
              <w:t>The Range Statement relates to the unit of competency as a whole. It allows for different work environments and situations that may affect performance.</w:t>
            </w:r>
          </w:p>
        </w:tc>
      </w:tr>
      <w:tr w:rsidTr="00891C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E2349">
            <w:pPr>
              <w:pStyle w:val="BodyText"/>
              <w:rPr>
                <w:lang w:val="en-NZ"/>
              </w:rPr>
            </w:pPr>
          </w:p>
        </w:tc>
      </w:tr>
      <w:tr w:rsidTr="00891C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E2349">
            <w:pPr>
              <w:pStyle w:val="BodyText"/>
              <w:rPr>
                <w:lang w:val="en-NZ"/>
              </w:rPr>
            </w:pPr>
            <w:r w:rsidRPr="006E2349">
              <w:rPr>
                <w:rStyle w:val="Emphasis"/>
              </w:rPr>
              <w:t>Thermo</w:t>
            </w:r>
            <w:r w:rsidRPr="006E2349">
              <w:t>-</w:t>
            </w:r>
            <w:r w:rsidRPr="006E2349">
              <w:rPr>
                <w:rStyle w:val="Emphasis"/>
              </w:rPr>
              <w:t>formed</w:t>
            </w:r>
            <w:r w:rsidRPr="006E2349">
              <w:t xml:space="preserve"> appliances </w:t>
            </w:r>
            <w:r w:rsidRPr="006E2349">
              <w:rPr>
                <w:rStyle w:val="Emphasis"/>
              </w:rPr>
              <w:t>may include</w:t>
            </w:r>
            <w:r w:rsidRPr="006E2349">
              <w:t>:</w:t>
            </w:r>
          </w:p>
        </w:tc>
        <w:tc>
          <w:tcPr>
            <w:tcW w:w="5670" w:type="dxa"/>
            <w:tcBorders>
              <w:top w:val="nil"/>
              <w:left w:val="nil"/>
              <w:bottom w:val="nil"/>
              <w:right w:val="nil"/>
            </w:tcBorders>
            <w:tcMar>
              <w:top w:w="0" w:type="dxa"/>
              <w:left w:w="62" w:type="dxa"/>
              <w:bottom w:w="0" w:type="dxa"/>
              <w:right w:w="62" w:type="dxa"/>
            </w:tcMar>
          </w:tcPr>
          <w:p w:rsidR="00000000" w:rsidRPr="006E2349" w:rsidP="006E2349">
            <w:pPr>
              <w:pStyle w:val="ListBullet"/>
            </w:pPr>
            <w:r w:rsidRPr="006E2349">
              <w:t>Mouthguards</w:t>
            </w:r>
          </w:p>
          <w:p w:rsidR="00000000" w:rsidRPr="006E2349" w:rsidP="006E2349">
            <w:pPr>
              <w:pStyle w:val="ListBullet"/>
            </w:pPr>
            <w:r w:rsidRPr="006E2349">
              <w:t>Bleach trays</w:t>
            </w:r>
          </w:p>
          <w:p w:rsidR="00000000" w:rsidRPr="006E2349" w:rsidP="006E2349">
            <w:pPr>
              <w:pStyle w:val="ListBullet"/>
            </w:pPr>
            <w:r w:rsidRPr="006E2349">
              <w:t>Occlusal splints</w:t>
            </w:r>
          </w:p>
          <w:p w:rsidR="00000000" w:rsidRPr="006E2349" w:rsidP="006E2349">
            <w:pPr>
              <w:pStyle w:val="ListBullet"/>
            </w:pPr>
            <w:r w:rsidRPr="006E2349">
              <w:t>Baseplates</w:t>
            </w:r>
          </w:p>
          <w:p w:rsidR="00000000" w:rsidRPr="006E2349" w:rsidP="006E2349">
            <w:pPr>
              <w:pStyle w:val="ListBullet"/>
            </w:pPr>
            <w:r w:rsidRPr="006E2349">
              <w:t>Temporary crown stents</w:t>
            </w:r>
          </w:p>
          <w:p w:rsidR="00000000" w:rsidRPr="006E2349" w:rsidP="006E2349">
            <w:pPr>
              <w:pStyle w:val="ListBullet"/>
            </w:pPr>
            <w:r w:rsidRPr="006E2349">
              <w:t>Retaining devices</w:t>
            </w:r>
          </w:p>
          <w:p w:rsidR="00000000" w:rsidRPr="006E2349" w:rsidP="006E2349">
            <w:pPr>
              <w:pStyle w:val="ListBullet"/>
            </w:pPr>
            <w:r w:rsidRPr="006E2349">
              <w:t>Custom impression trays</w:t>
            </w:r>
          </w:p>
          <w:p w:rsidR="00000000" w:rsidRPr="006E2349" w:rsidP="006E2349">
            <w:pPr>
              <w:pStyle w:val="ListBullet"/>
            </w:pPr>
            <w:r w:rsidRPr="006E2349">
              <w:t>Orthodontic retainers</w:t>
            </w:r>
          </w:p>
          <w:p w:rsidR="00000000" w:rsidP="006E2349">
            <w:pPr>
              <w:pStyle w:val="ListBullet"/>
              <w:rPr>
                <w:lang w:val="en-NZ"/>
              </w:rPr>
            </w:pPr>
            <w:r w:rsidRPr="006E2349">
              <w:t>Implant surgical guides</w:t>
            </w:r>
          </w:p>
        </w:tc>
      </w:tr>
      <w:tr w:rsidTr="00891C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E2349">
            <w:pPr>
              <w:pStyle w:val="BodyText"/>
              <w:rPr>
                <w:lang w:val="en-NZ"/>
              </w:rPr>
            </w:pPr>
          </w:p>
        </w:tc>
      </w:tr>
      <w:tr w:rsidTr="00891C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E2349">
            <w:pPr>
              <w:pStyle w:val="BodyText"/>
              <w:rPr>
                <w:lang w:val="en-NZ"/>
              </w:rPr>
            </w:pPr>
            <w:r w:rsidRPr="006E2349">
              <w:rPr>
                <w:rStyle w:val="Emphasis"/>
              </w:rPr>
              <w:t>Thermo</w:t>
            </w:r>
            <w:r w:rsidRPr="006E2349">
              <w:t>-</w:t>
            </w:r>
            <w:r w:rsidRPr="006E2349">
              <w:rPr>
                <w:rStyle w:val="Emphasis"/>
              </w:rPr>
              <w:t>forming equipment</w:t>
            </w:r>
            <w:r w:rsidRPr="006E2349">
              <w:t xml:space="preserve"> may </w:t>
            </w:r>
            <w:r w:rsidRPr="006E2349">
              <w:rPr>
                <w:rStyle w:val="Emphasis"/>
              </w:rPr>
              <w:t>include</w:t>
            </w:r>
            <w:r w:rsidRPr="006E2349">
              <w:t>:</w:t>
            </w:r>
          </w:p>
        </w:tc>
        <w:tc>
          <w:tcPr>
            <w:tcW w:w="5670" w:type="dxa"/>
            <w:tcBorders>
              <w:top w:val="nil"/>
              <w:left w:val="nil"/>
              <w:bottom w:val="nil"/>
              <w:right w:val="nil"/>
            </w:tcBorders>
            <w:tcMar>
              <w:top w:w="0" w:type="dxa"/>
              <w:left w:w="62" w:type="dxa"/>
              <w:bottom w:w="0" w:type="dxa"/>
              <w:right w:w="62" w:type="dxa"/>
            </w:tcMar>
          </w:tcPr>
          <w:p w:rsidR="00000000" w:rsidRPr="006E2349" w:rsidP="006E2349">
            <w:pPr>
              <w:pStyle w:val="ListBullet"/>
            </w:pPr>
            <w:r w:rsidRPr="006E2349">
              <w:t>Vacuum</w:t>
            </w:r>
          </w:p>
          <w:p w:rsidR="00000000" w:rsidP="006E2349">
            <w:pPr>
              <w:pStyle w:val="ListBullet"/>
              <w:rPr>
                <w:lang w:val="en-NZ"/>
              </w:rPr>
            </w:pPr>
            <w:r w:rsidRPr="006E2349">
              <w:t>Pressure</w:t>
            </w:r>
          </w:p>
        </w:tc>
      </w:tr>
      <w:tr w:rsidTr="00891C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E2349" w:rsidP="006E2349">
            <w:pPr>
              <w:pStyle w:val="BodyText"/>
            </w:pPr>
          </w:p>
        </w:tc>
      </w:tr>
    </w:tbl>
    <w:p w:rsidR="00891C10" w:rsidP="006E2349">
      <w:pPr>
        <w:pStyle w:val="BodyText"/>
      </w:pPr>
    </w:p>
    <w:p w:rsidR="00891C10" w:rsidP="006E2349">
      <w:pPr>
        <w:pStyle w:val="BodyText"/>
      </w:pPr>
    </w:p>
    <w:p w:rsidR="00000000" w:rsidRPr="006E2349" w:rsidP="006E2349">
      <w:pPr>
        <w:pStyle w:val="Heading1"/>
      </w:pPr>
      <w:bookmarkStart w:id="12" w:name="O_436780"/>
      <w:bookmarkEnd w:id="12"/>
      <w:r w:rsidRPr="006E2349">
        <w:t>Unit Sector(s)</w:t>
      </w:r>
    </w:p>
    <w:p w:rsidR="00000000" w:rsidRPr="006E2349" w:rsidP="006E2349">
      <w:pPr>
        <w:pStyle w:val="BodyText"/>
      </w:pPr>
      <w:r w:rsidRPr="006E2349">
        <w:t>Not Applicable</w:t>
      </w:r>
    </w:p>
    <w:p w:rsidR="00000000" w:rsidRPr="006E2349" w:rsidP="006E2349"/>
    <w:sectPr w:rsidSect="006E23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3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1C10" w:rsidP="00891C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3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C10" w:rsidP="006E23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91C10" w:rsidP="006E23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91C10" w:rsidP="006E23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3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1C10" w:rsidP="00891C1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3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C10" w:rsidP="006E2349">
    <w:pPr>
      <w:pStyle w:val="Header"/>
      <w:framePr w:wrap="around"/>
    </w:pPr>
    <w:r>
      <w:fldChar w:fldCharType="begin"/>
    </w:r>
    <w:r>
      <w:instrText xml:space="preserve"> TITLE   \* MERGEFORMAT </w:instrText>
    </w:r>
    <w:r>
      <w:fldChar w:fldCharType="separate"/>
    </w:r>
    <w:r>
      <w:t>HLTDT315D Construct thermoformed bases and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91C10" w:rsidP="006E234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02BE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36BF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A8F4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234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E2349"/>
    <w:pPr>
      <w:spacing w:before="360" w:after="60"/>
      <w:outlineLvl w:val="0"/>
    </w:pPr>
    <w:rPr>
      <w:sz w:val="32"/>
    </w:rPr>
  </w:style>
  <w:style w:type="paragraph" w:styleId="Heading2">
    <w:name w:val="heading 2"/>
    <w:basedOn w:val="HeadingBase"/>
    <w:next w:val="BodyText"/>
    <w:link w:val="Heading2Char"/>
    <w:qFormat/>
    <w:rsid w:val="006E2349"/>
    <w:pPr>
      <w:keepLines/>
      <w:spacing w:before="240" w:after="120"/>
      <w:outlineLvl w:val="1"/>
    </w:pPr>
    <w:rPr>
      <w:sz w:val="28"/>
      <w:szCs w:val="40"/>
    </w:rPr>
  </w:style>
  <w:style w:type="paragraph" w:styleId="Heading3">
    <w:name w:val="heading 3"/>
    <w:basedOn w:val="HeadingBase"/>
    <w:next w:val="BodyText"/>
    <w:link w:val="Heading3Char"/>
    <w:qFormat/>
    <w:rsid w:val="006E2349"/>
    <w:pPr>
      <w:spacing w:before="180" w:after="120"/>
      <w:outlineLvl w:val="2"/>
    </w:pPr>
    <w:rPr>
      <w:spacing w:val="-10"/>
      <w:kern w:val="32"/>
    </w:rPr>
  </w:style>
  <w:style w:type="paragraph" w:styleId="Heading4">
    <w:name w:val="heading 4"/>
    <w:basedOn w:val="HeadingBase"/>
    <w:next w:val="BodyText"/>
    <w:link w:val="Heading4Char"/>
    <w:qFormat/>
    <w:rsid w:val="006E2349"/>
    <w:pPr>
      <w:spacing w:before="160" w:after="120"/>
      <w:outlineLvl w:val="3"/>
    </w:pPr>
    <w:rPr>
      <w:sz w:val="22"/>
    </w:rPr>
  </w:style>
  <w:style w:type="paragraph" w:styleId="Heading5">
    <w:name w:val="heading 5"/>
    <w:basedOn w:val="HeadingBase"/>
    <w:next w:val="Normal"/>
    <w:link w:val="Heading5Char"/>
    <w:qFormat/>
    <w:rsid w:val="006E2349"/>
    <w:pPr>
      <w:spacing w:before="80"/>
      <w:outlineLvl w:val="4"/>
    </w:pPr>
    <w:rPr>
      <w:color w:val="918585"/>
      <w:sz w:val="20"/>
    </w:rPr>
  </w:style>
  <w:style w:type="paragraph" w:styleId="Heading6">
    <w:name w:val="heading 6"/>
    <w:basedOn w:val="HeadingBase"/>
    <w:next w:val="Normal"/>
    <w:link w:val="Heading6Char"/>
    <w:qFormat/>
    <w:rsid w:val="006E2349"/>
    <w:pPr>
      <w:spacing w:before="60"/>
      <w:outlineLvl w:val="5"/>
    </w:pPr>
    <w:rPr>
      <w:color w:val="918585"/>
      <w:sz w:val="20"/>
    </w:rPr>
  </w:style>
  <w:style w:type="paragraph" w:styleId="Heading7">
    <w:name w:val="heading 7"/>
    <w:basedOn w:val="Normal"/>
    <w:next w:val="Normal"/>
    <w:link w:val="Heading7Char"/>
    <w:qFormat/>
    <w:rsid w:val="006E2349"/>
    <w:pPr>
      <w:ind w:left="720"/>
      <w:outlineLvl w:val="6"/>
    </w:pPr>
    <w:rPr>
      <w:i/>
    </w:rPr>
  </w:style>
  <w:style w:type="paragraph" w:styleId="Heading8">
    <w:name w:val="heading 8"/>
    <w:basedOn w:val="Normal"/>
    <w:next w:val="Normal"/>
    <w:link w:val="Heading8Char"/>
    <w:qFormat/>
    <w:rsid w:val="006E2349"/>
    <w:pPr>
      <w:ind w:left="720"/>
      <w:outlineLvl w:val="7"/>
    </w:pPr>
    <w:rPr>
      <w:i/>
    </w:rPr>
  </w:style>
  <w:style w:type="paragraph" w:styleId="Heading9">
    <w:name w:val="heading 9"/>
    <w:basedOn w:val="Normal"/>
    <w:next w:val="Normal"/>
    <w:link w:val="Heading9Char"/>
    <w:qFormat/>
    <w:rsid w:val="006E2349"/>
    <w:pPr>
      <w:ind w:left="720"/>
      <w:outlineLvl w:val="8"/>
    </w:pPr>
    <w:rPr>
      <w:i/>
    </w:rPr>
  </w:style>
  <w:style w:type="character" w:default="1" w:styleId="DefaultParagraphFont">
    <w:name w:val="Default Paragraph Font"/>
    <w:uiPriority w:val="1"/>
    <w:unhideWhenUsed/>
    <w:rsid w:val="006E23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2349"/>
  </w:style>
  <w:style w:type="character" w:customStyle="1" w:styleId="Heading1Char">
    <w:name w:val="Heading 1 Char"/>
    <w:basedOn w:val="DefaultParagraphFont"/>
    <w:link w:val="Heading1"/>
    <w:rsid w:val="006E2349"/>
    <w:rPr>
      <w:rFonts w:ascii="Times New Roman" w:eastAsia="Times New Roman" w:hAnsi="Times New Roman" w:cs="Times New Roman"/>
      <w:b/>
      <w:sz w:val="32"/>
      <w:szCs w:val="20"/>
      <w:lang w:eastAsia="en-US"/>
    </w:rPr>
  </w:style>
  <w:style w:type="paragraph" w:styleId="BodyText">
    <w:name w:val="Body Text"/>
    <w:basedOn w:val="Normal"/>
    <w:link w:val="BodyTextChar"/>
    <w:rsid w:val="006E23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2349"/>
    <w:rPr>
      <w:rFonts w:ascii="Times New Roman" w:eastAsia="Times New Roman" w:hAnsi="Times New Roman" w:cs="Times New Roman"/>
      <w:sz w:val="24"/>
      <w:lang w:val="en-US" w:eastAsia="en-US"/>
    </w:rPr>
  </w:style>
  <w:style w:type="paragraph" w:styleId="Footer">
    <w:name w:val="footer"/>
    <w:basedOn w:val="Normal"/>
    <w:link w:val="FooterChar"/>
    <w:rsid w:val="006E23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2349"/>
    <w:rPr>
      <w:rFonts w:ascii="Times New Roman" w:eastAsia="Times New Roman" w:hAnsi="Times New Roman" w:cs="Times New Roman"/>
      <w:sz w:val="16"/>
      <w:lang w:val="en-US" w:eastAsia="en-US"/>
    </w:rPr>
  </w:style>
  <w:style w:type="paragraph" w:styleId="List">
    <w:name w:val="List"/>
    <w:basedOn w:val="BodyText"/>
    <w:next w:val="BodyText"/>
    <w:rsid w:val="006E2349"/>
    <w:pPr>
      <w:tabs>
        <w:tab w:val="left" w:pos="340"/>
      </w:tabs>
      <w:spacing w:before="60" w:after="60"/>
      <w:ind w:left="340" w:hanging="340"/>
    </w:pPr>
  </w:style>
  <w:style w:type="paragraph" w:styleId="ListBullet">
    <w:name w:val="List Bullet"/>
    <w:basedOn w:val="List"/>
    <w:rsid w:val="006E2349"/>
    <w:pPr>
      <w:numPr>
        <w:numId w:val="13"/>
      </w:numPr>
      <w:tabs>
        <w:tab w:val="clear" w:pos="340"/>
      </w:tabs>
      <w:spacing w:before="40" w:after="40"/>
    </w:pPr>
  </w:style>
  <w:style w:type="character" w:customStyle="1" w:styleId="SpecialBold">
    <w:name w:val="Special Bold"/>
    <w:basedOn w:val="DefaultParagraphFont"/>
    <w:rsid w:val="006E2349"/>
    <w:rPr>
      <w:b/>
      <w:spacing w:val="0"/>
    </w:rPr>
  </w:style>
  <w:style w:type="paragraph" w:styleId="ListBullet2">
    <w:name w:val="List Bullet 2"/>
    <w:basedOn w:val="List2"/>
    <w:rsid w:val="006E2349"/>
    <w:pPr>
      <w:numPr>
        <w:numId w:val="14"/>
      </w:numPr>
      <w:tabs>
        <w:tab w:val="clear" w:pos="680"/>
      </w:tabs>
    </w:pPr>
  </w:style>
  <w:style w:type="paragraph" w:styleId="Header">
    <w:name w:val="header"/>
    <w:basedOn w:val="Normal"/>
    <w:link w:val="HeaderChar"/>
    <w:rsid w:val="006E23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234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E2349"/>
    <w:rPr>
      <w:i/>
    </w:rPr>
  </w:style>
  <w:style w:type="paragraph" w:customStyle="1" w:styleId="SuperHeading">
    <w:name w:val="SuperHeading"/>
    <w:basedOn w:val="Normal"/>
    <w:rsid w:val="006E2349"/>
    <w:pPr>
      <w:spacing w:before="240" w:after="120"/>
      <w:outlineLvl w:val="0"/>
    </w:pPr>
    <w:rPr>
      <w:rFonts w:ascii="Times New Roman" w:hAnsi="Times New Roman"/>
      <w:b/>
      <w:sz w:val="28"/>
    </w:rPr>
  </w:style>
  <w:style w:type="paragraph" w:customStyle="1" w:styleId="AllowPageBreak">
    <w:name w:val="AllowPageBreak"/>
    <w:rsid w:val="006E23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23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23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23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23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23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234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E234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E2349"/>
    <w:rPr>
      <w:rFonts w:ascii="Courier New" w:eastAsia="Times New Roman" w:hAnsi="Courier New" w:cs="Times New Roman"/>
      <w:i/>
      <w:szCs w:val="20"/>
      <w:lang w:val="en-US" w:eastAsia="en-US"/>
    </w:rPr>
  </w:style>
  <w:style w:type="paragraph" w:customStyle="1" w:styleId="HeadingBase">
    <w:name w:val="Heading Base"/>
    <w:rsid w:val="006E23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2349"/>
    <w:pPr>
      <w:tabs>
        <w:tab w:val="right" w:leader="dot" w:pos="9072"/>
      </w:tabs>
      <w:ind w:left="567"/>
    </w:pPr>
    <w:rPr>
      <w:szCs w:val="22"/>
    </w:rPr>
  </w:style>
  <w:style w:type="paragraph" w:customStyle="1" w:styleId="TOCBase">
    <w:name w:val="TOC Base"/>
    <w:rsid w:val="006E23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2349"/>
    <w:pPr>
      <w:tabs>
        <w:tab w:val="right" w:leader="dot" w:pos="9072"/>
      </w:tabs>
      <w:spacing w:before="40" w:after="40"/>
      <w:ind w:left="284"/>
    </w:pPr>
    <w:rPr>
      <w:rFonts w:ascii="Times New Roman" w:hAnsi="Times New Roman"/>
    </w:rPr>
  </w:style>
  <w:style w:type="paragraph" w:styleId="TOC1">
    <w:name w:val="toc 1"/>
    <w:basedOn w:val="TOCBase"/>
    <w:next w:val="Normal"/>
    <w:rsid w:val="006E23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E2349"/>
    <w:pPr>
      <w:spacing w:before="5040"/>
      <w:jc w:val="center"/>
    </w:pPr>
    <w:rPr>
      <w:sz w:val="48"/>
      <w:szCs w:val="72"/>
      <w:lang w:val="en-US"/>
    </w:rPr>
  </w:style>
  <w:style w:type="character" w:customStyle="1" w:styleId="TitleChar">
    <w:name w:val="Title Char"/>
    <w:basedOn w:val="DefaultParagraphFont"/>
    <w:link w:val="Title"/>
    <w:rsid w:val="006E23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2349"/>
    <w:pPr>
      <w:tabs>
        <w:tab w:val="left" w:pos="3600"/>
        <w:tab w:val="left" w:pos="3958"/>
      </w:tabs>
    </w:pPr>
  </w:style>
  <w:style w:type="paragraph" w:customStyle="1" w:styleId="Note">
    <w:name w:val="Note"/>
    <w:basedOn w:val="BodyText"/>
    <w:rsid w:val="006E23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2349"/>
    <w:pPr>
      <w:framePr w:wrap="auto" w:hAnchor="text" w:y="6049"/>
    </w:pPr>
    <w:rPr>
      <w:color w:val="000000"/>
      <w:sz w:val="40"/>
    </w:rPr>
  </w:style>
  <w:style w:type="paragraph" w:customStyle="1" w:styleId="TOCTitle">
    <w:name w:val="TOCTitle"/>
    <w:basedOn w:val="Heading1"/>
    <w:rsid w:val="006E2349"/>
    <w:pPr>
      <w:spacing w:after="240"/>
      <w:jc w:val="center"/>
      <w:outlineLvl w:val="9"/>
    </w:pPr>
    <w:rPr>
      <w:caps/>
    </w:rPr>
  </w:style>
  <w:style w:type="paragraph" w:customStyle="1" w:styleId="Version">
    <w:name w:val="Version"/>
    <w:rsid w:val="006E23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2349"/>
    <w:pPr>
      <w:keepNext w:val="0"/>
      <w:tabs>
        <w:tab w:val="right" w:pos="4176"/>
      </w:tabs>
      <w:ind w:left="198" w:hanging="198"/>
    </w:pPr>
    <w:rPr>
      <w:rFonts w:ascii="Garamond" w:hAnsi="Garamond"/>
    </w:rPr>
  </w:style>
  <w:style w:type="paragraph" w:styleId="IndexHeading">
    <w:name w:val="index heading"/>
    <w:basedOn w:val="Normal"/>
    <w:next w:val="Index1"/>
    <w:semiHidden/>
    <w:rsid w:val="006E2349"/>
    <w:pPr>
      <w:spacing w:before="120" w:after="120"/>
    </w:pPr>
    <w:rPr>
      <w:rFonts w:ascii="Arial" w:hAnsi="Arial"/>
      <w:b/>
      <w:color w:val="918585"/>
      <w:sz w:val="24"/>
    </w:rPr>
  </w:style>
  <w:style w:type="paragraph" w:customStyle="1" w:styleId="Chapter">
    <w:name w:val="Chapter"/>
    <w:basedOn w:val="Normal"/>
    <w:rsid w:val="006E2349"/>
    <w:pPr>
      <w:spacing w:before="240"/>
    </w:pPr>
    <w:rPr>
      <w:rFonts w:ascii="Times New Roman" w:hAnsi="Times New Roman"/>
      <w:smallCaps/>
      <w:spacing w:val="80"/>
      <w:sz w:val="28"/>
    </w:rPr>
  </w:style>
  <w:style w:type="paragraph" w:customStyle="1" w:styleId="InChapter">
    <w:name w:val="InChapter"/>
    <w:basedOn w:val="Heading3"/>
    <w:rsid w:val="006E2349"/>
    <w:pPr>
      <w:spacing w:after="240"/>
      <w:outlineLvl w:val="9"/>
    </w:pPr>
    <w:rPr>
      <w:noProof/>
    </w:rPr>
  </w:style>
  <w:style w:type="paragraph" w:styleId="Index2">
    <w:name w:val="index 2"/>
    <w:basedOn w:val="Normal"/>
    <w:next w:val="Normal"/>
    <w:semiHidden/>
    <w:rsid w:val="006E2349"/>
    <w:pPr>
      <w:tabs>
        <w:tab w:val="right" w:pos="4176"/>
      </w:tabs>
      <w:ind w:left="568" w:hanging="284"/>
    </w:pPr>
    <w:rPr>
      <w:rFonts w:ascii="Garamond" w:hAnsi="Garamond"/>
    </w:rPr>
  </w:style>
  <w:style w:type="paragraph" w:customStyle="1" w:styleId="Byline">
    <w:name w:val="Byline"/>
    <w:rsid w:val="006E23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2349"/>
    <w:pPr>
      <w:tabs>
        <w:tab w:val="clear" w:pos="3600"/>
        <w:tab w:val="clear" w:pos="3958"/>
      </w:tabs>
      <w:jc w:val="right"/>
    </w:pPr>
  </w:style>
  <w:style w:type="paragraph" w:styleId="Caption">
    <w:name w:val="caption"/>
    <w:basedOn w:val="BodyText"/>
    <w:next w:val="Normal"/>
    <w:qFormat/>
    <w:rsid w:val="006E2349"/>
    <w:pPr>
      <w:framePr w:w="2268" w:hSpace="181" w:vSpace="181" w:wrap="around" w:vAnchor="text" w:hAnchor="page" w:x="1135" w:y="285" w:anchorLock="1"/>
    </w:pPr>
    <w:rPr>
      <w:i/>
    </w:rPr>
  </w:style>
  <w:style w:type="paragraph" w:customStyle="1" w:styleId="MiniTOCTitle">
    <w:name w:val="MiniTOCTitle"/>
    <w:basedOn w:val="Heading4"/>
    <w:rsid w:val="006E2349"/>
    <w:pPr>
      <w:spacing w:before="240"/>
      <w:outlineLvl w:val="9"/>
    </w:pPr>
    <w:rPr>
      <w:noProof/>
      <w:sz w:val="24"/>
    </w:rPr>
  </w:style>
  <w:style w:type="paragraph" w:customStyle="1" w:styleId="MiniTOCItem">
    <w:name w:val="MiniTOCItem"/>
    <w:basedOn w:val="ListBullet"/>
    <w:rsid w:val="006E2349"/>
    <w:pPr>
      <w:numPr>
        <w:numId w:val="0"/>
      </w:numPr>
      <w:tabs>
        <w:tab w:val="right" w:leader="dot" w:pos="6521"/>
      </w:tabs>
      <w:spacing w:before="0" w:after="0"/>
    </w:pPr>
  </w:style>
  <w:style w:type="paragraph" w:customStyle="1" w:styleId="TOFTitle">
    <w:name w:val="TOFTitle"/>
    <w:basedOn w:val="TOCTitle"/>
    <w:rsid w:val="006E2349"/>
  </w:style>
  <w:style w:type="paragraph" w:styleId="TableofFigures">
    <w:name w:val="table of figures"/>
    <w:basedOn w:val="Normal"/>
    <w:next w:val="Normal"/>
    <w:semiHidden/>
    <w:rsid w:val="006E2349"/>
    <w:pPr>
      <w:tabs>
        <w:tab w:val="right" w:leader="dot" w:pos="9072"/>
      </w:tabs>
      <w:ind w:left="970" w:hanging="403"/>
    </w:pPr>
    <w:rPr>
      <w:rFonts w:ascii="Times New Roman" w:hAnsi="Times New Roman"/>
      <w:b/>
    </w:rPr>
  </w:style>
  <w:style w:type="paragraph" w:styleId="ListNumber">
    <w:name w:val="List Number"/>
    <w:basedOn w:val="List"/>
    <w:rsid w:val="006E2349"/>
    <w:pPr>
      <w:numPr>
        <w:numId w:val="11"/>
      </w:numPr>
    </w:pPr>
  </w:style>
  <w:style w:type="character" w:customStyle="1" w:styleId="WingdingSymbols">
    <w:name w:val="Wingding Symbols"/>
    <w:rsid w:val="006E2349"/>
    <w:rPr>
      <w:rFonts w:ascii="Wingdings" w:hAnsi="Wingdings"/>
    </w:rPr>
  </w:style>
  <w:style w:type="paragraph" w:customStyle="1" w:styleId="TableHeading">
    <w:name w:val="Table Heading"/>
    <w:basedOn w:val="HeadingBase"/>
    <w:rsid w:val="006E2349"/>
    <w:pPr>
      <w:keepLines/>
      <w:pBdr>
        <w:bottom w:val="single" w:sz="6" w:space="1" w:color="918585"/>
      </w:pBdr>
      <w:spacing w:before="240"/>
    </w:pPr>
  </w:style>
  <w:style w:type="character" w:customStyle="1" w:styleId="HotSpot">
    <w:name w:val="HotSpot"/>
    <w:rsid w:val="006E2349"/>
    <w:rPr>
      <w:color w:val="0033CC"/>
      <w:u w:val="none"/>
    </w:rPr>
  </w:style>
  <w:style w:type="paragraph" w:customStyle="1" w:styleId="BodyTextRight">
    <w:name w:val="Body Text Right"/>
    <w:basedOn w:val="BodyText"/>
    <w:rsid w:val="006E2349"/>
    <w:pPr>
      <w:spacing w:before="0" w:after="0"/>
      <w:jc w:val="right"/>
    </w:pPr>
  </w:style>
  <w:style w:type="paragraph" w:styleId="Index3">
    <w:name w:val="index 3"/>
    <w:basedOn w:val="ListNumber2"/>
    <w:next w:val="Normal"/>
    <w:semiHidden/>
    <w:rsid w:val="006E2349"/>
    <w:pPr>
      <w:numPr>
        <w:numId w:val="0"/>
      </w:numPr>
      <w:tabs>
        <w:tab w:val="right" w:leader="dot" w:pos="4176"/>
      </w:tabs>
    </w:pPr>
  </w:style>
  <w:style w:type="paragraph" w:styleId="ListNumber2">
    <w:name w:val="List Number 2"/>
    <w:basedOn w:val="List2"/>
    <w:rsid w:val="006E2349"/>
    <w:pPr>
      <w:numPr>
        <w:numId w:val="10"/>
      </w:numPr>
      <w:tabs>
        <w:tab w:val="clear" w:pos="1060"/>
      </w:tabs>
    </w:pPr>
  </w:style>
  <w:style w:type="paragraph" w:customStyle="1" w:styleId="MarginNote">
    <w:name w:val="Margin Note"/>
    <w:basedOn w:val="BodyText"/>
    <w:rsid w:val="006E23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23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234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E2349"/>
    <w:rPr>
      <w:sz w:val="32"/>
    </w:rPr>
  </w:style>
  <w:style w:type="paragraph" w:customStyle="1" w:styleId="HeadingProcedure">
    <w:name w:val="Heading Procedure"/>
    <w:basedOn w:val="HeadingBase"/>
    <w:next w:val="Normal"/>
    <w:rsid w:val="006E2349"/>
    <w:pPr>
      <w:tabs>
        <w:tab w:val="left" w:pos="0"/>
      </w:tabs>
      <w:spacing w:before="120" w:after="60"/>
    </w:pPr>
    <w:rPr>
      <w:i/>
      <w:color w:val="918585"/>
      <w:sz w:val="22"/>
    </w:rPr>
  </w:style>
  <w:style w:type="paragraph" w:customStyle="1" w:styleId="TableBodyText">
    <w:name w:val="Table Body Text"/>
    <w:basedOn w:val="BodyText"/>
    <w:rsid w:val="006E2349"/>
    <w:pPr>
      <w:spacing w:before="60" w:after="60"/>
    </w:pPr>
  </w:style>
  <w:style w:type="paragraph" w:styleId="ListContinue">
    <w:name w:val="List Continue"/>
    <w:basedOn w:val="List"/>
    <w:rsid w:val="006E2349"/>
    <w:pPr>
      <w:ind w:firstLine="0"/>
    </w:pPr>
  </w:style>
  <w:style w:type="paragraph" w:customStyle="1" w:styleId="ListNote">
    <w:name w:val="List Note"/>
    <w:basedOn w:val="List"/>
    <w:rsid w:val="006E2349"/>
    <w:pPr>
      <w:pBdr>
        <w:top w:val="single" w:sz="6" w:space="2" w:color="918585"/>
        <w:bottom w:val="single" w:sz="6" w:space="2" w:color="918585"/>
      </w:pBdr>
      <w:tabs>
        <w:tab w:val="left" w:pos="1021"/>
      </w:tabs>
      <w:ind w:firstLine="0"/>
    </w:pPr>
  </w:style>
  <w:style w:type="paragraph" w:customStyle="1" w:styleId="Warning">
    <w:name w:val="Warning"/>
    <w:basedOn w:val="BodyText"/>
    <w:rsid w:val="006E2349"/>
    <w:pPr>
      <w:shd w:val="clear" w:color="auto" w:fill="D9D9D9"/>
      <w:tabs>
        <w:tab w:val="left" w:pos="992"/>
      </w:tabs>
      <w:ind w:left="119" w:right="119"/>
    </w:pPr>
    <w:rPr>
      <w:sz w:val="20"/>
    </w:rPr>
  </w:style>
  <w:style w:type="paragraph" w:customStyle="1" w:styleId="MarginIcons">
    <w:name w:val="Margin Icons"/>
    <w:basedOn w:val="BodyText"/>
    <w:rsid w:val="006E23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2349"/>
    <w:rPr>
      <w:rFonts w:ascii="Courier New" w:hAnsi="Courier New"/>
    </w:rPr>
  </w:style>
  <w:style w:type="paragraph" w:customStyle="1" w:styleId="NoteBullet">
    <w:name w:val="Note Bullet"/>
    <w:basedOn w:val="Note"/>
    <w:rsid w:val="006E2349"/>
    <w:pPr>
      <w:tabs>
        <w:tab w:val="clear" w:pos="680"/>
      </w:tabs>
      <w:spacing w:before="60" w:after="60"/>
    </w:pPr>
  </w:style>
  <w:style w:type="paragraph" w:customStyle="1" w:styleId="SubHeading2">
    <w:name w:val="SubHeading2"/>
    <w:basedOn w:val="HeadingBase"/>
    <w:rsid w:val="006E2349"/>
    <w:pPr>
      <w:spacing w:before="240" w:after="60"/>
    </w:pPr>
    <w:rPr>
      <w:sz w:val="20"/>
    </w:rPr>
  </w:style>
  <w:style w:type="paragraph" w:customStyle="1" w:styleId="SubHeading1">
    <w:name w:val="SubHeading1"/>
    <w:basedOn w:val="HeadingBase"/>
    <w:rsid w:val="006E2349"/>
    <w:pPr>
      <w:spacing w:before="240" w:after="60"/>
    </w:pPr>
    <w:rPr>
      <w:color w:val="918585"/>
      <w:sz w:val="22"/>
    </w:rPr>
  </w:style>
  <w:style w:type="paragraph" w:customStyle="1" w:styleId="SideHeading">
    <w:name w:val="Side Heading"/>
    <w:basedOn w:val="HeadingBase"/>
    <w:rsid w:val="006E23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2349"/>
    <w:pPr>
      <w:numPr>
        <w:numId w:val="12"/>
      </w:numPr>
    </w:pPr>
  </w:style>
  <w:style w:type="paragraph" w:styleId="PlainText">
    <w:name w:val="Plain Text"/>
    <w:basedOn w:val="Normal"/>
    <w:link w:val="PlainTextChar"/>
    <w:rsid w:val="006E2349"/>
    <w:rPr>
      <w:sz w:val="20"/>
    </w:rPr>
  </w:style>
  <w:style w:type="character" w:customStyle="1" w:styleId="PlainTextChar">
    <w:name w:val="Plain Text Char"/>
    <w:basedOn w:val="DefaultParagraphFont"/>
    <w:link w:val="PlainText"/>
    <w:rsid w:val="006E234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E2349"/>
    <w:rPr>
      <w:b/>
      <w:smallCaps/>
    </w:rPr>
  </w:style>
  <w:style w:type="paragraph" w:customStyle="1" w:styleId="TableListNumber">
    <w:name w:val="Table List Number"/>
    <w:basedOn w:val="ListNumber"/>
    <w:rsid w:val="006E2349"/>
    <w:pPr>
      <w:numPr>
        <w:numId w:val="0"/>
      </w:numPr>
    </w:pPr>
  </w:style>
  <w:style w:type="paragraph" w:styleId="TOC4">
    <w:name w:val="toc 4"/>
    <w:basedOn w:val="TOCBase"/>
    <w:next w:val="Normal"/>
    <w:semiHidden/>
    <w:rsid w:val="006E2349"/>
    <w:pPr>
      <w:tabs>
        <w:tab w:val="right" w:leader="dot" w:pos="9071"/>
      </w:tabs>
      <w:ind w:left="1701"/>
    </w:pPr>
  </w:style>
  <w:style w:type="paragraph" w:customStyle="1" w:styleId="ListAlpha">
    <w:name w:val="List Alpha"/>
    <w:basedOn w:val="List"/>
    <w:rsid w:val="006E2349"/>
    <w:pPr>
      <w:numPr>
        <w:numId w:val="9"/>
      </w:numPr>
    </w:pPr>
  </w:style>
  <w:style w:type="paragraph" w:customStyle="1" w:styleId="ListAlpha2">
    <w:name w:val="List Alpha 2"/>
    <w:basedOn w:val="List2"/>
    <w:rsid w:val="006E2349"/>
    <w:pPr>
      <w:numPr>
        <w:numId w:val="8"/>
      </w:numPr>
    </w:pPr>
  </w:style>
  <w:style w:type="paragraph" w:styleId="List2">
    <w:name w:val="List 2"/>
    <w:basedOn w:val="BodyText"/>
    <w:rsid w:val="006E2349"/>
    <w:pPr>
      <w:tabs>
        <w:tab w:val="left" w:pos="680"/>
      </w:tabs>
      <w:spacing w:before="60" w:after="60"/>
      <w:ind w:left="680" w:hanging="340"/>
    </w:pPr>
  </w:style>
  <w:style w:type="paragraph" w:styleId="List3">
    <w:name w:val="List 3"/>
    <w:basedOn w:val="BodyText"/>
    <w:rsid w:val="006E2349"/>
    <w:pPr>
      <w:tabs>
        <w:tab w:val="left" w:pos="1021"/>
      </w:tabs>
      <w:spacing w:before="60" w:after="60"/>
      <w:ind w:left="1020" w:hanging="340"/>
    </w:pPr>
  </w:style>
  <w:style w:type="paragraph" w:styleId="List4">
    <w:name w:val="List 4"/>
    <w:basedOn w:val="BodyText"/>
    <w:rsid w:val="006E2349"/>
    <w:pPr>
      <w:tabs>
        <w:tab w:val="left" w:pos="1361"/>
      </w:tabs>
      <w:spacing w:before="60" w:after="60"/>
      <w:ind w:left="1361" w:hanging="340"/>
    </w:pPr>
  </w:style>
  <w:style w:type="paragraph" w:styleId="List5">
    <w:name w:val="List 5"/>
    <w:basedOn w:val="BodyText"/>
    <w:rsid w:val="006E2349"/>
    <w:pPr>
      <w:tabs>
        <w:tab w:val="left" w:pos="1701"/>
      </w:tabs>
      <w:spacing w:before="60" w:after="60"/>
      <w:ind w:left="1701" w:hanging="340"/>
    </w:pPr>
  </w:style>
  <w:style w:type="paragraph" w:styleId="ListBullet3">
    <w:name w:val="List Bullet 3"/>
    <w:basedOn w:val="List3"/>
    <w:rsid w:val="006E2349"/>
    <w:pPr>
      <w:numPr>
        <w:numId w:val="15"/>
      </w:numPr>
      <w:tabs>
        <w:tab w:val="clear" w:pos="1021"/>
      </w:tabs>
      <w:ind w:left="1037" w:hanging="357"/>
    </w:pPr>
  </w:style>
  <w:style w:type="paragraph" w:styleId="ListBullet4">
    <w:name w:val="List Bullet 4"/>
    <w:basedOn w:val="List4"/>
    <w:rsid w:val="006E2349"/>
    <w:pPr>
      <w:numPr>
        <w:numId w:val="3"/>
      </w:numPr>
    </w:pPr>
  </w:style>
  <w:style w:type="paragraph" w:styleId="ListBullet5">
    <w:name w:val="List Bullet 5"/>
    <w:basedOn w:val="List5"/>
    <w:rsid w:val="006E2349"/>
    <w:pPr>
      <w:numPr>
        <w:numId w:val="4"/>
      </w:numPr>
    </w:pPr>
  </w:style>
  <w:style w:type="paragraph" w:styleId="ListContinue2">
    <w:name w:val="List Continue 2"/>
    <w:basedOn w:val="List2"/>
    <w:rsid w:val="006E2349"/>
    <w:pPr>
      <w:ind w:firstLine="0"/>
    </w:pPr>
  </w:style>
  <w:style w:type="paragraph" w:styleId="ListContinue3">
    <w:name w:val="List Continue 3"/>
    <w:basedOn w:val="List3"/>
    <w:rsid w:val="006E2349"/>
    <w:pPr>
      <w:ind w:left="1021" w:firstLine="0"/>
    </w:pPr>
  </w:style>
  <w:style w:type="paragraph" w:styleId="ListContinue4">
    <w:name w:val="List Continue 4"/>
    <w:basedOn w:val="List4"/>
    <w:rsid w:val="006E2349"/>
    <w:pPr>
      <w:ind w:firstLine="0"/>
    </w:pPr>
  </w:style>
  <w:style w:type="paragraph" w:styleId="ListContinue5">
    <w:name w:val="List Continue 5"/>
    <w:basedOn w:val="List5"/>
    <w:rsid w:val="006E2349"/>
    <w:pPr>
      <w:ind w:firstLine="0"/>
    </w:pPr>
  </w:style>
  <w:style w:type="paragraph" w:styleId="ListNumber3">
    <w:name w:val="List Number 3"/>
    <w:basedOn w:val="List3"/>
    <w:rsid w:val="006E2349"/>
    <w:pPr>
      <w:numPr>
        <w:numId w:val="5"/>
      </w:numPr>
    </w:pPr>
  </w:style>
  <w:style w:type="paragraph" w:styleId="ListNumber4">
    <w:name w:val="List Number 4"/>
    <w:basedOn w:val="List4"/>
    <w:rsid w:val="006E2349"/>
    <w:pPr>
      <w:numPr>
        <w:numId w:val="6"/>
      </w:numPr>
    </w:pPr>
  </w:style>
  <w:style w:type="paragraph" w:styleId="ListNumber5">
    <w:name w:val="List Number 5"/>
    <w:basedOn w:val="List5"/>
    <w:rsid w:val="006E2349"/>
    <w:pPr>
      <w:numPr>
        <w:numId w:val="7"/>
      </w:numPr>
    </w:pPr>
  </w:style>
  <w:style w:type="paragraph" w:styleId="BlockText">
    <w:name w:val="Block Text"/>
    <w:basedOn w:val="Normal"/>
    <w:rsid w:val="006E2349"/>
    <w:pPr>
      <w:spacing w:after="120"/>
      <w:ind w:left="1440" w:right="1440"/>
    </w:pPr>
  </w:style>
  <w:style w:type="character" w:customStyle="1" w:styleId="Subscript">
    <w:name w:val="Subscript"/>
    <w:basedOn w:val="DefaultParagraphFont"/>
    <w:rsid w:val="006E2349"/>
    <w:rPr>
      <w:sz w:val="16"/>
      <w:vertAlign w:val="subscript"/>
    </w:rPr>
  </w:style>
  <w:style w:type="character" w:customStyle="1" w:styleId="Superscript">
    <w:name w:val="Superscript"/>
    <w:basedOn w:val="DefaultParagraphFont"/>
    <w:rsid w:val="006E2349"/>
    <w:rPr>
      <w:sz w:val="16"/>
      <w:vertAlign w:val="superscript"/>
    </w:rPr>
  </w:style>
  <w:style w:type="character" w:customStyle="1" w:styleId="Symbols">
    <w:name w:val="Symbols"/>
    <w:basedOn w:val="DefaultParagraphFont"/>
    <w:rsid w:val="006E2349"/>
    <w:rPr>
      <w:rFonts w:ascii="Symbol" w:hAnsi="Symbol"/>
    </w:rPr>
  </w:style>
  <w:style w:type="character" w:customStyle="1" w:styleId="MenuOptions">
    <w:name w:val="Menu Options"/>
    <w:basedOn w:val="DefaultParagraphFont"/>
    <w:rsid w:val="006E2349"/>
    <w:rPr>
      <w:rFonts w:ascii="Arial Narrow" w:hAnsi="Arial Narrow"/>
      <w:smallCaps/>
    </w:rPr>
  </w:style>
  <w:style w:type="character" w:customStyle="1" w:styleId="Buttons">
    <w:name w:val="Buttons"/>
    <w:basedOn w:val="DefaultParagraphFont"/>
    <w:rsid w:val="006E2349"/>
    <w:rPr>
      <w:b/>
    </w:rPr>
  </w:style>
  <w:style w:type="character" w:customStyle="1" w:styleId="Underlined">
    <w:name w:val="Underlined"/>
    <w:basedOn w:val="DefaultParagraphFont"/>
    <w:rsid w:val="006E2349"/>
    <w:rPr>
      <w:u w:val="single"/>
    </w:rPr>
  </w:style>
  <w:style w:type="paragraph" w:customStyle="1" w:styleId="TableBodyTextRight">
    <w:name w:val="Table Body Text Right"/>
    <w:basedOn w:val="TableBodyText"/>
    <w:rsid w:val="006E2349"/>
    <w:pPr>
      <w:widowControl w:val="0"/>
      <w:autoSpaceDE w:val="0"/>
      <w:autoSpaceDN w:val="0"/>
      <w:adjustRightInd w:val="0"/>
      <w:jc w:val="right"/>
    </w:pPr>
    <w:rPr>
      <w:rFonts w:cs="Arial"/>
      <w:szCs w:val="18"/>
    </w:rPr>
  </w:style>
  <w:style w:type="paragraph" w:customStyle="1" w:styleId="CopyrightText">
    <w:name w:val="Copyright Text"/>
    <w:basedOn w:val="BodyText"/>
    <w:rsid w:val="006E2349"/>
    <w:rPr>
      <w:sz w:val="18"/>
    </w:rPr>
  </w:style>
  <w:style w:type="paragraph" w:customStyle="1" w:styleId="BodySmallRight">
    <w:name w:val="Body Small Right"/>
    <w:basedOn w:val="BodyTextRight"/>
    <w:rsid w:val="006E2349"/>
    <w:rPr>
      <w:sz w:val="18"/>
      <w:szCs w:val="18"/>
    </w:rPr>
  </w:style>
  <w:style w:type="paragraph" w:customStyle="1" w:styleId="MarginEdition">
    <w:name w:val="Margin Edition"/>
    <w:basedOn w:val="MarginNote"/>
    <w:rsid w:val="006E2349"/>
    <w:pPr>
      <w:spacing w:before="0" w:after="0"/>
    </w:pPr>
    <w:rPr>
      <w:rFonts w:ascii="Times New Roman" w:hAnsi="Times New Roman"/>
      <w:color w:val="999999"/>
    </w:rPr>
  </w:style>
  <w:style w:type="paragraph" w:customStyle="1" w:styleId="Spacer">
    <w:name w:val="Spacer"/>
    <w:basedOn w:val="Normal"/>
    <w:rsid w:val="006E2349"/>
    <w:rPr>
      <w:sz w:val="2"/>
      <w:szCs w:val="2"/>
    </w:rPr>
  </w:style>
  <w:style w:type="character" w:customStyle="1" w:styleId="Small">
    <w:name w:val="Small"/>
    <w:basedOn w:val="DefaultParagraphFont"/>
    <w:rsid w:val="006E2349"/>
    <w:rPr>
      <w:sz w:val="16"/>
    </w:rPr>
  </w:style>
  <w:style w:type="paragraph" w:customStyle="1" w:styleId="WideTable">
    <w:name w:val="Wide Table"/>
    <w:basedOn w:val="Normal"/>
    <w:rsid w:val="006E2349"/>
    <w:pPr>
      <w:ind w:left="-1418"/>
    </w:pPr>
    <w:rPr>
      <w:sz w:val="2"/>
      <w:szCs w:val="2"/>
    </w:rPr>
  </w:style>
  <w:style w:type="character" w:styleId="PageNumber">
    <w:name w:val="page number"/>
    <w:basedOn w:val="DefaultParagraphFont"/>
    <w:rsid w:val="006E2349"/>
  </w:style>
  <w:style w:type="paragraph" w:styleId="Quote">
    <w:name w:val="Quote"/>
    <w:basedOn w:val="Heading1"/>
    <w:link w:val="QuoteChar"/>
    <w:qFormat/>
    <w:rsid w:val="006E2349"/>
    <w:rPr>
      <w:b w:val="0"/>
      <w:sz w:val="72"/>
      <w:szCs w:val="72"/>
      <w:lang w:val="en-NZ"/>
    </w:rPr>
  </w:style>
  <w:style w:type="character" w:customStyle="1" w:styleId="QuoteChar">
    <w:name w:val="Quote Char"/>
    <w:basedOn w:val="DefaultParagraphFont"/>
    <w:link w:val="Quote"/>
    <w:rsid w:val="006E23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2349"/>
    <w:pPr>
      <w:pageBreakBefore/>
    </w:pPr>
  </w:style>
  <w:style w:type="paragraph" w:customStyle="1" w:styleId="Border">
    <w:name w:val="Border"/>
    <w:basedOn w:val="Normal"/>
    <w:qFormat/>
    <w:rsid w:val="006E23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2349"/>
    <w:rPr>
      <w:b/>
      <w:bCs/>
      <w:i/>
      <w:iCs/>
      <w:color w:val="auto"/>
    </w:rPr>
  </w:style>
  <w:style w:type="paragraph" w:styleId="IntenseQuote">
    <w:name w:val="Intense Quote"/>
    <w:basedOn w:val="Normal"/>
    <w:next w:val="Normal"/>
    <w:link w:val="IntenseQuoteChar"/>
    <w:uiPriority w:val="30"/>
    <w:qFormat/>
    <w:rsid w:val="006E23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234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E2349"/>
    <w:rPr>
      <w:smallCaps/>
      <w:color w:val="auto"/>
      <w:u w:val="single"/>
    </w:rPr>
  </w:style>
  <w:style w:type="character" w:styleId="IntenseReference">
    <w:name w:val="Intense Reference"/>
    <w:basedOn w:val="DefaultParagraphFont"/>
    <w:uiPriority w:val="32"/>
    <w:qFormat/>
    <w:rsid w:val="006E2349"/>
    <w:rPr>
      <w:b/>
      <w:bCs/>
      <w:smallCaps/>
      <w:color w:val="auto"/>
      <w:spacing w:val="5"/>
      <w:u w:val="single"/>
    </w:rPr>
  </w:style>
  <w:style w:type="paragraph" w:customStyle="1" w:styleId="2ColumnHeading">
    <w:name w:val="2Column Heading"/>
    <w:basedOn w:val="BodyText"/>
    <w:qFormat/>
    <w:rsid w:val="006E2349"/>
    <w:pPr>
      <w:spacing w:after="60"/>
      <w:ind w:left="-2268"/>
    </w:pPr>
    <w:rPr>
      <w:b/>
    </w:rPr>
  </w:style>
  <w:style w:type="paragraph" w:customStyle="1" w:styleId="Heading1TOC">
    <w:name w:val="Heading1 TOC"/>
    <w:basedOn w:val="Normal"/>
    <w:qFormat/>
    <w:rsid w:val="006E2349"/>
    <w:pPr>
      <w:spacing w:before="240" w:after="120"/>
    </w:pPr>
    <w:rPr>
      <w:rFonts w:ascii="Times New Roman" w:hAnsi="Times New Roman"/>
      <w:b/>
      <w:sz w:val="32"/>
    </w:rPr>
  </w:style>
  <w:style w:type="paragraph" w:customStyle="1" w:styleId="Heading2TOC">
    <w:name w:val="Heading2 TOC"/>
    <w:basedOn w:val="Normal"/>
    <w:qFormat/>
    <w:rsid w:val="006E2349"/>
    <w:pPr>
      <w:spacing w:before="240" w:after="60"/>
    </w:pPr>
    <w:rPr>
      <w:rFonts w:ascii="Times New Roman" w:hAnsi="Times New Roman"/>
      <w:b/>
      <w:sz w:val="28"/>
    </w:rPr>
  </w:style>
  <w:style w:type="character" w:customStyle="1" w:styleId="Underline">
    <w:name w:val="Underline"/>
    <w:basedOn w:val="DefaultParagraphFont"/>
    <w:qFormat/>
    <w:rsid w:val="006E2349"/>
    <w:rPr>
      <w:u w:val="single"/>
    </w:rPr>
  </w:style>
  <w:style w:type="character" w:customStyle="1" w:styleId="BoldandItalics">
    <w:name w:val="Bold and Italics"/>
    <w:qFormat/>
    <w:rsid w:val="006E2349"/>
    <w:rPr>
      <w:b/>
      <w:i/>
      <w:u w:val="none"/>
    </w:rPr>
  </w:style>
  <w:style w:type="paragraph" w:styleId="BalloonText">
    <w:name w:val="Balloon Text"/>
    <w:basedOn w:val="Normal"/>
    <w:link w:val="BalloonTextChar"/>
    <w:rsid w:val="006E2349"/>
    <w:rPr>
      <w:rFonts w:ascii="Tahoma" w:hAnsi="Tahoma" w:cs="Tahoma"/>
      <w:sz w:val="16"/>
      <w:szCs w:val="16"/>
    </w:rPr>
  </w:style>
  <w:style w:type="character" w:customStyle="1" w:styleId="BalloonTextChar">
    <w:name w:val="Balloon Text Char"/>
    <w:basedOn w:val="DefaultParagraphFont"/>
    <w:link w:val="BalloonText"/>
    <w:rsid w:val="006E234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E23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234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1083</Words>
  <Characters>6777</Characters>
  <Application>Microsoft Office Word</Application>
  <DocSecurity>0</DocSecurity>
  <Lines>254</Lines>
  <Paragraphs>133</Paragraphs>
  <ScaleCrop>false</ScaleCrop>
  <Company>Author-it Software Corporation Ltd.</Company>
  <LinksUpToDate>false</LinksUpToDate>
  <CharactersWithSpaces>7804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HLTDT315D Construct thermoformed bases and appliances</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2012-05-27T00:20:00Z</dcterms:created>
  <dcterms:modified xsi:type="dcterms:W3CDTF">2012-05-27T00:20:00Z</dcterms:modified>
</cp:coreProperties>
</file>