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A01" w:rsidP="005A0A01">
      <w:pPr>
        <w:pStyle w:val="Title"/>
      </w:pPr>
      <w:r>
        <w:fldChar w:fldCharType="begin"/>
      </w:r>
      <w:r>
        <w:instrText xml:space="preserve"> TITLE   \* MERGEFORMAT </w:instrText>
      </w:r>
      <w:r>
        <w:fldChar w:fldCharType="separate"/>
      </w:r>
      <w:r>
        <w:t>HLTDT302C Construct custom impression trays</w:t>
      </w:r>
      <w:r>
        <w:fldChar w:fldCharType="end"/>
      </w:r>
    </w:p>
    <w:p w:rsidR="005A0A01" w:rsidP="005A0A01">
      <w:pPr>
        <w:pStyle w:val="Version"/>
        <w:sectPr w:rsidSect="00682A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A51" w:rsidP="00682A51">
      <w:pPr>
        <w:pStyle w:val="SuperHeading"/>
      </w:pPr>
      <w:r w:rsidRPr="00682A51">
        <w:t>HLTDT302C Construct custom impression trays</w:t>
      </w:r>
    </w:p>
    <w:p w:rsidR="00000000" w:rsidRPr="00682A51" w:rsidP="00682A51">
      <w:pPr>
        <w:pStyle w:val="Heading1"/>
      </w:pPr>
      <w:bookmarkStart w:id="1" w:name="O_271130"/>
      <w:bookmarkEnd w:id="1"/>
      <w:r w:rsidRPr="00682A51">
        <w:t>Modification History</w:t>
      </w:r>
    </w:p>
    <w:p w:rsidR="00000000" w:rsidRPr="00682A51" w:rsidP="00682A51">
      <w:pPr>
        <w:pStyle w:val="BodyText"/>
      </w:pPr>
      <w:r w:rsidRPr="00682A51">
        <w:t>Not Applicable</w:t>
      </w:r>
    </w:p>
    <w:p w:rsidR="00000000" w:rsidRPr="00682A51" w:rsidP="00682A51">
      <w:pPr>
        <w:pStyle w:val="AllowPageBreak"/>
      </w:pPr>
    </w:p>
    <w:p w:rsidR="00000000" w:rsidRPr="00682A51" w:rsidP="00682A51">
      <w:pPr>
        <w:pStyle w:val="Heading1"/>
      </w:pPr>
      <w:bookmarkStart w:id="2" w:name="O_205708"/>
      <w:bookmarkEnd w:id="2"/>
      <w:r w:rsidRPr="00682A51">
        <w:t>Unit Descriptor</w:t>
      </w:r>
    </w:p>
    <w:tbl>
      <w:tblPr>
        <w:tblW w:w="0" w:type="auto"/>
        <w:tblLayout w:type="fixed"/>
        <w:tblCellMar>
          <w:left w:w="62" w:type="dxa"/>
          <w:right w:w="62" w:type="dxa"/>
        </w:tblCellMar>
        <w:tblLook w:val="0000"/>
      </w:tblPr>
      <w:tblGrid>
        <w:gridCol w:w="3336"/>
        <w:gridCol w:w="5220"/>
      </w:tblGrid>
      <w:tr w:rsidTr="005A0A01">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This unit of competency describes the skills and knowledge required to construct special trays to accurately rec</w:t>
            </w:r>
            <w:r w:rsidRPr="00682A51">
              <w:t>ord oral tissues</w:t>
            </w:r>
          </w:p>
          <w:p w:rsidR="00000000" w:rsidRPr="00682A51" w:rsidP="00682A51">
            <w:pPr>
              <w:pStyle w:val="BodyText"/>
            </w:pPr>
            <w:r w:rsidRPr="00682A51">
              <w:t>All procedures are carried out in accordance with occupational health and safety policies and procedures, current infection control guidelines, Australian and New Zealand Standards, State/Territory legislative requirements and organisation</w:t>
            </w:r>
            <w:r w:rsidRPr="00682A51">
              <w:t xml:space="preserve"> policy</w:t>
            </w:r>
          </w:p>
        </w:tc>
      </w:tr>
    </w:tbl>
    <w:p w:rsidR="005A0A01" w:rsidP="00682A51">
      <w:pPr>
        <w:pStyle w:val="BodyText"/>
      </w:pPr>
    </w:p>
    <w:p w:rsidR="005A0A01" w:rsidP="00682A51">
      <w:pPr>
        <w:pStyle w:val="BodyText"/>
      </w:pPr>
    </w:p>
    <w:p w:rsidR="00000000" w:rsidRPr="00682A51" w:rsidP="00682A51">
      <w:pPr>
        <w:pStyle w:val="Heading1"/>
      </w:pPr>
      <w:bookmarkStart w:id="3" w:name="O_205711"/>
      <w:bookmarkEnd w:id="3"/>
      <w:r w:rsidRPr="00682A51">
        <w:t>Application of the Unit</w:t>
      </w:r>
    </w:p>
    <w:tbl>
      <w:tblPr>
        <w:tblW w:w="0" w:type="auto"/>
        <w:tblLayout w:type="fixed"/>
        <w:tblCellMar>
          <w:left w:w="62" w:type="dxa"/>
          <w:right w:w="62" w:type="dxa"/>
        </w:tblCellMar>
        <w:tblLook w:val="0000"/>
      </w:tblPr>
      <w:tblGrid>
        <w:gridCol w:w="3349"/>
        <w:gridCol w:w="5207"/>
      </w:tblGrid>
      <w:tr w:rsidTr="005A0A0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Application</w:t>
            </w:r>
            <w:r w:rsidRPr="00682A51">
              <w:t xml:space="preserve"> </w:t>
            </w:r>
          </w:p>
        </w:tc>
        <w:tc>
          <w:tcPr>
            <w:tcW w:w="5207"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This unit applies to work in dental technology</w:t>
            </w:r>
          </w:p>
        </w:tc>
      </w:tr>
    </w:tbl>
    <w:p w:rsidR="005A0A01" w:rsidP="00682A51">
      <w:pPr>
        <w:pStyle w:val="BodyText"/>
      </w:pPr>
    </w:p>
    <w:p w:rsidR="005A0A01" w:rsidP="00682A51">
      <w:pPr>
        <w:pStyle w:val="BodyText"/>
      </w:pPr>
    </w:p>
    <w:p w:rsidR="00000000" w:rsidRPr="00682A51" w:rsidP="00682A51">
      <w:pPr>
        <w:pStyle w:val="Heading1"/>
      </w:pPr>
      <w:bookmarkStart w:id="4" w:name="O_279390"/>
      <w:bookmarkEnd w:id="4"/>
      <w:r w:rsidRPr="00682A51">
        <w:t>Licensing/Regulatory Information</w:t>
      </w:r>
    </w:p>
    <w:p w:rsidR="00000000" w:rsidRPr="00682A51" w:rsidP="00682A51">
      <w:pPr>
        <w:pStyle w:val="BodyText"/>
      </w:pPr>
      <w:r w:rsidRPr="00682A51">
        <w:t>Not Applicable</w:t>
      </w:r>
    </w:p>
    <w:p w:rsidR="00000000" w:rsidRPr="00682A51" w:rsidP="00682A51">
      <w:pPr>
        <w:pStyle w:val="AllowPageBreak"/>
      </w:pPr>
    </w:p>
    <w:p w:rsidR="00000000" w:rsidRPr="00682A51" w:rsidP="00682A51">
      <w:pPr>
        <w:pStyle w:val="Heading1"/>
      </w:pPr>
      <w:bookmarkStart w:id="5" w:name="O_205710"/>
      <w:bookmarkEnd w:id="5"/>
      <w:r w:rsidRPr="00682A51">
        <w:t>Pre-Requisites</w:t>
      </w:r>
    </w:p>
    <w:tbl>
      <w:tblPr>
        <w:tblW w:w="0" w:type="auto"/>
        <w:tblLayout w:type="fixed"/>
        <w:tblCellMar>
          <w:left w:w="62" w:type="dxa"/>
          <w:right w:w="62" w:type="dxa"/>
        </w:tblCellMar>
        <w:tblLook w:val="0000"/>
      </w:tblPr>
      <w:tblGrid>
        <w:gridCol w:w="3213"/>
        <w:gridCol w:w="5343"/>
      </w:tblGrid>
      <w:tr w:rsidTr="005A0A01">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This unit must be assessed after successful achievement of pre-requisites:</w:t>
            </w:r>
          </w:p>
          <w:p w:rsidR="00000000" w:rsidRPr="00682A51" w:rsidP="00682A51">
            <w:pPr>
              <w:pStyle w:val="ListBullet"/>
            </w:pPr>
            <w:r w:rsidRPr="00682A51">
              <w:t>HLTIN301C Comply with infection control policies and procedures</w:t>
            </w:r>
          </w:p>
          <w:p w:rsidR="00000000" w:rsidRPr="00682A51" w:rsidP="00682A51">
            <w:pPr>
              <w:pStyle w:val="ListBullet"/>
            </w:pPr>
            <w:r w:rsidRPr="00682A51">
              <w:t>HLTOHS200B Participate in OHS processes</w:t>
            </w:r>
          </w:p>
        </w:tc>
      </w:tr>
    </w:tbl>
    <w:p w:rsidR="005A0A01" w:rsidP="00682A51">
      <w:pPr>
        <w:pStyle w:val="BodyText"/>
      </w:pPr>
    </w:p>
    <w:p w:rsidR="005A0A01" w:rsidP="00682A51">
      <w:pPr>
        <w:pStyle w:val="BodyText"/>
      </w:pPr>
    </w:p>
    <w:p w:rsidR="00000000" w:rsidRPr="00682A51" w:rsidP="00682A51">
      <w:pPr>
        <w:pStyle w:val="Heading1"/>
      </w:pPr>
      <w:bookmarkStart w:id="6" w:name="O_205709"/>
      <w:bookmarkEnd w:id="6"/>
      <w:r w:rsidRPr="00682A51">
        <w:t>Employability Skills Information</w:t>
      </w:r>
    </w:p>
    <w:tbl>
      <w:tblPr>
        <w:tblW w:w="0" w:type="auto"/>
        <w:tblLayout w:type="fixed"/>
        <w:tblCellMar>
          <w:left w:w="62" w:type="dxa"/>
          <w:right w:w="62" w:type="dxa"/>
        </w:tblCellMar>
        <w:tblLook w:val="0000"/>
      </w:tblPr>
      <w:tblGrid>
        <w:gridCol w:w="3320"/>
        <w:gridCol w:w="5236"/>
      </w:tblGrid>
      <w:tr w:rsidTr="005A0A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Th</w:t>
            </w:r>
            <w:r w:rsidRPr="00682A51">
              <w:t>is unit contains Employability Skills</w:t>
            </w:r>
          </w:p>
        </w:tc>
      </w:tr>
    </w:tbl>
    <w:p w:rsidR="005A0A01" w:rsidP="00682A51">
      <w:pPr>
        <w:pStyle w:val="BodyText"/>
      </w:pPr>
    </w:p>
    <w:p w:rsidR="005A0A01" w:rsidP="00682A51">
      <w:pPr>
        <w:pStyle w:val="BodyText"/>
      </w:pPr>
    </w:p>
    <w:p w:rsidR="00000000" w:rsidRPr="00682A51" w:rsidP="00682A51">
      <w:pPr>
        <w:pStyle w:val="Heading1"/>
      </w:pPr>
      <w:bookmarkStart w:id="7" w:name="O_289176"/>
      <w:bookmarkEnd w:id="7"/>
      <w:r w:rsidRPr="00682A51">
        <w:t>Elements and Performance Criteria Pre-Content</w:t>
      </w:r>
    </w:p>
    <w:tbl>
      <w:tblPr>
        <w:tblW w:w="0" w:type="auto"/>
        <w:tblLayout w:type="fixed"/>
        <w:tblCellMar>
          <w:left w:w="62" w:type="dxa"/>
          <w:right w:w="62" w:type="dxa"/>
        </w:tblCellMar>
        <w:tblLook w:val="0000"/>
      </w:tblPr>
      <w:tblGrid>
        <w:gridCol w:w="3369"/>
        <w:gridCol w:w="5702"/>
      </w:tblGrid>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The Performance Criteria specify the level of performance required t</w:t>
            </w:r>
            <w:r w:rsidRPr="00682A51">
              <w:t xml:space="preserve">o demonstrate achievement of the Element. Terms in italics are elaborated in the Range Statement. </w:t>
            </w:r>
          </w:p>
        </w:tc>
      </w:tr>
    </w:tbl>
    <w:p w:rsidR="00000000" w:rsidRPr="00682A51" w:rsidP="00682A51">
      <w:pPr>
        <w:pStyle w:val="BodyText"/>
      </w:pPr>
    </w:p>
    <w:p w:rsidR="00000000" w:rsidRPr="00682A51" w:rsidP="00682A51">
      <w:pPr>
        <w:pStyle w:val="AllowPageBreak"/>
      </w:pPr>
    </w:p>
    <w:p w:rsidR="00000000" w:rsidRPr="00682A51" w:rsidP="00682A51">
      <w:pPr>
        <w:pStyle w:val="Heading1"/>
      </w:pPr>
      <w:bookmarkStart w:id="8" w:name="O_235843"/>
      <w:bookmarkEnd w:id="8"/>
      <w:r w:rsidRPr="00682A51">
        <w:t>Elements and Performance Criteria</w:t>
      </w:r>
    </w:p>
    <w:tbl>
      <w:tblPr>
        <w:tblW w:w="0" w:type="auto"/>
        <w:tblLayout w:type="fixed"/>
        <w:tblCellMar>
          <w:left w:w="62" w:type="dxa"/>
          <w:right w:w="62" w:type="dxa"/>
        </w:tblCellMar>
        <w:tblLook w:val="0000"/>
      </w:tblPr>
      <w:tblGrid>
        <w:gridCol w:w="3369"/>
        <w:gridCol w:w="5702"/>
      </w:tblGrid>
      <w:tr w:rsidTr="005A0A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PERFORMANCE CRITERIA</w:t>
            </w: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51">
            <w:pPr>
              <w:pStyle w:val="List"/>
              <w:rPr>
                <w:lang w:val="en-NZ"/>
              </w:rPr>
            </w:pPr>
            <w:r w:rsidRPr="00682A51">
              <w:t>1.</w:t>
            </w:r>
            <w:r w:rsidRPr="00682A51">
              <w:tab/>
              <w:t>Prepare model</w:t>
            </w:r>
          </w:p>
        </w:tc>
        <w:tc>
          <w:tcPr>
            <w:tcW w:w="570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1.1</w:t>
            </w:r>
            <w:r w:rsidRPr="00682A51">
              <w:tab/>
              <w:t>Read and interpret the prescription</w:t>
            </w:r>
          </w:p>
          <w:p w:rsidR="00000000" w:rsidRPr="00682A51" w:rsidP="00682A51">
            <w:pPr>
              <w:pStyle w:val="BodyText"/>
            </w:pPr>
            <w:r w:rsidRPr="00682A51">
              <w:t>1.2</w:t>
            </w:r>
            <w:r w:rsidRPr="00682A51">
              <w:tab/>
            </w:r>
            <w:r w:rsidRPr="00682A51">
              <w:t>Block out undesirable undercuts</w:t>
            </w:r>
          </w:p>
          <w:p w:rsidR="00000000" w:rsidRPr="00682A51" w:rsidP="00682A51">
            <w:pPr>
              <w:pStyle w:val="BodyText"/>
            </w:pPr>
            <w:r w:rsidRPr="00682A51">
              <w:t>1.3</w:t>
            </w:r>
            <w:r w:rsidRPr="00682A51">
              <w:tab/>
              <w:t xml:space="preserve">Design </w:t>
            </w:r>
            <w:r w:rsidRPr="00682A51">
              <w:rPr>
                <w:rStyle w:val="Emphasis"/>
              </w:rPr>
              <w:t>the custom tray</w:t>
            </w:r>
            <w:r w:rsidRPr="00682A51">
              <w:t xml:space="preserve"> for the client's dentition and the intended impression material and technique</w:t>
            </w:r>
          </w:p>
          <w:p w:rsidR="00000000" w:rsidP="00682A51">
            <w:pPr>
              <w:pStyle w:val="BodyText"/>
              <w:rPr>
                <w:lang w:val="en-NZ"/>
              </w:rPr>
            </w:pPr>
            <w:r w:rsidRPr="00682A51">
              <w:t>1.4</w:t>
            </w:r>
            <w:r w:rsidRPr="00682A51">
              <w:tab/>
              <w:t>Apply spacer material as required</w:t>
            </w: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51">
            <w:pPr>
              <w:pStyle w:val="List"/>
              <w:rPr>
                <w:lang w:val="en-NZ"/>
              </w:rPr>
            </w:pPr>
            <w:r w:rsidRPr="00682A51">
              <w:t>2.</w:t>
            </w:r>
            <w:r w:rsidRPr="00682A51">
              <w:tab/>
              <w:t>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2.1</w:t>
            </w:r>
            <w:r w:rsidRPr="00682A51">
              <w:tab/>
              <w:t xml:space="preserve">Select </w:t>
            </w:r>
            <w:r w:rsidRPr="00682A51">
              <w:rPr>
                <w:rStyle w:val="Emphasis"/>
              </w:rPr>
              <w:t>custom tray materials</w:t>
            </w:r>
            <w:r w:rsidRPr="00682A51">
              <w:t xml:space="preserve"> in accordanc</w:t>
            </w:r>
            <w:r w:rsidRPr="00682A51">
              <w:t>e with the prescription</w:t>
            </w:r>
          </w:p>
          <w:p w:rsidR="00000000" w:rsidRPr="00682A51" w:rsidP="00682A51">
            <w:pPr>
              <w:pStyle w:val="BodyText"/>
            </w:pPr>
            <w:r w:rsidRPr="00682A51">
              <w:t>2.2</w:t>
            </w:r>
            <w:r w:rsidRPr="00682A51">
              <w:tab/>
              <w:t>Prepare equipment for processing</w:t>
            </w:r>
          </w:p>
          <w:p w:rsidR="00000000" w:rsidP="00682A51">
            <w:pPr>
              <w:pStyle w:val="BodyText"/>
              <w:rPr>
                <w:lang w:val="en-NZ"/>
              </w:rPr>
            </w:pPr>
            <w:r w:rsidRPr="00682A51">
              <w:t>2.3</w:t>
            </w:r>
            <w:r w:rsidRPr="00682A51">
              <w:tab/>
              <w:t>Provide appropriate mixing vessels and templates if required</w:t>
            </w: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51">
            <w:pPr>
              <w:pStyle w:val="List"/>
              <w:rPr>
                <w:lang w:val="en-NZ"/>
              </w:rPr>
            </w:pPr>
            <w:r w:rsidRPr="00682A51">
              <w:t>3.</w:t>
            </w:r>
            <w:r w:rsidRPr="00682A51">
              <w:tab/>
              <w:t>Construct custom impression tray</w:t>
            </w:r>
          </w:p>
        </w:tc>
        <w:tc>
          <w:tcPr>
            <w:tcW w:w="570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3.1</w:t>
            </w:r>
            <w:r w:rsidRPr="00682A51">
              <w:tab/>
              <w:t>Apply appropriate separating medium in accordance with manufacturer's instructions</w:t>
            </w:r>
          </w:p>
          <w:p w:rsidR="00000000" w:rsidRPr="00682A51" w:rsidP="00682A51">
            <w:pPr>
              <w:pStyle w:val="BodyText"/>
            </w:pPr>
            <w:r w:rsidRPr="00682A51">
              <w:t>3.2</w:t>
            </w:r>
            <w:r w:rsidRPr="00682A51">
              <w:tab/>
              <w:t>Mix or manipulate materials in accordance with the manufacturer's instructions</w:t>
            </w:r>
          </w:p>
          <w:p w:rsidR="00000000" w:rsidRPr="00682A51" w:rsidP="00682A51">
            <w:pPr>
              <w:pStyle w:val="BodyText"/>
            </w:pPr>
            <w:r w:rsidRPr="00682A51">
              <w:t>3.3</w:t>
            </w:r>
            <w:r w:rsidRPr="00682A51">
              <w:tab/>
              <w:t>Adapt tray material to the model to the pre-determined peripheral outline</w:t>
            </w:r>
          </w:p>
          <w:p w:rsidR="00000000" w:rsidRPr="00682A51" w:rsidP="00682A51">
            <w:pPr>
              <w:pStyle w:val="BodyText"/>
            </w:pPr>
            <w:r w:rsidRPr="00682A51">
              <w:t>3.4</w:t>
            </w:r>
            <w:r w:rsidRPr="00682A51">
              <w:tab/>
              <w:t>Construct handle and finger rests and attach according to operator requirements</w:t>
            </w:r>
          </w:p>
          <w:p w:rsidR="00000000" w:rsidRPr="00682A51" w:rsidP="00682A51">
            <w:pPr>
              <w:pStyle w:val="BodyText"/>
            </w:pPr>
            <w:r w:rsidRPr="00682A51">
              <w:t>3.5</w:t>
            </w:r>
            <w:r w:rsidRPr="00682A51">
              <w:tab/>
              <w:t>Process cu</w:t>
            </w:r>
            <w:r w:rsidRPr="00682A51">
              <w:t>stom tray using the correct method for the correct material</w:t>
            </w:r>
          </w:p>
          <w:p w:rsidR="00000000" w:rsidRPr="00682A51" w:rsidP="00682A51">
            <w:pPr>
              <w:pStyle w:val="BodyText"/>
            </w:pPr>
            <w:r w:rsidRPr="00682A51">
              <w:t>3.6</w:t>
            </w:r>
            <w:r w:rsidRPr="00682A51">
              <w:tab/>
              <w:t>Separate the tray from the cast in a manner that prevents damage and remove spacer material</w:t>
            </w:r>
          </w:p>
          <w:p w:rsidR="00000000" w:rsidP="00682A51">
            <w:pPr>
              <w:pStyle w:val="BodyText"/>
              <w:rPr>
                <w:lang w:val="en-NZ"/>
              </w:rPr>
            </w:pPr>
            <w:r w:rsidRPr="00682A51">
              <w:t>3.7</w:t>
            </w:r>
            <w:r w:rsidRPr="00682A51">
              <w:tab/>
              <w:t>Trim the outline of the tray to shape</w:t>
            </w: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A51">
            <w:pPr>
              <w:pStyle w:val="List"/>
              <w:rPr>
                <w:lang w:val="en-NZ"/>
              </w:rPr>
            </w:pPr>
            <w:r w:rsidRPr="00682A51">
              <w:t>4.</w:t>
            </w:r>
            <w:r w:rsidRPr="00682A51">
              <w:tab/>
              <w:t>Finish custom impression tray</w:t>
            </w:r>
          </w:p>
        </w:tc>
        <w:tc>
          <w:tcPr>
            <w:tcW w:w="570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t>4.1</w:t>
            </w:r>
            <w:r w:rsidRPr="00682A51">
              <w:tab/>
              <w:t>Smooth and refine</w:t>
            </w:r>
            <w:r w:rsidRPr="00682A51">
              <w:t xml:space="preserve"> the peripheries, handle and other surfaces of the tray</w:t>
            </w:r>
          </w:p>
          <w:p w:rsidR="00000000" w:rsidRPr="00682A51" w:rsidP="00682A51">
            <w:pPr>
              <w:pStyle w:val="BodyText"/>
            </w:pPr>
            <w:r w:rsidRPr="00682A51">
              <w:t>4.2</w:t>
            </w:r>
            <w:r w:rsidRPr="00682A51">
              <w:tab/>
              <w:t>Decontaminate the custom impression tray according to infection control guidelines</w:t>
            </w:r>
          </w:p>
          <w:p w:rsidR="00000000" w:rsidRPr="00682A51" w:rsidP="00682A51">
            <w:pPr>
              <w:pStyle w:val="BodyText"/>
            </w:pPr>
            <w:r w:rsidRPr="00682A51">
              <w:t>4.3</w:t>
            </w:r>
            <w:r w:rsidRPr="00682A51">
              <w:tab/>
              <w:t>Dry the custom tray and place in a sealed container for dispatch</w:t>
            </w:r>
          </w:p>
        </w:tc>
      </w:tr>
    </w:tbl>
    <w:p w:rsidR="005A0A01" w:rsidP="00682A51">
      <w:pPr>
        <w:pStyle w:val="BodyText"/>
      </w:pPr>
    </w:p>
    <w:p w:rsidR="005A0A01" w:rsidP="00682A51">
      <w:pPr>
        <w:pStyle w:val="BodyText"/>
      </w:pPr>
    </w:p>
    <w:p w:rsidR="00000000" w:rsidRPr="00682A51" w:rsidP="00682A51">
      <w:pPr>
        <w:pStyle w:val="Heading1"/>
      </w:pPr>
      <w:bookmarkStart w:id="9" w:name="O_259793"/>
      <w:bookmarkEnd w:id="9"/>
      <w:r w:rsidRPr="00682A51">
        <w:t>Required Skills and Knowledge</w:t>
      </w:r>
    </w:p>
    <w:tbl>
      <w:tblPr>
        <w:tblW w:w="0" w:type="auto"/>
        <w:tblLayout w:type="fixed"/>
        <w:tblCellMar>
          <w:left w:w="62" w:type="dxa"/>
          <w:right w:w="62" w:type="dxa"/>
        </w:tblCellMar>
        <w:tblLook w:val="0000"/>
      </w:tblPr>
      <w:tblGrid>
        <w:gridCol w:w="9072"/>
      </w:tblGrid>
      <w:tr w:rsidTr="005A0A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REQUIRED SKILLS AND KNOWLEDGE</w:t>
            </w: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t>This describes the essential skills and knowledge and their level required for this unit.</w:t>
            </w: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rPr>
                <w:rStyle w:val="Emphasis"/>
              </w:rPr>
              <w:t>Essential knowledge</w:t>
            </w:r>
            <w:r w:rsidRPr="00682A51">
              <w:t>:</w:t>
            </w:r>
          </w:p>
          <w:p w:rsidR="00000000" w:rsidRPr="00682A51" w:rsidP="00682A51">
            <w:pPr>
              <w:pStyle w:val="BodyText"/>
            </w:pPr>
            <w:r w:rsidRPr="00682A5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2A51" w:rsidP="00682A51">
            <w:pPr>
              <w:pStyle w:val="BodyText"/>
            </w:pPr>
            <w:r w:rsidRPr="00682A51">
              <w:t xml:space="preserve">This includes </w:t>
            </w:r>
            <w:r w:rsidRPr="00682A51">
              <w:t>knowledge of:</w:t>
            </w:r>
          </w:p>
          <w:p w:rsidR="00000000" w:rsidRPr="00682A51" w:rsidP="00682A51">
            <w:pPr>
              <w:pStyle w:val="ListBullet"/>
            </w:pPr>
            <w:r w:rsidRPr="00682A51">
              <w:t>Applied oral anatomy:</w:t>
            </w:r>
          </w:p>
          <w:p w:rsidR="00000000" w:rsidRPr="00682A51" w:rsidP="00682A51">
            <w:pPr>
              <w:pStyle w:val="ListBullet2"/>
            </w:pPr>
            <w:r w:rsidRPr="00682A51">
              <w:t>dentition - arrangement of the teeth, naming and coding of teeth</w:t>
            </w:r>
          </w:p>
          <w:p w:rsidR="00000000" w:rsidRPr="00682A51" w:rsidP="00682A51">
            <w:pPr>
              <w:pStyle w:val="ListBullet2"/>
            </w:pPr>
            <w:r w:rsidRPr="00682A51">
              <w:t>structures of the oral cavity - hard and soft palate, lateral and posterior borders of the oral cavity, tongue and floor of the mouth</w:t>
            </w:r>
          </w:p>
          <w:p w:rsidR="00000000" w:rsidRPr="00682A51" w:rsidP="00682A51">
            <w:pPr>
              <w:pStyle w:val="ListBullet2"/>
            </w:pPr>
            <w:r w:rsidRPr="00682A51">
              <w:t>teeth - form and function</w:t>
            </w:r>
          </w:p>
          <w:p w:rsidR="00000000" w:rsidRPr="00682A51" w:rsidP="00682A51">
            <w:pPr>
              <w:pStyle w:val="ListBullet"/>
            </w:pPr>
            <w:r w:rsidRPr="00682A51">
              <w:t>Infection control guidelines for the decontamination of completed laboratory work</w:t>
            </w:r>
          </w:p>
          <w:p w:rsidR="00000000" w:rsidRPr="00682A51" w:rsidP="00682A51">
            <w:pPr>
              <w:pStyle w:val="ListBullet"/>
            </w:pPr>
            <w:r w:rsidRPr="00682A51">
              <w:t>Properties of custom tray materials including:</w:t>
            </w:r>
          </w:p>
          <w:p w:rsidR="00000000" w:rsidRPr="00682A51" w:rsidP="00682A51">
            <w:pPr>
              <w:pStyle w:val="ListBullet2"/>
            </w:pPr>
            <w:r w:rsidRPr="00682A51">
              <w:t>acrylic resins</w:t>
            </w:r>
          </w:p>
          <w:p w:rsidR="00000000" w:rsidRPr="00682A51" w:rsidP="00682A51">
            <w:pPr>
              <w:pStyle w:val="ListBullet2"/>
            </w:pPr>
            <w:r w:rsidRPr="00682A51">
              <w:t>light-cured composite</w:t>
            </w:r>
          </w:p>
          <w:p w:rsidR="00000000" w:rsidRPr="00682A51" w:rsidP="00682A51">
            <w:pPr>
              <w:pStyle w:val="ListBullet2"/>
            </w:pPr>
            <w:r w:rsidRPr="00682A51">
              <w:t>shellac</w:t>
            </w:r>
          </w:p>
          <w:p w:rsidR="00000000" w:rsidRPr="00682A51" w:rsidP="00682A51">
            <w:pPr>
              <w:pStyle w:val="ListBullet2"/>
            </w:pPr>
            <w:r w:rsidRPr="00682A51">
              <w:t>thermoplastic</w:t>
            </w:r>
          </w:p>
          <w:p w:rsidR="00000000" w:rsidRPr="00682A51" w:rsidP="00682A51">
            <w:pPr>
              <w:pStyle w:val="ListBullet"/>
            </w:pPr>
            <w:r w:rsidRPr="00682A51">
              <w:t>Rationale for using space filling mater</w:t>
            </w:r>
            <w:r w:rsidRPr="00682A51">
              <w:t>ials</w:t>
            </w:r>
          </w:p>
          <w:p w:rsidR="00000000" w:rsidRPr="00682A51" w:rsidP="00682A51">
            <w:pPr>
              <w:pStyle w:val="ListBullet"/>
            </w:pPr>
            <w:r w:rsidRPr="00682A51">
              <w:t>The desirable properties and design features of custom impression trays including:</w:t>
            </w:r>
          </w:p>
          <w:p w:rsidR="00000000" w:rsidRPr="00682A51" w:rsidP="00682A51">
            <w:pPr>
              <w:pStyle w:val="ListBullet2"/>
            </w:pPr>
            <w:r w:rsidRPr="00682A51">
              <w:t>a design that holds the impression material in the correct position in the mouth</w:t>
            </w:r>
          </w:p>
          <w:p w:rsidR="00000000" w:rsidRPr="00682A51" w:rsidP="00682A51">
            <w:pPr>
              <w:pStyle w:val="ListBullet2"/>
            </w:pPr>
            <w:r w:rsidRPr="00682A51">
              <w:t>a design that supports the lips and cheeks so that the functional depth and shape of t</w:t>
            </w:r>
            <w:r w:rsidRPr="00682A51">
              <w:t>he sulcus is recorded</w:t>
            </w:r>
          </w:p>
          <w:p w:rsidR="00000000" w:rsidRPr="00682A51" w:rsidP="00682A51">
            <w:pPr>
              <w:pStyle w:val="ListBullet2"/>
            </w:pPr>
            <w:r w:rsidRPr="00682A51">
              <w:t>positioning of the handle to avoid the lip during impression taking</w:t>
            </w:r>
          </w:p>
          <w:p w:rsidR="00000000" w:rsidRPr="00682A51" w:rsidP="00682A51">
            <w:pPr>
              <w:pStyle w:val="ListBullet2"/>
            </w:pPr>
            <w:r w:rsidRPr="00682A51">
              <w:t>rigidity, strength, dimensional stability and smoothness</w:t>
            </w:r>
          </w:p>
          <w:p w:rsidR="00000000" w:rsidP="00682A51">
            <w:pPr>
              <w:pStyle w:val="ListBullet2"/>
              <w:rPr>
                <w:lang w:val="en-NZ"/>
              </w:rPr>
            </w:pPr>
            <w:r w:rsidRPr="00682A51">
              <w:t>spacing to permit the correct thickness of the impression material to be used</w:t>
            </w: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A51" w:rsidP="00682A51">
            <w:pPr>
              <w:pStyle w:val="BodyText"/>
            </w:pPr>
            <w:r w:rsidRPr="00682A51">
              <w:rPr>
                <w:rStyle w:val="Emphasis"/>
              </w:rPr>
              <w:t>Essential skills</w:t>
            </w:r>
            <w:r w:rsidRPr="00682A51">
              <w:t>:</w:t>
            </w:r>
          </w:p>
          <w:p w:rsidR="00000000" w:rsidRPr="00682A51" w:rsidP="00682A51">
            <w:pPr>
              <w:pStyle w:val="BodyText"/>
            </w:pPr>
            <w:r w:rsidRPr="00682A51">
              <w:t xml:space="preserve">It is critical that the candidate demonstrate the ability to </w:t>
            </w:r>
          </w:p>
          <w:p w:rsidR="00000000" w:rsidRPr="00682A51" w:rsidP="00682A51">
            <w:pPr>
              <w:pStyle w:val="ListBullet"/>
            </w:pPr>
            <w:r w:rsidRPr="00682A51">
              <w:t>Consistently prepare a range of custom tray materials</w:t>
            </w:r>
          </w:p>
          <w:p w:rsidR="00000000" w:rsidRPr="00682A51" w:rsidP="00682A51">
            <w:pPr>
              <w:pStyle w:val="ListBullet"/>
            </w:pPr>
            <w:r w:rsidRPr="00682A51">
              <w:t>Consistently fabricate a range of custom trays that are clean, free of debris and conform to the prescription</w:t>
            </w:r>
          </w:p>
          <w:p w:rsidR="00000000" w:rsidRPr="00682A51" w:rsidP="00682A51">
            <w:pPr>
              <w:pStyle w:val="ListBullet"/>
            </w:pPr>
            <w:r w:rsidRPr="00682A51">
              <w:t>Consistently comply with current infection control guidelines, Australian Standards and legislative requirements as they relate to the dental technician's specific job role</w:t>
            </w:r>
          </w:p>
          <w:p w:rsidR="00000000" w:rsidRPr="00682A51" w:rsidP="00682A51">
            <w:pPr>
              <w:pStyle w:val="ListBullet"/>
            </w:pPr>
            <w:r w:rsidRPr="00682A51">
              <w:t xml:space="preserve">Consistently comply with occupational health and safety policies and procedures as </w:t>
            </w:r>
            <w:r w:rsidRPr="00682A51">
              <w:t>they relate to the dental technician's specific job role</w:t>
            </w:r>
          </w:p>
          <w:p w:rsidR="00000000" w:rsidRPr="00682A51" w:rsidP="00682A51">
            <w:pPr>
              <w:pStyle w:val="BodyText"/>
            </w:pPr>
          </w:p>
          <w:p w:rsidR="00000000" w:rsidRPr="00682A51" w:rsidP="00682A51">
            <w:pPr>
              <w:pStyle w:val="BodyText"/>
            </w:pPr>
            <w:r w:rsidRPr="00682A51">
              <w:t>In addition, the candidate must be able to effectively do the task outlined in elements and performance criteria of this unit, manage the task and manage contingencies in the context of the identifi</w:t>
            </w:r>
            <w:r w:rsidRPr="00682A51">
              <w:t>ed work role</w:t>
            </w:r>
          </w:p>
          <w:p w:rsidR="00000000" w:rsidRPr="00682A51" w:rsidP="00682A51">
            <w:pPr>
              <w:pStyle w:val="BodyText"/>
            </w:pPr>
            <w:r w:rsidRPr="00682A51">
              <w:t>This includes the ability to:</w:t>
            </w:r>
          </w:p>
          <w:p w:rsidR="00000000" w:rsidRPr="00682A51" w:rsidP="00682A51">
            <w:pPr>
              <w:pStyle w:val="ListBullet"/>
            </w:pPr>
            <w:r w:rsidRPr="00682A51">
              <w:t>Consistently follow safe work practices and apply standard precautions during the construction of custom impression trays</w:t>
            </w:r>
          </w:p>
          <w:p w:rsidR="00000000" w:rsidRPr="00682A51" w:rsidP="00682A51">
            <w:pPr>
              <w:pStyle w:val="ListBullet"/>
            </w:pPr>
            <w:r w:rsidRPr="00682A51">
              <w:t>Consistently follow occupational health and safety policies and procedures</w:t>
            </w:r>
          </w:p>
          <w:p w:rsidR="00000000" w:rsidRPr="00682A51" w:rsidP="00682A51">
            <w:pPr>
              <w:pStyle w:val="ListBullet"/>
            </w:pPr>
            <w:r w:rsidRPr="00682A51">
              <w:t>Consistently re</w:t>
            </w:r>
            <w:r w:rsidRPr="00682A51">
              <w:t>ad and interpret the prescription card correctly</w:t>
            </w:r>
          </w:p>
          <w:p w:rsidR="00000000" w:rsidRPr="00682A51" w:rsidP="00682A51">
            <w:pPr>
              <w:pStyle w:val="ListBullet"/>
            </w:pPr>
            <w:r w:rsidRPr="00682A51">
              <w:t>Consistently follow sequenced written instructions and manufacturer specifications for the preparation of materials</w:t>
            </w:r>
          </w:p>
          <w:p w:rsidR="00000000" w:rsidRPr="00682A51" w:rsidP="00682A51">
            <w:pPr>
              <w:pStyle w:val="ListBullet"/>
            </w:pPr>
            <w:r w:rsidRPr="00682A51">
              <w:t>Consistently use visible light cured techniques</w:t>
            </w:r>
          </w:p>
          <w:p w:rsidR="00000000" w:rsidRPr="00682A51" w:rsidP="00682A51">
            <w:pPr>
              <w:pStyle w:val="ListBullet"/>
            </w:pPr>
            <w:r w:rsidRPr="00682A51">
              <w:t>Consistently use thermo-forming technology</w:t>
            </w:r>
          </w:p>
          <w:p w:rsidR="00000000" w:rsidRPr="00682A51" w:rsidP="00682A51">
            <w:pPr>
              <w:pStyle w:val="ListBullet"/>
            </w:pPr>
            <w:r w:rsidRPr="00682A51">
              <w:t>Critically evaluate all work produced so as to consistently meet both the technical requirements of the laboratory and client requirements</w:t>
            </w:r>
          </w:p>
          <w:p w:rsidR="00000000" w:rsidRPr="00682A51" w:rsidP="00682A51">
            <w:pPr>
              <w:pStyle w:val="ListBullet"/>
            </w:pPr>
            <w:r w:rsidRPr="00682A51">
              <w:t>Select procedures to prepare a range of custom trays</w:t>
            </w:r>
          </w:p>
          <w:p w:rsidR="00000000" w:rsidRPr="00682A51" w:rsidP="00682A51">
            <w:pPr>
              <w:pStyle w:val="ListBullet"/>
            </w:pPr>
            <w:r w:rsidRPr="00682A51">
              <w:t>Use appropriate practices to ensure efficient use of power and o</w:t>
            </w:r>
            <w:r w:rsidRPr="00682A51">
              <w:t>ther resources</w:t>
            </w:r>
          </w:p>
          <w:p w:rsidR="00000000" w:rsidRPr="00682A51" w:rsidP="00682A51">
            <w:pPr>
              <w:pStyle w:val="ListBullet"/>
            </w:pPr>
            <w:r w:rsidRPr="00682A51">
              <w:t>Use literacy skills to read and follow directions, policies and procedures including:</w:t>
            </w:r>
          </w:p>
          <w:p w:rsidR="00000000" w:rsidRPr="00682A51" w:rsidP="00682A51">
            <w:pPr>
              <w:pStyle w:val="ListBullet2"/>
            </w:pPr>
            <w:r w:rsidRPr="00682A51">
              <w:t>laboratory policies and procedures</w:t>
            </w:r>
          </w:p>
          <w:p w:rsidR="00000000" w:rsidRPr="00682A51" w:rsidP="00682A51">
            <w:pPr>
              <w:pStyle w:val="ListBullet2"/>
            </w:pPr>
            <w:r w:rsidRPr="00682A51">
              <w:t>material safety data sheets</w:t>
            </w:r>
          </w:p>
        </w:tc>
      </w:tr>
    </w:tbl>
    <w:p w:rsidR="005A0A01" w:rsidP="00682A51">
      <w:pPr>
        <w:pStyle w:val="BodyText"/>
      </w:pPr>
    </w:p>
    <w:p w:rsidR="005A0A01" w:rsidP="00682A51">
      <w:pPr>
        <w:pStyle w:val="BodyText"/>
      </w:pPr>
    </w:p>
    <w:p w:rsidR="00000000" w:rsidRPr="00682A51" w:rsidP="00682A51">
      <w:pPr>
        <w:pStyle w:val="Heading1"/>
      </w:pPr>
      <w:bookmarkStart w:id="10" w:name="O_243827"/>
      <w:bookmarkEnd w:id="10"/>
      <w:r w:rsidRPr="00682A51">
        <w:t>Evidence Guide</w:t>
      </w:r>
    </w:p>
    <w:tbl>
      <w:tblPr>
        <w:tblW w:w="0" w:type="auto"/>
        <w:tblLayout w:type="fixed"/>
        <w:tblCellMar>
          <w:left w:w="62" w:type="dxa"/>
          <w:right w:w="62" w:type="dxa"/>
        </w:tblCellMar>
        <w:tblLook w:val="0000"/>
      </w:tblPr>
      <w:tblGrid>
        <w:gridCol w:w="3402"/>
        <w:gridCol w:w="5670"/>
      </w:tblGrid>
      <w:tr w:rsidTr="005A0A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EVIDENCE GUIDE</w:t>
            </w:r>
          </w:p>
        </w:tc>
      </w:tr>
      <w:tr w:rsidTr="005A0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t>The evidence guide provides advice on assessment and must be read in conjunction with the Performance Criteria, Required Skills and Knowledge, the Range Statement and the Assessment Guidelines for this Training Package.</w:t>
            </w:r>
          </w:p>
        </w:tc>
      </w:tr>
      <w:tr w:rsidTr="005A0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Critical aspects for assessment</w:t>
            </w:r>
            <w:r w:rsidRPr="00682A51">
              <w:rPr>
                <w:rStyle w:val="Emphasis"/>
              </w:rPr>
              <w:t xml:space="preserve"> and evidence required to demonstrate this competency unit</w:t>
            </w:r>
            <w:r w:rsidRPr="00682A51">
              <w:t xml:space="preserve">: </w:t>
            </w:r>
            <w:r w:rsidRPr="00682A51">
              <w:br/>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 xml:space="preserve">Consistency of performance should be demonstrated over the required range of workplace situations </w:t>
            </w:r>
          </w:p>
          <w:p w:rsidR="00000000" w:rsidP="00682A51">
            <w:pPr>
              <w:pStyle w:val="ListBullet"/>
              <w:rPr>
                <w:lang w:val="en-NZ"/>
              </w:rPr>
            </w:pPr>
            <w:r w:rsidRPr="00682A51">
              <w:t>The individual being assessed must provide evidence of specified essential knowledge as well as skills</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Context of and specific resources for assessment</w:t>
            </w:r>
            <w:r w:rsidRPr="00682A51">
              <w:t xml:space="preserve">: </w:t>
            </w:r>
            <w:r w:rsidRPr="00682A51">
              <w:br/>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Assessment should replicate workplace conditions as far as possible</w:t>
            </w:r>
          </w:p>
          <w:p w:rsidR="00000000" w:rsidP="00682A51">
            <w:pPr>
              <w:pStyle w:val="ListBullet"/>
              <w:rPr>
                <w:lang w:val="en-NZ"/>
              </w:rPr>
            </w:pPr>
            <w:r w:rsidRPr="00682A51">
              <w:t>Where, for reasons of safety</w:t>
            </w:r>
            <w:r w:rsidRPr="00682A51">
              <w:t>, access to equipment and resources and space, assessment takes place away from the workplace, simulations should be used to represent workplace conditions as closely as possible</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Evidence of essential knowledge and understanding m</w:t>
            </w:r>
            <w:r w:rsidRPr="00682A51">
              <w:t>ay be provided by:</w:t>
            </w:r>
          </w:p>
          <w:p w:rsidR="00000000" w:rsidRPr="00682A51" w:rsidP="00682A51">
            <w:pPr>
              <w:pStyle w:val="ListBullet2"/>
            </w:pPr>
            <w:r w:rsidRPr="00682A51">
              <w:t>traditional or online (computer-based) assessment</w:t>
            </w:r>
          </w:p>
          <w:p w:rsidR="00000000" w:rsidRPr="00682A51" w:rsidP="00682A51">
            <w:pPr>
              <w:pStyle w:val="ListBullet2"/>
            </w:pPr>
            <w:r w:rsidRPr="00682A51">
              <w:t>written assignments/projects</w:t>
            </w:r>
          </w:p>
          <w:p w:rsidR="00000000" w:rsidRPr="00682A51" w:rsidP="00682A51">
            <w:pPr>
              <w:pStyle w:val="ListBullet"/>
            </w:pPr>
            <w:r w:rsidRPr="00682A51">
              <w:t>Case study and scenario as a basis for discussion of issues and strategies to contribute to best practice</w:t>
            </w:r>
          </w:p>
          <w:p w:rsidR="00000000" w:rsidRPr="00682A51" w:rsidP="00682A51">
            <w:pPr>
              <w:pStyle w:val="ListBullet"/>
            </w:pPr>
            <w:r w:rsidRPr="00682A51">
              <w:t>Questioning</w:t>
            </w:r>
          </w:p>
          <w:p w:rsidR="00000000" w:rsidRPr="00682A51" w:rsidP="00682A51">
            <w:pPr>
              <w:pStyle w:val="ListBullet"/>
            </w:pPr>
            <w:r w:rsidRPr="00682A51">
              <w:t>Staff and/or client feedback</w:t>
            </w:r>
          </w:p>
          <w:p w:rsidR="00000000" w:rsidRPr="00682A51" w:rsidP="00682A51">
            <w:pPr>
              <w:pStyle w:val="ListBullet"/>
            </w:pPr>
            <w:r w:rsidRPr="00682A51">
              <w:t>Supporting statement of supervisor</w:t>
            </w:r>
          </w:p>
          <w:p w:rsidR="00000000" w:rsidRPr="00682A51" w:rsidP="00682A51">
            <w:pPr>
              <w:pStyle w:val="ListBullet"/>
            </w:pPr>
            <w:r w:rsidRPr="00682A51">
              <w:t>Authenticated evidence of relevant work experience and/or formal/informal learning</w:t>
            </w:r>
          </w:p>
          <w:p w:rsidR="00000000" w:rsidP="00682A51">
            <w:pPr>
              <w:pStyle w:val="ListBullet"/>
              <w:rPr>
                <w:lang w:val="en-NZ"/>
              </w:rPr>
            </w:pPr>
            <w:r w:rsidRPr="00682A51">
              <w:t>Role play/simulation</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Access and equity considerations</w:t>
            </w:r>
            <w:r w:rsidRPr="00682A51">
              <w:t>:</w:t>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All workers in the health industry should be aware of access and equity issues in relation to their own area of work</w:t>
            </w:r>
          </w:p>
          <w:p w:rsidR="00000000" w:rsidRPr="00682A51" w:rsidP="00682A51">
            <w:pPr>
              <w:pStyle w:val="ListBullet"/>
            </w:pPr>
            <w:r w:rsidRPr="00682A51">
              <w:t xml:space="preserve">All workers should develop their ability to work in a culturally diverse environment </w:t>
            </w:r>
          </w:p>
          <w:p w:rsidR="00000000" w:rsidRPr="00682A51" w:rsidP="00682A51">
            <w:pPr>
              <w:pStyle w:val="ListBullet"/>
            </w:pPr>
            <w:r w:rsidRPr="00682A51">
              <w:t>In recognition of particular health issues facing Abo</w:t>
            </w:r>
            <w:r w:rsidRPr="00682A51">
              <w:t>riginal and Torres Strait Islander communities, workers should be aware of cultural, historical and current issues impacting on health of Aboriginal and Torres Strait Islander people</w:t>
            </w:r>
          </w:p>
          <w:p w:rsidR="00000000" w:rsidP="00682A51">
            <w:pPr>
              <w:pStyle w:val="ListBullet"/>
              <w:rPr>
                <w:lang w:val="en-NZ"/>
              </w:rPr>
            </w:pPr>
            <w:r w:rsidRPr="00682A51">
              <w:t xml:space="preserve">Assessors and trainers must take into account relevant access and equity </w:t>
            </w:r>
            <w:r w:rsidRPr="00682A51">
              <w:t>issues, in particular relating to factors impacting on health of Aboriginal and/or Torres Strait Islander clients and communities</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BodyText"/>
            </w:pPr>
          </w:p>
        </w:tc>
      </w:tr>
    </w:tbl>
    <w:p w:rsidR="005A0A01" w:rsidP="00682A51">
      <w:pPr>
        <w:pStyle w:val="BodyText"/>
      </w:pPr>
    </w:p>
    <w:p w:rsidR="005A0A01" w:rsidP="00682A51">
      <w:pPr>
        <w:pStyle w:val="BodyText"/>
      </w:pPr>
    </w:p>
    <w:p w:rsidR="00000000" w:rsidRPr="00682A51" w:rsidP="00682A51">
      <w:pPr>
        <w:pStyle w:val="Heading1"/>
      </w:pPr>
      <w:bookmarkStart w:id="11" w:name="O_251810"/>
      <w:bookmarkEnd w:id="11"/>
      <w:r w:rsidRPr="00682A51">
        <w:t>Range Statement</w:t>
      </w:r>
    </w:p>
    <w:tbl>
      <w:tblPr>
        <w:tblW w:w="0" w:type="auto"/>
        <w:tblLayout w:type="fixed"/>
        <w:tblCellMar>
          <w:left w:w="62" w:type="dxa"/>
          <w:right w:w="62" w:type="dxa"/>
        </w:tblCellMar>
        <w:tblLook w:val="0000"/>
      </w:tblPr>
      <w:tblGrid>
        <w:gridCol w:w="3402"/>
        <w:gridCol w:w="5670"/>
      </w:tblGrid>
      <w:tr w:rsidTr="005A0A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SpecialBold"/>
              </w:rPr>
              <w:t>RANGE STATEMENT</w:t>
            </w:r>
          </w:p>
        </w:tc>
      </w:tr>
      <w:tr w:rsidTr="005A0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t>The Range Statement relates to the unit of competency as a whole. It allows for different work environments and situations that may affect performance.</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Removable prostheses may include but are not limited to</w:t>
            </w:r>
            <w:r w:rsidRPr="00682A51">
              <w:t>:</w:t>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Complete dentures</w:t>
            </w:r>
          </w:p>
          <w:p w:rsidR="00000000" w:rsidP="00682A51">
            <w:pPr>
              <w:pStyle w:val="ListBullet"/>
              <w:rPr>
                <w:lang w:val="en-NZ"/>
              </w:rPr>
            </w:pPr>
            <w:r w:rsidRPr="00682A51">
              <w:t>Partial dentures</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A51">
            <w:pPr>
              <w:pStyle w:val="BodyText"/>
              <w:rPr>
                <w:lang w:val="en-NZ"/>
              </w:rPr>
            </w:pPr>
            <w:r w:rsidRPr="00682A51">
              <w:rPr>
                <w:rStyle w:val="Emphasis"/>
              </w:rPr>
              <w:t>Custom tray materials</w:t>
            </w:r>
            <w:r w:rsidRPr="00682A51">
              <w:t xml:space="preserve"> </w:t>
            </w:r>
            <w:r w:rsidRPr="00682A51">
              <w:rPr>
                <w:rStyle w:val="Emphasis"/>
              </w:rPr>
              <w:t>may include</w:t>
            </w:r>
            <w:r w:rsidRPr="00682A51">
              <w:t>:</w:t>
            </w: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ListBullet"/>
            </w:pPr>
            <w:r w:rsidRPr="00682A51">
              <w:t>Shellac</w:t>
            </w:r>
          </w:p>
          <w:p w:rsidR="00000000" w:rsidRPr="00682A51" w:rsidP="00682A51">
            <w:pPr>
              <w:pStyle w:val="ListBullet"/>
            </w:pPr>
            <w:r w:rsidRPr="00682A51">
              <w:t>Acrylic resins</w:t>
            </w:r>
          </w:p>
          <w:p w:rsidR="00000000" w:rsidRPr="00682A51" w:rsidP="00682A51">
            <w:pPr>
              <w:pStyle w:val="ListBullet"/>
            </w:pPr>
            <w:r w:rsidRPr="00682A51">
              <w:t>Thermoplastic</w:t>
            </w:r>
          </w:p>
          <w:p w:rsidR="00000000" w:rsidP="00682A51">
            <w:pPr>
              <w:pStyle w:val="ListBullet"/>
              <w:rPr>
                <w:lang w:val="en-NZ"/>
              </w:rPr>
            </w:pPr>
            <w:r w:rsidRPr="00682A51">
              <w:t>Light-cured composite</w:t>
            </w:r>
          </w:p>
        </w:tc>
      </w:tr>
      <w:tr w:rsidTr="005A0A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A51" w:rsidP="00682A51">
            <w:pPr>
              <w:pStyle w:val="BodyText"/>
            </w:pPr>
          </w:p>
        </w:tc>
      </w:tr>
    </w:tbl>
    <w:p w:rsidR="005A0A01" w:rsidP="00682A51">
      <w:pPr>
        <w:pStyle w:val="BodyText"/>
      </w:pPr>
    </w:p>
    <w:p w:rsidR="005A0A01" w:rsidP="00682A51">
      <w:pPr>
        <w:pStyle w:val="BodyText"/>
      </w:pPr>
    </w:p>
    <w:p w:rsidR="00000000" w:rsidRPr="00682A51" w:rsidP="00682A51">
      <w:pPr>
        <w:pStyle w:val="Heading1"/>
      </w:pPr>
      <w:bookmarkStart w:id="12" w:name="O_295036"/>
      <w:bookmarkEnd w:id="12"/>
      <w:r w:rsidRPr="00682A51">
        <w:t>Unit Sector(s)</w:t>
      </w:r>
    </w:p>
    <w:p w:rsidR="00000000" w:rsidRPr="00682A51" w:rsidP="00682A51">
      <w:pPr>
        <w:pStyle w:val="BodyText"/>
      </w:pPr>
      <w:r w:rsidRPr="00682A51">
        <w:t>Not Applicable</w:t>
      </w:r>
    </w:p>
    <w:p w:rsidR="00000000" w:rsidRPr="00682A51" w:rsidP="00682A51"/>
    <w:sectPr w:rsidSect="00682A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A01" w:rsidP="005A0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1" w:rsidP="00682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0A01" w:rsidP="00682A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0A01" w:rsidP="00682A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A01" w:rsidP="005A0A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1" w:rsidP="00682A51">
    <w:pPr>
      <w:pStyle w:val="Header"/>
      <w:framePr w:wrap="around"/>
    </w:pPr>
    <w:r>
      <w:fldChar w:fldCharType="begin"/>
    </w:r>
    <w:r>
      <w:instrText xml:space="preserve"> TITLE   \* MERGEFORMAT </w:instrText>
    </w:r>
    <w:r>
      <w:fldChar w:fldCharType="separate"/>
    </w:r>
    <w:r>
      <w:t>HLTDT302C Construct custom impression trays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0A01" w:rsidP="00682A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C4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04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6D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A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A51"/>
    <w:pPr>
      <w:spacing w:before="360" w:after="60"/>
      <w:outlineLvl w:val="0"/>
    </w:pPr>
    <w:rPr>
      <w:sz w:val="32"/>
    </w:rPr>
  </w:style>
  <w:style w:type="paragraph" w:styleId="Heading2">
    <w:name w:val="heading 2"/>
    <w:basedOn w:val="HeadingBase"/>
    <w:next w:val="BodyText"/>
    <w:link w:val="Heading2Char"/>
    <w:qFormat/>
    <w:rsid w:val="00682A51"/>
    <w:pPr>
      <w:keepLines/>
      <w:spacing w:before="240" w:after="120"/>
      <w:outlineLvl w:val="1"/>
    </w:pPr>
    <w:rPr>
      <w:sz w:val="28"/>
      <w:szCs w:val="40"/>
    </w:rPr>
  </w:style>
  <w:style w:type="paragraph" w:styleId="Heading3">
    <w:name w:val="heading 3"/>
    <w:basedOn w:val="HeadingBase"/>
    <w:next w:val="BodyText"/>
    <w:link w:val="Heading3Char"/>
    <w:qFormat/>
    <w:rsid w:val="00682A51"/>
    <w:pPr>
      <w:spacing w:before="180" w:after="120"/>
      <w:outlineLvl w:val="2"/>
    </w:pPr>
    <w:rPr>
      <w:spacing w:val="-10"/>
      <w:kern w:val="32"/>
    </w:rPr>
  </w:style>
  <w:style w:type="paragraph" w:styleId="Heading4">
    <w:name w:val="heading 4"/>
    <w:basedOn w:val="HeadingBase"/>
    <w:next w:val="BodyText"/>
    <w:link w:val="Heading4Char"/>
    <w:qFormat/>
    <w:rsid w:val="00682A51"/>
    <w:pPr>
      <w:spacing w:before="160" w:after="120"/>
      <w:outlineLvl w:val="3"/>
    </w:pPr>
    <w:rPr>
      <w:sz w:val="22"/>
    </w:rPr>
  </w:style>
  <w:style w:type="paragraph" w:styleId="Heading5">
    <w:name w:val="heading 5"/>
    <w:basedOn w:val="HeadingBase"/>
    <w:next w:val="Normal"/>
    <w:link w:val="Heading5Char"/>
    <w:qFormat/>
    <w:rsid w:val="00682A51"/>
    <w:pPr>
      <w:spacing w:before="80"/>
      <w:outlineLvl w:val="4"/>
    </w:pPr>
    <w:rPr>
      <w:color w:val="918585"/>
      <w:sz w:val="20"/>
    </w:rPr>
  </w:style>
  <w:style w:type="paragraph" w:styleId="Heading6">
    <w:name w:val="heading 6"/>
    <w:basedOn w:val="HeadingBase"/>
    <w:next w:val="Normal"/>
    <w:link w:val="Heading6Char"/>
    <w:qFormat/>
    <w:rsid w:val="00682A51"/>
    <w:pPr>
      <w:spacing w:before="60"/>
      <w:outlineLvl w:val="5"/>
    </w:pPr>
    <w:rPr>
      <w:color w:val="918585"/>
      <w:sz w:val="20"/>
    </w:rPr>
  </w:style>
  <w:style w:type="paragraph" w:styleId="Heading7">
    <w:name w:val="heading 7"/>
    <w:basedOn w:val="Normal"/>
    <w:next w:val="Normal"/>
    <w:link w:val="Heading7Char"/>
    <w:qFormat/>
    <w:rsid w:val="00682A51"/>
    <w:pPr>
      <w:ind w:left="720"/>
      <w:outlineLvl w:val="6"/>
    </w:pPr>
    <w:rPr>
      <w:i/>
    </w:rPr>
  </w:style>
  <w:style w:type="paragraph" w:styleId="Heading8">
    <w:name w:val="heading 8"/>
    <w:basedOn w:val="Normal"/>
    <w:next w:val="Normal"/>
    <w:link w:val="Heading8Char"/>
    <w:qFormat/>
    <w:rsid w:val="00682A51"/>
    <w:pPr>
      <w:ind w:left="720"/>
      <w:outlineLvl w:val="7"/>
    </w:pPr>
    <w:rPr>
      <w:i/>
    </w:rPr>
  </w:style>
  <w:style w:type="paragraph" w:styleId="Heading9">
    <w:name w:val="heading 9"/>
    <w:basedOn w:val="Normal"/>
    <w:next w:val="Normal"/>
    <w:link w:val="Heading9Char"/>
    <w:qFormat/>
    <w:rsid w:val="00682A51"/>
    <w:pPr>
      <w:ind w:left="720"/>
      <w:outlineLvl w:val="8"/>
    </w:pPr>
    <w:rPr>
      <w:i/>
    </w:rPr>
  </w:style>
  <w:style w:type="character" w:default="1" w:styleId="DefaultParagraphFont">
    <w:name w:val="Default Paragraph Font"/>
    <w:uiPriority w:val="1"/>
    <w:unhideWhenUsed/>
    <w:rsid w:val="00682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A51"/>
  </w:style>
  <w:style w:type="character" w:customStyle="1" w:styleId="Heading1Char">
    <w:name w:val="Heading 1 Char"/>
    <w:basedOn w:val="DefaultParagraphFont"/>
    <w:link w:val="Heading1"/>
    <w:rsid w:val="00682A51"/>
    <w:rPr>
      <w:rFonts w:ascii="Times New Roman" w:eastAsia="Times New Roman" w:hAnsi="Times New Roman" w:cs="Times New Roman"/>
      <w:b/>
      <w:sz w:val="32"/>
      <w:szCs w:val="20"/>
      <w:lang w:eastAsia="en-US"/>
    </w:rPr>
  </w:style>
  <w:style w:type="paragraph" w:styleId="BodyText">
    <w:name w:val="Body Text"/>
    <w:basedOn w:val="Normal"/>
    <w:link w:val="BodyTextChar"/>
    <w:rsid w:val="00682A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A51"/>
    <w:rPr>
      <w:rFonts w:ascii="Times New Roman" w:eastAsia="Times New Roman" w:hAnsi="Times New Roman" w:cs="Times New Roman"/>
      <w:sz w:val="24"/>
      <w:lang w:val="en-US" w:eastAsia="en-US"/>
    </w:rPr>
  </w:style>
  <w:style w:type="paragraph" w:styleId="Footer">
    <w:name w:val="footer"/>
    <w:basedOn w:val="Normal"/>
    <w:link w:val="FooterChar"/>
    <w:rsid w:val="00682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A51"/>
    <w:rPr>
      <w:rFonts w:ascii="Times New Roman" w:eastAsia="Times New Roman" w:hAnsi="Times New Roman" w:cs="Times New Roman"/>
      <w:sz w:val="16"/>
      <w:lang w:val="en-US" w:eastAsia="en-US"/>
    </w:rPr>
  </w:style>
  <w:style w:type="paragraph" w:styleId="List">
    <w:name w:val="List"/>
    <w:basedOn w:val="BodyText"/>
    <w:next w:val="BodyText"/>
    <w:rsid w:val="00682A51"/>
    <w:pPr>
      <w:tabs>
        <w:tab w:val="left" w:pos="340"/>
      </w:tabs>
      <w:spacing w:before="60" w:after="60"/>
      <w:ind w:left="340" w:hanging="340"/>
    </w:pPr>
  </w:style>
  <w:style w:type="paragraph" w:styleId="ListBullet">
    <w:name w:val="List Bullet"/>
    <w:basedOn w:val="List"/>
    <w:rsid w:val="00682A51"/>
    <w:pPr>
      <w:numPr>
        <w:numId w:val="13"/>
      </w:numPr>
      <w:tabs>
        <w:tab w:val="clear" w:pos="340"/>
      </w:tabs>
      <w:spacing w:before="40" w:after="40"/>
    </w:pPr>
  </w:style>
  <w:style w:type="character" w:customStyle="1" w:styleId="SpecialBold">
    <w:name w:val="Special Bold"/>
    <w:basedOn w:val="DefaultParagraphFont"/>
    <w:rsid w:val="00682A51"/>
    <w:rPr>
      <w:b/>
      <w:spacing w:val="0"/>
    </w:rPr>
  </w:style>
  <w:style w:type="paragraph" w:styleId="ListBullet2">
    <w:name w:val="List Bullet 2"/>
    <w:basedOn w:val="List2"/>
    <w:rsid w:val="00682A51"/>
    <w:pPr>
      <w:numPr>
        <w:numId w:val="14"/>
      </w:numPr>
      <w:tabs>
        <w:tab w:val="clear" w:pos="680"/>
      </w:tabs>
    </w:pPr>
  </w:style>
  <w:style w:type="paragraph" w:styleId="Header">
    <w:name w:val="header"/>
    <w:basedOn w:val="Normal"/>
    <w:link w:val="HeaderChar"/>
    <w:rsid w:val="00682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A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2A51"/>
    <w:rPr>
      <w:i/>
    </w:rPr>
  </w:style>
  <w:style w:type="paragraph" w:customStyle="1" w:styleId="SuperHeading">
    <w:name w:val="SuperHeading"/>
    <w:basedOn w:val="Normal"/>
    <w:rsid w:val="00682A51"/>
    <w:pPr>
      <w:spacing w:before="240" w:after="120"/>
      <w:outlineLvl w:val="0"/>
    </w:pPr>
    <w:rPr>
      <w:rFonts w:ascii="Times New Roman" w:hAnsi="Times New Roman"/>
      <w:b/>
      <w:sz w:val="28"/>
    </w:rPr>
  </w:style>
  <w:style w:type="paragraph" w:customStyle="1" w:styleId="AllowPageBreak">
    <w:name w:val="AllowPageBreak"/>
    <w:rsid w:val="00682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A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A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A51"/>
    <w:rPr>
      <w:rFonts w:ascii="Courier New" w:eastAsia="Times New Roman" w:hAnsi="Courier New" w:cs="Times New Roman"/>
      <w:i/>
      <w:szCs w:val="20"/>
      <w:lang w:val="en-US" w:eastAsia="en-US"/>
    </w:rPr>
  </w:style>
  <w:style w:type="paragraph" w:customStyle="1" w:styleId="HeadingBase">
    <w:name w:val="Heading Base"/>
    <w:rsid w:val="00682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A51"/>
    <w:pPr>
      <w:tabs>
        <w:tab w:val="right" w:leader="dot" w:pos="9072"/>
      </w:tabs>
      <w:ind w:left="567"/>
    </w:pPr>
    <w:rPr>
      <w:szCs w:val="22"/>
    </w:rPr>
  </w:style>
  <w:style w:type="paragraph" w:customStyle="1" w:styleId="TOCBase">
    <w:name w:val="TOC Base"/>
    <w:rsid w:val="00682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A51"/>
    <w:pPr>
      <w:tabs>
        <w:tab w:val="right" w:leader="dot" w:pos="9072"/>
      </w:tabs>
      <w:spacing w:before="40" w:after="40"/>
      <w:ind w:left="284"/>
    </w:pPr>
    <w:rPr>
      <w:rFonts w:ascii="Times New Roman" w:hAnsi="Times New Roman"/>
    </w:rPr>
  </w:style>
  <w:style w:type="paragraph" w:styleId="TOC1">
    <w:name w:val="toc 1"/>
    <w:basedOn w:val="TOCBase"/>
    <w:next w:val="Normal"/>
    <w:rsid w:val="00682A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A51"/>
    <w:pPr>
      <w:spacing w:before="5040"/>
      <w:jc w:val="center"/>
    </w:pPr>
    <w:rPr>
      <w:sz w:val="48"/>
      <w:szCs w:val="72"/>
      <w:lang w:val="en-US"/>
    </w:rPr>
  </w:style>
  <w:style w:type="character" w:customStyle="1" w:styleId="TitleChar">
    <w:name w:val="Title Char"/>
    <w:basedOn w:val="DefaultParagraphFont"/>
    <w:link w:val="Title"/>
    <w:rsid w:val="00682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A51"/>
    <w:pPr>
      <w:tabs>
        <w:tab w:val="left" w:pos="3600"/>
        <w:tab w:val="left" w:pos="3958"/>
      </w:tabs>
    </w:pPr>
  </w:style>
  <w:style w:type="paragraph" w:customStyle="1" w:styleId="Note">
    <w:name w:val="Note"/>
    <w:basedOn w:val="BodyText"/>
    <w:rsid w:val="00682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A51"/>
    <w:pPr>
      <w:framePr w:wrap="auto" w:hAnchor="text" w:y="6049"/>
    </w:pPr>
    <w:rPr>
      <w:color w:val="000000"/>
      <w:sz w:val="40"/>
    </w:rPr>
  </w:style>
  <w:style w:type="paragraph" w:customStyle="1" w:styleId="TOCTitle">
    <w:name w:val="TOCTitle"/>
    <w:basedOn w:val="Heading1"/>
    <w:rsid w:val="00682A51"/>
    <w:pPr>
      <w:spacing w:after="240"/>
      <w:jc w:val="center"/>
      <w:outlineLvl w:val="9"/>
    </w:pPr>
    <w:rPr>
      <w:caps/>
    </w:rPr>
  </w:style>
  <w:style w:type="paragraph" w:customStyle="1" w:styleId="Version">
    <w:name w:val="Version"/>
    <w:rsid w:val="00682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A51"/>
    <w:pPr>
      <w:keepNext w:val="0"/>
      <w:tabs>
        <w:tab w:val="right" w:pos="4176"/>
      </w:tabs>
      <w:ind w:left="198" w:hanging="198"/>
    </w:pPr>
    <w:rPr>
      <w:rFonts w:ascii="Garamond" w:hAnsi="Garamond"/>
    </w:rPr>
  </w:style>
  <w:style w:type="paragraph" w:styleId="IndexHeading">
    <w:name w:val="index heading"/>
    <w:basedOn w:val="Normal"/>
    <w:next w:val="Index1"/>
    <w:semiHidden/>
    <w:rsid w:val="00682A51"/>
    <w:pPr>
      <w:spacing w:before="120" w:after="120"/>
    </w:pPr>
    <w:rPr>
      <w:rFonts w:ascii="Arial" w:hAnsi="Arial"/>
      <w:b/>
      <w:color w:val="918585"/>
      <w:sz w:val="24"/>
    </w:rPr>
  </w:style>
  <w:style w:type="paragraph" w:customStyle="1" w:styleId="Chapter">
    <w:name w:val="Chapter"/>
    <w:basedOn w:val="Normal"/>
    <w:rsid w:val="00682A51"/>
    <w:pPr>
      <w:spacing w:before="240"/>
    </w:pPr>
    <w:rPr>
      <w:rFonts w:ascii="Times New Roman" w:hAnsi="Times New Roman"/>
      <w:smallCaps/>
      <w:spacing w:val="80"/>
      <w:sz w:val="28"/>
    </w:rPr>
  </w:style>
  <w:style w:type="paragraph" w:customStyle="1" w:styleId="InChapter">
    <w:name w:val="InChapter"/>
    <w:basedOn w:val="Heading3"/>
    <w:rsid w:val="00682A51"/>
    <w:pPr>
      <w:spacing w:after="240"/>
      <w:outlineLvl w:val="9"/>
    </w:pPr>
    <w:rPr>
      <w:noProof/>
    </w:rPr>
  </w:style>
  <w:style w:type="paragraph" w:styleId="Index2">
    <w:name w:val="index 2"/>
    <w:basedOn w:val="Normal"/>
    <w:next w:val="Normal"/>
    <w:semiHidden/>
    <w:rsid w:val="00682A51"/>
    <w:pPr>
      <w:tabs>
        <w:tab w:val="right" w:pos="4176"/>
      </w:tabs>
      <w:ind w:left="568" w:hanging="284"/>
    </w:pPr>
    <w:rPr>
      <w:rFonts w:ascii="Garamond" w:hAnsi="Garamond"/>
    </w:rPr>
  </w:style>
  <w:style w:type="paragraph" w:customStyle="1" w:styleId="Byline">
    <w:name w:val="Byline"/>
    <w:rsid w:val="00682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A51"/>
    <w:pPr>
      <w:tabs>
        <w:tab w:val="clear" w:pos="3600"/>
        <w:tab w:val="clear" w:pos="3958"/>
      </w:tabs>
      <w:jc w:val="right"/>
    </w:pPr>
  </w:style>
  <w:style w:type="paragraph" w:styleId="Caption">
    <w:name w:val="caption"/>
    <w:basedOn w:val="BodyText"/>
    <w:next w:val="Normal"/>
    <w:qFormat/>
    <w:rsid w:val="00682A51"/>
    <w:pPr>
      <w:framePr w:w="2268" w:hSpace="181" w:vSpace="181" w:wrap="around" w:vAnchor="text" w:hAnchor="page" w:x="1135" w:y="285" w:anchorLock="1"/>
    </w:pPr>
    <w:rPr>
      <w:i/>
    </w:rPr>
  </w:style>
  <w:style w:type="paragraph" w:customStyle="1" w:styleId="MiniTOCTitle">
    <w:name w:val="MiniTOCTitle"/>
    <w:basedOn w:val="Heading4"/>
    <w:rsid w:val="00682A51"/>
    <w:pPr>
      <w:spacing w:before="240"/>
      <w:outlineLvl w:val="9"/>
    </w:pPr>
    <w:rPr>
      <w:noProof/>
      <w:sz w:val="24"/>
    </w:rPr>
  </w:style>
  <w:style w:type="paragraph" w:customStyle="1" w:styleId="MiniTOCItem">
    <w:name w:val="MiniTOCItem"/>
    <w:basedOn w:val="ListBullet"/>
    <w:rsid w:val="00682A51"/>
    <w:pPr>
      <w:numPr>
        <w:numId w:val="0"/>
      </w:numPr>
      <w:tabs>
        <w:tab w:val="right" w:leader="dot" w:pos="6521"/>
      </w:tabs>
      <w:spacing w:before="0" w:after="0"/>
    </w:pPr>
  </w:style>
  <w:style w:type="paragraph" w:customStyle="1" w:styleId="TOFTitle">
    <w:name w:val="TOFTitle"/>
    <w:basedOn w:val="TOCTitle"/>
    <w:rsid w:val="00682A51"/>
  </w:style>
  <w:style w:type="paragraph" w:styleId="TableofFigures">
    <w:name w:val="table of figures"/>
    <w:basedOn w:val="Normal"/>
    <w:next w:val="Normal"/>
    <w:semiHidden/>
    <w:rsid w:val="00682A51"/>
    <w:pPr>
      <w:tabs>
        <w:tab w:val="right" w:leader="dot" w:pos="9072"/>
      </w:tabs>
      <w:ind w:left="970" w:hanging="403"/>
    </w:pPr>
    <w:rPr>
      <w:rFonts w:ascii="Times New Roman" w:hAnsi="Times New Roman"/>
      <w:b/>
    </w:rPr>
  </w:style>
  <w:style w:type="paragraph" w:styleId="ListNumber">
    <w:name w:val="List Number"/>
    <w:basedOn w:val="List"/>
    <w:rsid w:val="00682A51"/>
    <w:pPr>
      <w:numPr>
        <w:numId w:val="11"/>
      </w:numPr>
    </w:pPr>
  </w:style>
  <w:style w:type="character" w:customStyle="1" w:styleId="WingdingSymbols">
    <w:name w:val="Wingding Symbols"/>
    <w:rsid w:val="00682A51"/>
    <w:rPr>
      <w:rFonts w:ascii="Wingdings" w:hAnsi="Wingdings"/>
    </w:rPr>
  </w:style>
  <w:style w:type="paragraph" w:customStyle="1" w:styleId="TableHeading">
    <w:name w:val="Table Heading"/>
    <w:basedOn w:val="HeadingBase"/>
    <w:rsid w:val="00682A51"/>
    <w:pPr>
      <w:keepLines/>
      <w:pBdr>
        <w:bottom w:val="single" w:sz="6" w:space="1" w:color="918585"/>
      </w:pBdr>
      <w:spacing w:before="240"/>
    </w:pPr>
  </w:style>
  <w:style w:type="character" w:customStyle="1" w:styleId="HotSpot">
    <w:name w:val="HotSpot"/>
    <w:rsid w:val="00682A51"/>
    <w:rPr>
      <w:color w:val="0033CC"/>
      <w:u w:val="none"/>
    </w:rPr>
  </w:style>
  <w:style w:type="paragraph" w:customStyle="1" w:styleId="BodyTextRight">
    <w:name w:val="Body Text Right"/>
    <w:basedOn w:val="BodyText"/>
    <w:rsid w:val="00682A51"/>
    <w:pPr>
      <w:spacing w:before="0" w:after="0"/>
      <w:jc w:val="right"/>
    </w:pPr>
  </w:style>
  <w:style w:type="paragraph" w:styleId="Index3">
    <w:name w:val="index 3"/>
    <w:basedOn w:val="ListNumber2"/>
    <w:next w:val="Normal"/>
    <w:semiHidden/>
    <w:rsid w:val="00682A51"/>
    <w:pPr>
      <w:numPr>
        <w:numId w:val="0"/>
      </w:numPr>
      <w:tabs>
        <w:tab w:val="right" w:leader="dot" w:pos="4176"/>
      </w:tabs>
    </w:pPr>
  </w:style>
  <w:style w:type="paragraph" w:styleId="ListNumber2">
    <w:name w:val="List Number 2"/>
    <w:basedOn w:val="List2"/>
    <w:rsid w:val="00682A51"/>
    <w:pPr>
      <w:numPr>
        <w:numId w:val="10"/>
      </w:numPr>
      <w:tabs>
        <w:tab w:val="clear" w:pos="1060"/>
      </w:tabs>
    </w:pPr>
  </w:style>
  <w:style w:type="paragraph" w:customStyle="1" w:styleId="MarginNote">
    <w:name w:val="Margin Note"/>
    <w:basedOn w:val="BodyText"/>
    <w:rsid w:val="00682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A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A51"/>
    <w:rPr>
      <w:sz w:val="32"/>
    </w:rPr>
  </w:style>
  <w:style w:type="paragraph" w:customStyle="1" w:styleId="HeadingProcedure">
    <w:name w:val="Heading Procedure"/>
    <w:basedOn w:val="HeadingBase"/>
    <w:next w:val="Normal"/>
    <w:rsid w:val="00682A51"/>
    <w:pPr>
      <w:tabs>
        <w:tab w:val="left" w:pos="0"/>
      </w:tabs>
      <w:spacing w:before="120" w:after="60"/>
    </w:pPr>
    <w:rPr>
      <w:i/>
      <w:color w:val="918585"/>
      <w:sz w:val="22"/>
    </w:rPr>
  </w:style>
  <w:style w:type="paragraph" w:customStyle="1" w:styleId="TableBodyText">
    <w:name w:val="Table Body Text"/>
    <w:basedOn w:val="BodyText"/>
    <w:rsid w:val="00682A51"/>
    <w:pPr>
      <w:spacing w:before="60" w:after="60"/>
    </w:pPr>
  </w:style>
  <w:style w:type="paragraph" w:styleId="ListContinue">
    <w:name w:val="List Continue"/>
    <w:basedOn w:val="List"/>
    <w:rsid w:val="00682A51"/>
    <w:pPr>
      <w:ind w:firstLine="0"/>
    </w:pPr>
  </w:style>
  <w:style w:type="paragraph" w:customStyle="1" w:styleId="ListNote">
    <w:name w:val="List Note"/>
    <w:basedOn w:val="List"/>
    <w:rsid w:val="00682A51"/>
    <w:pPr>
      <w:pBdr>
        <w:top w:val="single" w:sz="6" w:space="2" w:color="918585"/>
        <w:bottom w:val="single" w:sz="6" w:space="2" w:color="918585"/>
      </w:pBdr>
      <w:tabs>
        <w:tab w:val="left" w:pos="1021"/>
      </w:tabs>
      <w:ind w:firstLine="0"/>
    </w:pPr>
  </w:style>
  <w:style w:type="paragraph" w:customStyle="1" w:styleId="Warning">
    <w:name w:val="Warning"/>
    <w:basedOn w:val="BodyText"/>
    <w:rsid w:val="00682A51"/>
    <w:pPr>
      <w:shd w:val="clear" w:color="auto" w:fill="D9D9D9"/>
      <w:tabs>
        <w:tab w:val="left" w:pos="992"/>
      </w:tabs>
      <w:ind w:left="119" w:right="119"/>
    </w:pPr>
    <w:rPr>
      <w:sz w:val="20"/>
    </w:rPr>
  </w:style>
  <w:style w:type="paragraph" w:customStyle="1" w:styleId="MarginIcons">
    <w:name w:val="Margin Icons"/>
    <w:basedOn w:val="BodyText"/>
    <w:rsid w:val="00682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A51"/>
    <w:rPr>
      <w:rFonts w:ascii="Courier New" w:hAnsi="Courier New"/>
    </w:rPr>
  </w:style>
  <w:style w:type="paragraph" w:customStyle="1" w:styleId="NoteBullet">
    <w:name w:val="Note Bullet"/>
    <w:basedOn w:val="Note"/>
    <w:rsid w:val="00682A51"/>
    <w:pPr>
      <w:tabs>
        <w:tab w:val="clear" w:pos="680"/>
      </w:tabs>
      <w:spacing w:before="60" w:after="60"/>
    </w:pPr>
  </w:style>
  <w:style w:type="paragraph" w:customStyle="1" w:styleId="SubHeading2">
    <w:name w:val="SubHeading2"/>
    <w:basedOn w:val="HeadingBase"/>
    <w:rsid w:val="00682A51"/>
    <w:pPr>
      <w:spacing w:before="240" w:after="60"/>
    </w:pPr>
    <w:rPr>
      <w:sz w:val="20"/>
    </w:rPr>
  </w:style>
  <w:style w:type="paragraph" w:customStyle="1" w:styleId="SubHeading1">
    <w:name w:val="SubHeading1"/>
    <w:basedOn w:val="HeadingBase"/>
    <w:rsid w:val="00682A51"/>
    <w:pPr>
      <w:spacing w:before="240" w:after="60"/>
    </w:pPr>
    <w:rPr>
      <w:color w:val="918585"/>
      <w:sz w:val="22"/>
    </w:rPr>
  </w:style>
  <w:style w:type="paragraph" w:customStyle="1" w:styleId="SideHeading">
    <w:name w:val="Side Heading"/>
    <w:basedOn w:val="HeadingBase"/>
    <w:rsid w:val="00682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A51"/>
    <w:pPr>
      <w:numPr>
        <w:numId w:val="12"/>
      </w:numPr>
    </w:pPr>
  </w:style>
  <w:style w:type="paragraph" w:styleId="PlainText">
    <w:name w:val="Plain Text"/>
    <w:basedOn w:val="Normal"/>
    <w:link w:val="PlainTextChar"/>
    <w:rsid w:val="00682A51"/>
    <w:rPr>
      <w:sz w:val="20"/>
    </w:rPr>
  </w:style>
  <w:style w:type="character" w:customStyle="1" w:styleId="PlainTextChar">
    <w:name w:val="Plain Text Char"/>
    <w:basedOn w:val="DefaultParagraphFont"/>
    <w:link w:val="PlainText"/>
    <w:rsid w:val="00682A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A51"/>
    <w:rPr>
      <w:b/>
      <w:smallCaps/>
    </w:rPr>
  </w:style>
  <w:style w:type="paragraph" w:customStyle="1" w:styleId="TableListNumber">
    <w:name w:val="Table List Number"/>
    <w:basedOn w:val="ListNumber"/>
    <w:rsid w:val="00682A51"/>
    <w:pPr>
      <w:numPr>
        <w:numId w:val="0"/>
      </w:numPr>
    </w:pPr>
  </w:style>
  <w:style w:type="paragraph" w:styleId="TOC4">
    <w:name w:val="toc 4"/>
    <w:basedOn w:val="TOCBase"/>
    <w:next w:val="Normal"/>
    <w:semiHidden/>
    <w:rsid w:val="00682A51"/>
    <w:pPr>
      <w:tabs>
        <w:tab w:val="right" w:leader="dot" w:pos="9071"/>
      </w:tabs>
      <w:ind w:left="1701"/>
    </w:pPr>
  </w:style>
  <w:style w:type="paragraph" w:customStyle="1" w:styleId="ListAlpha">
    <w:name w:val="List Alpha"/>
    <w:basedOn w:val="List"/>
    <w:rsid w:val="00682A51"/>
    <w:pPr>
      <w:numPr>
        <w:numId w:val="9"/>
      </w:numPr>
    </w:pPr>
  </w:style>
  <w:style w:type="paragraph" w:customStyle="1" w:styleId="ListAlpha2">
    <w:name w:val="List Alpha 2"/>
    <w:basedOn w:val="List2"/>
    <w:rsid w:val="00682A51"/>
    <w:pPr>
      <w:numPr>
        <w:numId w:val="8"/>
      </w:numPr>
    </w:pPr>
  </w:style>
  <w:style w:type="paragraph" w:styleId="List2">
    <w:name w:val="List 2"/>
    <w:basedOn w:val="BodyText"/>
    <w:rsid w:val="00682A51"/>
    <w:pPr>
      <w:tabs>
        <w:tab w:val="left" w:pos="680"/>
      </w:tabs>
      <w:spacing w:before="60" w:after="60"/>
      <w:ind w:left="680" w:hanging="340"/>
    </w:pPr>
  </w:style>
  <w:style w:type="paragraph" w:styleId="List3">
    <w:name w:val="List 3"/>
    <w:basedOn w:val="BodyText"/>
    <w:rsid w:val="00682A51"/>
    <w:pPr>
      <w:tabs>
        <w:tab w:val="left" w:pos="1021"/>
      </w:tabs>
      <w:spacing w:before="60" w:after="60"/>
      <w:ind w:left="1020" w:hanging="340"/>
    </w:pPr>
  </w:style>
  <w:style w:type="paragraph" w:styleId="List4">
    <w:name w:val="List 4"/>
    <w:basedOn w:val="BodyText"/>
    <w:rsid w:val="00682A51"/>
    <w:pPr>
      <w:tabs>
        <w:tab w:val="left" w:pos="1361"/>
      </w:tabs>
      <w:spacing w:before="60" w:after="60"/>
      <w:ind w:left="1361" w:hanging="340"/>
    </w:pPr>
  </w:style>
  <w:style w:type="paragraph" w:styleId="List5">
    <w:name w:val="List 5"/>
    <w:basedOn w:val="BodyText"/>
    <w:rsid w:val="00682A51"/>
    <w:pPr>
      <w:tabs>
        <w:tab w:val="left" w:pos="1701"/>
      </w:tabs>
      <w:spacing w:before="60" w:after="60"/>
      <w:ind w:left="1701" w:hanging="340"/>
    </w:pPr>
  </w:style>
  <w:style w:type="paragraph" w:styleId="ListBullet3">
    <w:name w:val="List Bullet 3"/>
    <w:basedOn w:val="List3"/>
    <w:rsid w:val="00682A51"/>
    <w:pPr>
      <w:numPr>
        <w:numId w:val="15"/>
      </w:numPr>
      <w:tabs>
        <w:tab w:val="clear" w:pos="1021"/>
      </w:tabs>
      <w:ind w:left="1037" w:hanging="357"/>
    </w:pPr>
  </w:style>
  <w:style w:type="paragraph" w:styleId="ListBullet4">
    <w:name w:val="List Bullet 4"/>
    <w:basedOn w:val="List4"/>
    <w:rsid w:val="00682A51"/>
    <w:pPr>
      <w:numPr>
        <w:numId w:val="3"/>
      </w:numPr>
    </w:pPr>
  </w:style>
  <w:style w:type="paragraph" w:styleId="ListBullet5">
    <w:name w:val="List Bullet 5"/>
    <w:basedOn w:val="List5"/>
    <w:rsid w:val="00682A51"/>
    <w:pPr>
      <w:numPr>
        <w:numId w:val="4"/>
      </w:numPr>
    </w:pPr>
  </w:style>
  <w:style w:type="paragraph" w:styleId="ListContinue2">
    <w:name w:val="List Continue 2"/>
    <w:basedOn w:val="List2"/>
    <w:rsid w:val="00682A51"/>
    <w:pPr>
      <w:ind w:firstLine="0"/>
    </w:pPr>
  </w:style>
  <w:style w:type="paragraph" w:styleId="ListContinue3">
    <w:name w:val="List Continue 3"/>
    <w:basedOn w:val="List3"/>
    <w:rsid w:val="00682A51"/>
    <w:pPr>
      <w:ind w:left="1021" w:firstLine="0"/>
    </w:pPr>
  </w:style>
  <w:style w:type="paragraph" w:styleId="ListContinue4">
    <w:name w:val="List Continue 4"/>
    <w:basedOn w:val="List4"/>
    <w:rsid w:val="00682A51"/>
    <w:pPr>
      <w:ind w:firstLine="0"/>
    </w:pPr>
  </w:style>
  <w:style w:type="paragraph" w:styleId="ListContinue5">
    <w:name w:val="List Continue 5"/>
    <w:basedOn w:val="List5"/>
    <w:rsid w:val="00682A51"/>
    <w:pPr>
      <w:ind w:firstLine="0"/>
    </w:pPr>
  </w:style>
  <w:style w:type="paragraph" w:styleId="ListNumber3">
    <w:name w:val="List Number 3"/>
    <w:basedOn w:val="List3"/>
    <w:rsid w:val="00682A51"/>
    <w:pPr>
      <w:numPr>
        <w:numId w:val="5"/>
      </w:numPr>
    </w:pPr>
  </w:style>
  <w:style w:type="paragraph" w:styleId="ListNumber4">
    <w:name w:val="List Number 4"/>
    <w:basedOn w:val="List4"/>
    <w:rsid w:val="00682A51"/>
    <w:pPr>
      <w:numPr>
        <w:numId w:val="6"/>
      </w:numPr>
    </w:pPr>
  </w:style>
  <w:style w:type="paragraph" w:styleId="ListNumber5">
    <w:name w:val="List Number 5"/>
    <w:basedOn w:val="List5"/>
    <w:rsid w:val="00682A51"/>
    <w:pPr>
      <w:numPr>
        <w:numId w:val="7"/>
      </w:numPr>
    </w:pPr>
  </w:style>
  <w:style w:type="paragraph" w:styleId="BlockText">
    <w:name w:val="Block Text"/>
    <w:basedOn w:val="Normal"/>
    <w:rsid w:val="00682A51"/>
    <w:pPr>
      <w:spacing w:after="120"/>
      <w:ind w:left="1440" w:right="1440"/>
    </w:pPr>
  </w:style>
  <w:style w:type="character" w:customStyle="1" w:styleId="Subscript">
    <w:name w:val="Subscript"/>
    <w:basedOn w:val="DefaultParagraphFont"/>
    <w:rsid w:val="00682A51"/>
    <w:rPr>
      <w:sz w:val="16"/>
      <w:vertAlign w:val="subscript"/>
    </w:rPr>
  </w:style>
  <w:style w:type="character" w:customStyle="1" w:styleId="Superscript">
    <w:name w:val="Superscript"/>
    <w:basedOn w:val="DefaultParagraphFont"/>
    <w:rsid w:val="00682A51"/>
    <w:rPr>
      <w:sz w:val="16"/>
      <w:vertAlign w:val="superscript"/>
    </w:rPr>
  </w:style>
  <w:style w:type="character" w:customStyle="1" w:styleId="Symbols">
    <w:name w:val="Symbols"/>
    <w:basedOn w:val="DefaultParagraphFont"/>
    <w:rsid w:val="00682A51"/>
    <w:rPr>
      <w:rFonts w:ascii="Symbol" w:hAnsi="Symbol"/>
    </w:rPr>
  </w:style>
  <w:style w:type="character" w:customStyle="1" w:styleId="MenuOptions">
    <w:name w:val="Menu Options"/>
    <w:basedOn w:val="DefaultParagraphFont"/>
    <w:rsid w:val="00682A51"/>
    <w:rPr>
      <w:rFonts w:ascii="Arial Narrow" w:hAnsi="Arial Narrow"/>
      <w:smallCaps/>
    </w:rPr>
  </w:style>
  <w:style w:type="character" w:customStyle="1" w:styleId="Buttons">
    <w:name w:val="Buttons"/>
    <w:basedOn w:val="DefaultParagraphFont"/>
    <w:rsid w:val="00682A51"/>
    <w:rPr>
      <w:b/>
    </w:rPr>
  </w:style>
  <w:style w:type="character" w:customStyle="1" w:styleId="Underlined">
    <w:name w:val="Underlined"/>
    <w:basedOn w:val="DefaultParagraphFont"/>
    <w:rsid w:val="00682A51"/>
    <w:rPr>
      <w:u w:val="single"/>
    </w:rPr>
  </w:style>
  <w:style w:type="paragraph" w:customStyle="1" w:styleId="TableBodyTextRight">
    <w:name w:val="Table Body Text Right"/>
    <w:basedOn w:val="TableBodyText"/>
    <w:rsid w:val="00682A51"/>
    <w:pPr>
      <w:widowControl w:val="0"/>
      <w:autoSpaceDE w:val="0"/>
      <w:autoSpaceDN w:val="0"/>
      <w:adjustRightInd w:val="0"/>
      <w:jc w:val="right"/>
    </w:pPr>
    <w:rPr>
      <w:rFonts w:cs="Arial"/>
      <w:szCs w:val="18"/>
    </w:rPr>
  </w:style>
  <w:style w:type="paragraph" w:customStyle="1" w:styleId="CopyrightText">
    <w:name w:val="Copyright Text"/>
    <w:basedOn w:val="BodyText"/>
    <w:rsid w:val="00682A51"/>
    <w:rPr>
      <w:sz w:val="18"/>
    </w:rPr>
  </w:style>
  <w:style w:type="paragraph" w:customStyle="1" w:styleId="BodySmallRight">
    <w:name w:val="Body Small Right"/>
    <w:basedOn w:val="BodyTextRight"/>
    <w:rsid w:val="00682A51"/>
    <w:rPr>
      <w:sz w:val="18"/>
      <w:szCs w:val="18"/>
    </w:rPr>
  </w:style>
  <w:style w:type="paragraph" w:customStyle="1" w:styleId="MarginEdition">
    <w:name w:val="Margin Edition"/>
    <w:basedOn w:val="MarginNote"/>
    <w:rsid w:val="00682A51"/>
    <w:pPr>
      <w:spacing w:before="0" w:after="0"/>
    </w:pPr>
    <w:rPr>
      <w:rFonts w:ascii="Times New Roman" w:hAnsi="Times New Roman"/>
      <w:color w:val="999999"/>
    </w:rPr>
  </w:style>
  <w:style w:type="paragraph" w:customStyle="1" w:styleId="Spacer">
    <w:name w:val="Spacer"/>
    <w:basedOn w:val="Normal"/>
    <w:rsid w:val="00682A51"/>
    <w:rPr>
      <w:sz w:val="2"/>
      <w:szCs w:val="2"/>
    </w:rPr>
  </w:style>
  <w:style w:type="character" w:customStyle="1" w:styleId="Small">
    <w:name w:val="Small"/>
    <w:basedOn w:val="DefaultParagraphFont"/>
    <w:rsid w:val="00682A51"/>
    <w:rPr>
      <w:sz w:val="16"/>
    </w:rPr>
  </w:style>
  <w:style w:type="paragraph" w:customStyle="1" w:styleId="WideTable">
    <w:name w:val="Wide Table"/>
    <w:basedOn w:val="Normal"/>
    <w:rsid w:val="00682A51"/>
    <w:pPr>
      <w:ind w:left="-1418"/>
    </w:pPr>
    <w:rPr>
      <w:sz w:val="2"/>
      <w:szCs w:val="2"/>
    </w:rPr>
  </w:style>
  <w:style w:type="character" w:styleId="PageNumber">
    <w:name w:val="page number"/>
    <w:basedOn w:val="DefaultParagraphFont"/>
    <w:rsid w:val="00682A51"/>
  </w:style>
  <w:style w:type="paragraph" w:styleId="Quote">
    <w:name w:val="Quote"/>
    <w:basedOn w:val="Heading1"/>
    <w:link w:val="QuoteChar"/>
    <w:qFormat/>
    <w:rsid w:val="00682A51"/>
    <w:rPr>
      <w:b w:val="0"/>
      <w:sz w:val="72"/>
      <w:szCs w:val="72"/>
      <w:lang w:val="en-NZ"/>
    </w:rPr>
  </w:style>
  <w:style w:type="character" w:customStyle="1" w:styleId="QuoteChar">
    <w:name w:val="Quote Char"/>
    <w:basedOn w:val="DefaultParagraphFont"/>
    <w:link w:val="Quote"/>
    <w:rsid w:val="00682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A51"/>
    <w:pPr>
      <w:pageBreakBefore/>
    </w:pPr>
  </w:style>
  <w:style w:type="paragraph" w:customStyle="1" w:styleId="Border">
    <w:name w:val="Border"/>
    <w:basedOn w:val="Normal"/>
    <w:qFormat/>
    <w:rsid w:val="00682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A51"/>
    <w:rPr>
      <w:b/>
      <w:bCs/>
      <w:i/>
      <w:iCs/>
      <w:color w:val="auto"/>
    </w:rPr>
  </w:style>
  <w:style w:type="paragraph" w:styleId="IntenseQuote">
    <w:name w:val="Intense Quote"/>
    <w:basedOn w:val="Normal"/>
    <w:next w:val="Normal"/>
    <w:link w:val="IntenseQuoteChar"/>
    <w:uiPriority w:val="30"/>
    <w:qFormat/>
    <w:rsid w:val="00682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A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A51"/>
    <w:rPr>
      <w:smallCaps/>
      <w:color w:val="auto"/>
      <w:u w:val="single"/>
    </w:rPr>
  </w:style>
  <w:style w:type="character" w:styleId="IntenseReference">
    <w:name w:val="Intense Reference"/>
    <w:basedOn w:val="DefaultParagraphFont"/>
    <w:uiPriority w:val="32"/>
    <w:qFormat/>
    <w:rsid w:val="00682A51"/>
    <w:rPr>
      <w:b/>
      <w:bCs/>
      <w:smallCaps/>
      <w:color w:val="auto"/>
      <w:spacing w:val="5"/>
      <w:u w:val="single"/>
    </w:rPr>
  </w:style>
  <w:style w:type="paragraph" w:customStyle="1" w:styleId="2ColumnHeading">
    <w:name w:val="2Column Heading"/>
    <w:basedOn w:val="BodyText"/>
    <w:qFormat/>
    <w:rsid w:val="00682A51"/>
    <w:pPr>
      <w:spacing w:after="60"/>
      <w:ind w:left="-2268"/>
    </w:pPr>
    <w:rPr>
      <w:b/>
    </w:rPr>
  </w:style>
  <w:style w:type="paragraph" w:customStyle="1" w:styleId="Heading1TOC">
    <w:name w:val="Heading1 TOC"/>
    <w:basedOn w:val="Normal"/>
    <w:qFormat/>
    <w:rsid w:val="00682A51"/>
    <w:pPr>
      <w:spacing w:before="240" w:after="120"/>
    </w:pPr>
    <w:rPr>
      <w:rFonts w:ascii="Times New Roman" w:hAnsi="Times New Roman"/>
      <w:b/>
      <w:sz w:val="32"/>
    </w:rPr>
  </w:style>
  <w:style w:type="paragraph" w:customStyle="1" w:styleId="Heading2TOC">
    <w:name w:val="Heading2 TOC"/>
    <w:basedOn w:val="Normal"/>
    <w:qFormat/>
    <w:rsid w:val="00682A51"/>
    <w:pPr>
      <w:spacing w:before="240" w:after="60"/>
    </w:pPr>
    <w:rPr>
      <w:rFonts w:ascii="Times New Roman" w:hAnsi="Times New Roman"/>
      <w:b/>
      <w:sz w:val="28"/>
    </w:rPr>
  </w:style>
  <w:style w:type="character" w:customStyle="1" w:styleId="Underline">
    <w:name w:val="Underline"/>
    <w:basedOn w:val="DefaultParagraphFont"/>
    <w:qFormat/>
    <w:rsid w:val="00682A51"/>
    <w:rPr>
      <w:u w:val="single"/>
    </w:rPr>
  </w:style>
  <w:style w:type="character" w:customStyle="1" w:styleId="BoldandItalics">
    <w:name w:val="Bold and Italics"/>
    <w:qFormat/>
    <w:rsid w:val="00682A51"/>
    <w:rPr>
      <w:b/>
      <w:i/>
      <w:u w:val="none"/>
    </w:rPr>
  </w:style>
  <w:style w:type="paragraph" w:styleId="BalloonText">
    <w:name w:val="Balloon Text"/>
    <w:basedOn w:val="Normal"/>
    <w:link w:val="BalloonTextChar"/>
    <w:rsid w:val="00682A51"/>
    <w:rPr>
      <w:rFonts w:ascii="Tahoma" w:hAnsi="Tahoma" w:cs="Tahoma"/>
      <w:sz w:val="16"/>
      <w:szCs w:val="16"/>
    </w:rPr>
  </w:style>
  <w:style w:type="character" w:customStyle="1" w:styleId="BalloonTextChar">
    <w:name w:val="Balloon Text Char"/>
    <w:basedOn w:val="DefaultParagraphFont"/>
    <w:link w:val="BalloonText"/>
    <w:rsid w:val="00682A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A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A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6988</Characters>
  <Application>Microsoft Office Word</Application>
  <DocSecurity>0</DocSecurity>
  <Lines>247</Lines>
  <Paragraphs>129</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HLTDT302C Construct custom impression trays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