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D62" w:rsidP="00B24D62">
      <w:pPr>
        <w:pStyle w:val="Title"/>
      </w:pPr>
      <w:bookmarkStart w:id="0" w:name="_GoBack"/>
      <w:bookmarkEnd w:id="0"/>
      <w:r>
        <w:fldChar w:fldCharType="begin"/>
      </w:r>
      <w:r>
        <w:instrText xml:space="preserve"> TITLE   \* MERGEFORMAT </w:instrText>
      </w:r>
      <w:r>
        <w:fldChar w:fldCharType="separate"/>
      </w:r>
      <w:r>
        <w:t>HLTDP602C Gather data, conduct dental prosthetic examination and develop treatment plan</w:t>
      </w:r>
      <w:r>
        <w:fldChar w:fldCharType="end"/>
      </w:r>
    </w:p>
    <w:p w:rsidR="00B24D62" w:rsidP="00B24D62">
      <w:pPr>
        <w:pStyle w:val="Version"/>
        <w:sectPr w:rsidSect="008771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189" w:rsidP="00877189">
      <w:pPr>
        <w:pStyle w:val="SuperHeading"/>
      </w:pPr>
      <w:r w:rsidRPr="00877189">
        <w:t>HLTDP602C Gather data, conduct dental prosthetic examination and develop treatment plan</w:t>
      </w:r>
    </w:p>
    <w:p w:rsidR="00000000" w:rsidRPr="00877189" w:rsidP="00877189">
      <w:pPr>
        <w:pStyle w:val="Heading1"/>
      </w:pPr>
      <w:bookmarkStart w:id="1" w:name="O_271122"/>
      <w:bookmarkEnd w:id="1"/>
      <w:r w:rsidRPr="00877189">
        <w:t>Modification History</w:t>
      </w:r>
    </w:p>
    <w:p w:rsidR="00000000" w:rsidRPr="00877189" w:rsidP="00877189">
      <w:pPr>
        <w:pStyle w:val="BodyText"/>
      </w:pPr>
      <w:r w:rsidRPr="00877189">
        <w:t>Not Applicable</w:t>
      </w:r>
    </w:p>
    <w:p w:rsidR="00000000" w:rsidRPr="00877189" w:rsidP="00877189">
      <w:pPr>
        <w:pStyle w:val="AllowPageBreak"/>
      </w:pPr>
    </w:p>
    <w:p w:rsidR="00000000" w:rsidRPr="00877189" w:rsidP="00877189">
      <w:pPr>
        <w:pStyle w:val="Heading1"/>
      </w:pPr>
      <w:bookmarkStart w:id="2" w:name="O_205676"/>
      <w:bookmarkEnd w:id="2"/>
      <w:r w:rsidRPr="00877189">
        <w:t>Unit Desc</w:t>
      </w:r>
      <w:r w:rsidRPr="00877189">
        <w:t>riptor</w:t>
      </w:r>
    </w:p>
    <w:tbl>
      <w:tblPr>
        <w:tblW w:w="0" w:type="auto"/>
        <w:tblLayout w:type="fixed"/>
        <w:tblCellMar>
          <w:left w:w="62" w:type="dxa"/>
          <w:right w:w="62" w:type="dxa"/>
        </w:tblCellMar>
        <w:tblLook w:val="0000"/>
      </w:tblPr>
      <w:tblGrid>
        <w:gridCol w:w="3333"/>
        <w:gridCol w:w="5223"/>
      </w:tblGrid>
      <w:tr w:rsidTr="00B24D62">
        <w:tblPrEx>
          <w:tblW w:w="0" w:type="auto"/>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rPr>
                <w:rStyle w:val="SpecialBold"/>
              </w:rPr>
              <w:t>Descriptor</w:t>
            </w:r>
          </w:p>
        </w:tc>
        <w:tc>
          <w:tcPr>
            <w:tcW w:w="5223" w:type="dxa"/>
            <w:tcBorders>
              <w:top w:val="nil"/>
              <w:left w:val="nil"/>
              <w:bottom w:val="nil"/>
              <w:right w:val="nil"/>
            </w:tcBorders>
            <w:tcMar>
              <w:top w:w="0" w:type="dxa"/>
              <w:left w:w="62" w:type="dxa"/>
              <w:bottom w:w="0" w:type="dxa"/>
              <w:right w:w="62" w:type="dxa"/>
            </w:tcMar>
          </w:tcPr>
          <w:p w:rsidR="00000000" w:rsidRPr="00877189" w:rsidP="00877189">
            <w:pPr>
              <w:pStyle w:val="BodyText"/>
            </w:pPr>
            <w:r w:rsidRPr="00877189">
              <w:t>This unit of competency describes the skills and knowledge required to obtain accurate, complete and legal records of the client's personal, medical and dental information</w:t>
            </w:r>
          </w:p>
          <w:p w:rsidR="00000000" w:rsidRPr="00877189" w:rsidP="00877189">
            <w:pPr>
              <w:pStyle w:val="BodyText"/>
            </w:pPr>
            <w:r w:rsidRPr="00877189">
              <w:t xml:space="preserve">It also describes the skills and knowledge to develop a treatment </w:t>
            </w:r>
            <w:r w:rsidRPr="00877189">
              <w:t>plan prior to removable dental prosthetic treatment</w:t>
            </w:r>
          </w:p>
          <w:p w:rsidR="00000000" w:rsidRPr="00877189" w:rsidP="00877189">
            <w:pPr>
              <w:pStyle w:val="BodyText"/>
            </w:pPr>
            <w:r w:rsidRPr="00877189">
              <w:t>All procedures are carried out in accordance with occupational health and safety policies and procedures, current infection control guidelines, Australian and New Zealand Standards, State/Territory legisl</w:t>
            </w:r>
            <w:r w:rsidRPr="00877189">
              <w:t>ative requirements and organisation policy</w:t>
            </w:r>
          </w:p>
        </w:tc>
      </w:tr>
    </w:tbl>
    <w:p w:rsidR="00B24D62" w:rsidP="00877189">
      <w:pPr>
        <w:pStyle w:val="BodyText"/>
      </w:pPr>
    </w:p>
    <w:p w:rsidR="00B24D62" w:rsidP="00877189">
      <w:pPr>
        <w:pStyle w:val="BodyText"/>
      </w:pPr>
    </w:p>
    <w:p w:rsidR="00000000" w:rsidRPr="00877189" w:rsidP="00877189">
      <w:pPr>
        <w:pStyle w:val="Heading1"/>
      </w:pPr>
      <w:bookmarkStart w:id="3" w:name="O_205679"/>
      <w:bookmarkEnd w:id="3"/>
      <w:r w:rsidRPr="00877189">
        <w:t>Application of the Unit</w:t>
      </w:r>
    </w:p>
    <w:tbl>
      <w:tblPr>
        <w:tblW w:w="0" w:type="auto"/>
        <w:tblLayout w:type="fixed"/>
        <w:tblCellMar>
          <w:left w:w="62" w:type="dxa"/>
          <w:right w:w="62" w:type="dxa"/>
        </w:tblCellMar>
        <w:tblLook w:val="0000"/>
      </w:tblPr>
      <w:tblGrid>
        <w:gridCol w:w="3349"/>
        <w:gridCol w:w="5207"/>
      </w:tblGrid>
      <w:tr w:rsidTr="00B24D6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rPr>
                <w:rStyle w:val="SpecialBold"/>
              </w:rPr>
              <w:t>Application</w:t>
            </w:r>
            <w:r w:rsidRPr="00877189">
              <w:t xml:space="preserve"> </w:t>
            </w:r>
          </w:p>
        </w:tc>
        <w:tc>
          <w:tcPr>
            <w:tcW w:w="5207" w:type="dxa"/>
            <w:tcBorders>
              <w:top w:val="nil"/>
              <w:left w:val="nil"/>
              <w:bottom w:val="nil"/>
              <w:right w:val="nil"/>
            </w:tcBorders>
            <w:tcMar>
              <w:top w:w="0" w:type="dxa"/>
              <w:left w:w="62" w:type="dxa"/>
              <w:bottom w:w="0" w:type="dxa"/>
              <w:right w:w="62" w:type="dxa"/>
            </w:tcMar>
          </w:tcPr>
          <w:p w:rsidR="00000000" w:rsidRPr="00877189" w:rsidP="00877189">
            <w:pPr>
              <w:pStyle w:val="BodyText"/>
            </w:pPr>
            <w:r w:rsidRPr="00877189">
              <w:t>This unit applies to work in dental prosthetics at advanced diploma level</w:t>
            </w:r>
          </w:p>
        </w:tc>
      </w:tr>
    </w:tbl>
    <w:p w:rsidR="00B24D62" w:rsidP="00877189">
      <w:pPr>
        <w:pStyle w:val="BodyText"/>
      </w:pPr>
    </w:p>
    <w:p w:rsidR="00B24D62" w:rsidP="00877189">
      <w:pPr>
        <w:pStyle w:val="BodyText"/>
      </w:pPr>
    </w:p>
    <w:p w:rsidR="00000000" w:rsidRPr="00877189" w:rsidP="00877189">
      <w:pPr>
        <w:pStyle w:val="Heading1"/>
      </w:pPr>
      <w:bookmarkStart w:id="4" w:name="O_279382"/>
      <w:bookmarkEnd w:id="4"/>
      <w:r w:rsidRPr="00877189">
        <w:t>Licensing/Regulatory Information</w:t>
      </w:r>
    </w:p>
    <w:p w:rsidR="00000000" w:rsidRPr="00877189" w:rsidP="00877189">
      <w:pPr>
        <w:pStyle w:val="BodyText"/>
      </w:pPr>
      <w:r w:rsidRPr="00877189">
        <w:t>Not Applicable</w:t>
      </w:r>
    </w:p>
    <w:p w:rsidR="00000000" w:rsidRPr="00877189" w:rsidP="00877189">
      <w:pPr>
        <w:pStyle w:val="AllowPageBreak"/>
      </w:pPr>
    </w:p>
    <w:p w:rsidR="00000000" w:rsidRPr="00877189" w:rsidP="00877189">
      <w:pPr>
        <w:pStyle w:val="Heading1"/>
      </w:pPr>
      <w:bookmarkStart w:id="5" w:name="O_205678"/>
      <w:bookmarkEnd w:id="5"/>
      <w:r w:rsidRPr="00877189">
        <w:t>Pre-Requisites</w:t>
      </w:r>
    </w:p>
    <w:tbl>
      <w:tblPr>
        <w:tblW w:w="0" w:type="auto"/>
        <w:tblLayout w:type="fixed"/>
        <w:tblCellMar>
          <w:left w:w="62" w:type="dxa"/>
          <w:right w:w="62" w:type="dxa"/>
        </w:tblCellMar>
        <w:tblLook w:val="0000"/>
      </w:tblPr>
      <w:tblGrid>
        <w:gridCol w:w="3213"/>
        <w:gridCol w:w="5343"/>
      </w:tblGrid>
      <w:tr w:rsidTr="00B24D62">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877189" w:rsidP="00877189">
            <w:pPr>
              <w:pStyle w:val="BodyText"/>
            </w:pPr>
            <w:r w:rsidRPr="00877189">
              <w:t>This unit must be assessed after successful achievement of pre-requisites:</w:t>
            </w:r>
          </w:p>
          <w:p w:rsidR="00000000" w:rsidRPr="00877189" w:rsidP="00877189">
            <w:pPr>
              <w:pStyle w:val="ListBullet"/>
            </w:pPr>
            <w:r w:rsidRPr="00877189">
              <w:t>HLTIN301C Comply with infection control policies and procedures</w:t>
            </w:r>
          </w:p>
          <w:p w:rsidR="00000000" w:rsidRPr="00877189" w:rsidP="00877189">
            <w:pPr>
              <w:pStyle w:val="ListBullet"/>
            </w:pPr>
            <w:r w:rsidRPr="00877189">
              <w:t>HLTIN302B Process reusable instruments and equipment in health work</w:t>
            </w:r>
          </w:p>
          <w:p w:rsidR="00000000" w:rsidRPr="00877189" w:rsidP="00877189">
            <w:pPr>
              <w:pStyle w:val="ListBullet"/>
            </w:pPr>
            <w:r w:rsidRPr="00877189">
              <w:t>HLTOHS</w:t>
            </w:r>
            <w:r w:rsidRPr="00877189">
              <w:t>401A Maintain workplace OHS processes</w:t>
            </w:r>
          </w:p>
        </w:tc>
      </w:tr>
    </w:tbl>
    <w:p w:rsidR="00B24D62" w:rsidP="00877189">
      <w:pPr>
        <w:pStyle w:val="BodyText"/>
      </w:pPr>
    </w:p>
    <w:p w:rsidR="00B24D62" w:rsidP="00877189">
      <w:pPr>
        <w:pStyle w:val="BodyText"/>
      </w:pPr>
    </w:p>
    <w:p w:rsidR="00000000" w:rsidRPr="00877189" w:rsidP="00877189">
      <w:pPr>
        <w:pStyle w:val="Heading1"/>
      </w:pPr>
      <w:bookmarkStart w:id="6" w:name="O_205677"/>
      <w:bookmarkEnd w:id="6"/>
      <w:r w:rsidRPr="00877189">
        <w:t>Employability Skills Information</w:t>
      </w:r>
    </w:p>
    <w:tbl>
      <w:tblPr>
        <w:tblW w:w="0" w:type="auto"/>
        <w:tblLayout w:type="fixed"/>
        <w:tblCellMar>
          <w:left w:w="62" w:type="dxa"/>
          <w:right w:w="62" w:type="dxa"/>
        </w:tblCellMar>
        <w:tblLook w:val="0000"/>
      </w:tblPr>
      <w:tblGrid>
        <w:gridCol w:w="3320"/>
        <w:gridCol w:w="5236"/>
      </w:tblGrid>
      <w:tr w:rsidTr="00B24D6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77189" w:rsidP="00877189">
            <w:pPr>
              <w:pStyle w:val="BodyText"/>
            </w:pPr>
            <w:r w:rsidRPr="00877189">
              <w:t>This unit contains Employability Skills</w:t>
            </w:r>
          </w:p>
        </w:tc>
      </w:tr>
    </w:tbl>
    <w:p w:rsidR="00B24D62" w:rsidP="00877189">
      <w:pPr>
        <w:pStyle w:val="BodyText"/>
      </w:pPr>
    </w:p>
    <w:p w:rsidR="00B24D62" w:rsidP="00877189">
      <w:pPr>
        <w:pStyle w:val="BodyText"/>
      </w:pPr>
    </w:p>
    <w:p w:rsidR="00000000" w:rsidRPr="00877189" w:rsidP="00877189">
      <w:pPr>
        <w:pStyle w:val="Heading1"/>
      </w:pPr>
      <w:bookmarkStart w:id="7" w:name="O_289168"/>
      <w:bookmarkEnd w:id="7"/>
      <w:r w:rsidRPr="00877189">
        <w:t>Elements and Performance Criteria Pre-Content</w:t>
      </w:r>
    </w:p>
    <w:tbl>
      <w:tblPr>
        <w:tblW w:w="0" w:type="auto"/>
        <w:tblLayout w:type="fixed"/>
        <w:tblCellMar>
          <w:left w:w="62" w:type="dxa"/>
          <w:right w:w="62" w:type="dxa"/>
        </w:tblCellMar>
        <w:tblLook w:val="0000"/>
      </w:tblPr>
      <w:tblGrid>
        <w:gridCol w:w="3369"/>
        <w:gridCol w:w="5702"/>
      </w:tblGrid>
      <w:tr w:rsidTr="00B24D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77189" w:rsidP="00877189">
            <w:pPr>
              <w:pStyle w:val="BodyText"/>
            </w:pPr>
            <w:r w:rsidRPr="00877189">
              <w:t xml:space="preserve">The Performance Criteria specify the level of performance required to demonstrate achievement of the Element. Terms in italics are elaborated in the Range Statement. </w:t>
            </w:r>
          </w:p>
        </w:tc>
      </w:tr>
    </w:tbl>
    <w:p w:rsidR="00000000" w:rsidRPr="00877189" w:rsidP="00877189">
      <w:pPr>
        <w:pStyle w:val="BodyText"/>
      </w:pPr>
    </w:p>
    <w:p w:rsidR="00000000" w:rsidRPr="00877189" w:rsidP="00877189">
      <w:pPr>
        <w:pStyle w:val="AllowPageBreak"/>
      </w:pPr>
    </w:p>
    <w:p w:rsidR="00000000" w:rsidRPr="00877189" w:rsidP="00877189">
      <w:pPr>
        <w:pStyle w:val="Heading1"/>
      </w:pPr>
      <w:bookmarkStart w:id="8" w:name="O_235835"/>
      <w:bookmarkEnd w:id="8"/>
      <w:r w:rsidRPr="00877189">
        <w:t>Elements and Performance Criteria</w:t>
      </w:r>
    </w:p>
    <w:tbl>
      <w:tblPr>
        <w:tblW w:w="0" w:type="auto"/>
        <w:tblLayout w:type="fixed"/>
        <w:tblCellMar>
          <w:left w:w="62" w:type="dxa"/>
          <w:right w:w="62" w:type="dxa"/>
        </w:tblCellMar>
        <w:tblLook w:val="0000"/>
      </w:tblPr>
      <w:tblGrid>
        <w:gridCol w:w="3369"/>
        <w:gridCol w:w="5702"/>
      </w:tblGrid>
      <w:tr w:rsidTr="00B24D6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77189" w:rsidP="00877189">
            <w:pPr>
              <w:pStyle w:val="BodyText"/>
            </w:pPr>
            <w:r w:rsidRPr="0087718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rPr>
                <w:rStyle w:val="SpecialBold"/>
              </w:rPr>
              <w:t>PERFORMANCE CRITERIA</w:t>
            </w:r>
          </w:p>
        </w:tc>
      </w:tr>
      <w:tr w:rsidTr="00B24D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7189">
            <w:pPr>
              <w:pStyle w:val="List"/>
              <w:rPr>
                <w:lang w:val="en-NZ"/>
              </w:rPr>
            </w:pPr>
            <w:r w:rsidRPr="00877189">
              <w:t>1.</w:t>
            </w:r>
            <w:r w:rsidRPr="00877189">
              <w:tab/>
              <w:t>Obtain a complete client history</w:t>
            </w:r>
          </w:p>
        </w:tc>
        <w:tc>
          <w:tcPr>
            <w:tcW w:w="5702" w:type="dxa"/>
            <w:tcBorders>
              <w:top w:val="nil"/>
              <w:left w:val="nil"/>
              <w:bottom w:val="nil"/>
              <w:right w:val="nil"/>
            </w:tcBorders>
            <w:tcMar>
              <w:top w:w="0" w:type="dxa"/>
              <w:left w:w="62" w:type="dxa"/>
              <w:bottom w:w="0" w:type="dxa"/>
              <w:right w:w="62" w:type="dxa"/>
            </w:tcMar>
          </w:tcPr>
          <w:p w:rsidR="00000000" w:rsidRPr="00877189" w:rsidP="00877189">
            <w:pPr>
              <w:pStyle w:val="List"/>
            </w:pPr>
            <w:r w:rsidRPr="00877189">
              <w:t>1.1</w:t>
            </w:r>
            <w:r w:rsidRPr="00877189">
              <w:tab/>
              <w:t>Obtain accurate, complete and legal records of the client's personal, medical and dental history</w:t>
            </w:r>
          </w:p>
          <w:p w:rsidR="00000000" w:rsidRPr="00877189" w:rsidP="00877189">
            <w:pPr>
              <w:pStyle w:val="List"/>
            </w:pPr>
            <w:r w:rsidRPr="00877189">
              <w:t>1.2</w:t>
            </w:r>
            <w:r w:rsidRPr="00877189">
              <w:tab/>
              <w:t xml:space="preserve">Check accuracy of </w:t>
            </w:r>
            <w:r w:rsidRPr="00877189">
              <w:rPr>
                <w:rStyle w:val="Emphasis"/>
              </w:rPr>
              <w:t>information</w:t>
            </w:r>
            <w:r w:rsidRPr="00877189">
              <w:t xml:space="preserve"> with the client or where appropriate carer/guardian</w:t>
            </w:r>
          </w:p>
          <w:p w:rsidR="00000000" w:rsidP="00877189">
            <w:pPr>
              <w:pStyle w:val="List"/>
              <w:rPr>
                <w:lang w:val="en-NZ"/>
              </w:rPr>
            </w:pPr>
            <w:r w:rsidRPr="00877189">
              <w:t>1.3</w:t>
            </w:r>
            <w:r w:rsidRPr="00877189">
              <w:tab/>
              <w:t xml:space="preserve">Verify information with appropriate practitioner, where required by </w:t>
            </w:r>
            <w:r w:rsidRPr="00877189">
              <w:rPr>
                <w:rStyle w:val="Emphasis"/>
              </w:rPr>
              <w:t>relevant guidelines or legislation</w:t>
            </w:r>
          </w:p>
        </w:tc>
      </w:tr>
      <w:tr w:rsidTr="00B24D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p>
        </w:tc>
      </w:tr>
      <w:tr w:rsidTr="00B24D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7189">
            <w:pPr>
              <w:pStyle w:val="List"/>
              <w:rPr>
                <w:lang w:val="en-NZ"/>
              </w:rPr>
            </w:pPr>
            <w:r w:rsidRPr="00877189">
              <w:t>2.</w:t>
            </w:r>
            <w:r w:rsidRPr="00877189">
              <w:tab/>
              <w:t>Consult medical history of client</w:t>
            </w:r>
          </w:p>
        </w:tc>
        <w:tc>
          <w:tcPr>
            <w:tcW w:w="5702" w:type="dxa"/>
            <w:tcBorders>
              <w:top w:val="nil"/>
              <w:left w:val="nil"/>
              <w:bottom w:val="nil"/>
              <w:right w:val="nil"/>
            </w:tcBorders>
            <w:tcMar>
              <w:top w:w="0" w:type="dxa"/>
              <w:left w:w="62" w:type="dxa"/>
              <w:bottom w:w="0" w:type="dxa"/>
              <w:right w:w="62" w:type="dxa"/>
            </w:tcMar>
          </w:tcPr>
          <w:p w:rsidR="00000000" w:rsidRPr="00877189" w:rsidP="00877189">
            <w:pPr>
              <w:pStyle w:val="List"/>
            </w:pPr>
            <w:r w:rsidRPr="00877189">
              <w:t>2.1</w:t>
            </w:r>
            <w:r w:rsidRPr="00877189">
              <w:tab/>
              <w:t>Consult and use appropriate medical history in dete</w:t>
            </w:r>
            <w:r w:rsidRPr="00877189">
              <w:t>rmining requirements for removable dental prosthetic treatment</w:t>
            </w:r>
          </w:p>
          <w:p w:rsidR="00000000" w:rsidP="00877189">
            <w:pPr>
              <w:pStyle w:val="List"/>
              <w:rPr>
                <w:lang w:val="en-NZ"/>
              </w:rPr>
            </w:pPr>
            <w:r w:rsidRPr="00877189">
              <w:t>2.2</w:t>
            </w:r>
            <w:r w:rsidRPr="00877189">
              <w:tab/>
              <w:t>Consult client and/or carers about medical history to ensure it is accurate and current</w:t>
            </w:r>
          </w:p>
        </w:tc>
      </w:tr>
      <w:tr w:rsidTr="00B24D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p>
        </w:tc>
      </w:tr>
      <w:tr w:rsidTr="00B24D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7189">
            <w:pPr>
              <w:pStyle w:val="List"/>
              <w:rPr>
                <w:lang w:val="en-NZ"/>
              </w:rPr>
            </w:pPr>
            <w:r w:rsidRPr="00877189">
              <w:t>3.</w:t>
            </w:r>
            <w:r w:rsidRPr="00877189">
              <w:tab/>
              <w:t>Obtain and record client data</w:t>
            </w:r>
          </w:p>
        </w:tc>
        <w:tc>
          <w:tcPr>
            <w:tcW w:w="5702" w:type="dxa"/>
            <w:tcBorders>
              <w:top w:val="nil"/>
              <w:left w:val="nil"/>
              <w:bottom w:val="nil"/>
              <w:right w:val="nil"/>
            </w:tcBorders>
            <w:tcMar>
              <w:top w:w="0" w:type="dxa"/>
              <w:left w:w="62" w:type="dxa"/>
              <w:bottom w:w="0" w:type="dxa"/>
              <w:right w:w="62" w:type="dxa"/>
            </w:tcMar>
          </w:tcPr>
          <w:p w:rsidR="00000000" w:rsidRPr="00877189" w:rsidP="00877189">
            <w:pPr>
              <w:pStyle w:val="List"/>
            </w:pPr>
            <w:r w:rsidRPr="00877189">
              <w:t>3.1</w:t>
            </w:r>
            <w:r w:rsidRPr="00877189">
              <w:tab/>
              <w:t>Rec</w:t>
            </w:r>
            <w:r w:rsidRPr="00877189">
              <w:t>ord relevant information legibly, accurately and completely</w:t>
            </w:r>
          </w:p>
          <w:p w:rsidR="00000000" w:rsidRPr="00877189" w:rsidP="00877189">
            <w:pPr>
              <w:pStyle w:val="List"/>
            </w:pPr>
            <w:r w:rsidRPr="00877189">
              <w:t>3.2</w:t>
            </w:r>
            <w:r w:rsidRPr="00877189">
              <w:tab/>
              <w:t>Assist clients and/or carers to complete data forms as required</w:t>
            </w:r>
          </w:p>
          <w:p w:rsidR="00000000" w:rsidRPr="00877189" w:rsidP="00877189">
            <w:pPr>
              <w:pStyle w:val="List"/>
            </w:pPr>
            <w:r w:rsidRPr="00877189">
              <w:t>3.3</w:t>
            </w:r>
            <w:r w:rsidRPr="00877189">
              <w:tab/>
              <w:t>Obtain and document consent following ethical and legal requirements</w:t>
            </w:r>
          </w:p>
          <w:p w:rsidR="00000000" w:rsidRPr="00877189" w:rsidP="00877189">
            <w:pPr>
              <w:pStyle w:val="List"/>
            </w:pPr>
            <w:r w:rsidRPr="00877189">
              <w:t>3.4</w:t>
            </w:r>
            <w:r w:rsidRPr="00877189">
              <w:tab/>
              <w:t>Obtain client and/or carer signature where possible</w:t>
            </w:r>
            <w:r w:rsidRPr="00877189">
              <w:t>, to signify accuracy of the statement</w:t>
            </w:r>
          </w:p>
          <w:p w:rsidR="00000000" w:rsidP="00877189">
            <w:pPr>
              <w:pStyle w:val="List"/>
              <w:rPr>
                <w:lang w:val="en-NZ"/>
              </w:rPr>
            </w:pPr>
            <w:r w:rsidRPr="00877189">
              <w:t>3.5</w:t>
            </w:r>
            <w:r w:rsidRPr="00877189">
              <w:tab/>
              <w:t>Maintain client confidentiality</w:t>
            </w:r>
          </w:p>
        </w:tc>
      </w:tr>
      <w:tr w:rsidTr="00B24D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p>
        </w:tc>
      </w:tr>
      <w:tr w:rsidTr="00B24D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7189">
            <w:pPr>
              <w:pStyle w:val="List"/>
              <w:rPr>
                <w:lang w:val="en-NZ"/>
              </w:rPr>
            </w:pPr>
            <w:r w:rsidRPr="00877189">
              <w:t>4.</w:t>
            </w:r>
            <w:r w:rsidRPr="00877189">
              <w:tab/>
              <w:t>Assess oral status for removable dental prosthetic procedures</w:t>
            </w:r>
          </w:p>
        </w:tc>
        <w:tc>
          <w:tcPr>
            <w:tcW w:w="5702" w:type="dxa"/>
            <w:tcBorders>
              <w:top w:val="nil"/>
              <w:left w:val="nil"/>
              <w:bottom w:val="nil"/>
              <w:right w:val="nil"/>
            </w:tcBorders>
            <w:tcMar>
              <w:top w:w="0" w:type="dxa"/>
              <w:left w:w="62" w:type="dxa"/>
              <w:bottom w:w="0" w:type="dxa"/>
              <w:right w:w="62" w:type="dxa"/>
            </w:tcMar>
          </w:tcPr>
          <w:p w:rsidR="00000000" w:rsidRPr="00877189" w:rsidP="00877189">
            <w:pPr>
              <w:pStyle w:val="List"/>
            </w:pPr>
            <w:r w:rsidRPr="00877189">
              <w:t>4.1</w:t>
            </w:r>
            <w:r w:rsidRPr="00877189">
              <w:tab/>
              <w:t>Assess intra-oral status accurately in accordance with relevant guidelines and legislation</w:t>
            </w:r>
          </w:p>
          <w:p w:rsidR="00000000" w:rsidP="00877189">
            <w:pPr>
              <w:pStyle w:val="List"/>
              <w:rPr>
                <w:lang w:val="en-NZ"/>
              </w:rPr>
            </w:pPr>
            <w:r w:rsidRPr="00877189">
              <w:t>4.2</w:t>
            </w:r>
            <w:r w:rsidRPr="00877189">
              <w:tab/>
              <w:t>Modify examin</w:t>
            </w:r>
            <w:r w:rsidRPr="00877189">
              <w:t>ation procedures according to the specific needs of the client</w:t>
            </w:r>
          </w:p>
        </w:tc>
      </w:tr>
      <w:tr w:rsidTr="00B24D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p>
        </w:tc>
      </w:tr>
      <w:tr w:rsidTr="00B24D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7189">
            <w:pPr>
              <w:pStyle w:val="List"/>
              <w:rPr>
                <w:lang w:val="en-NZ"/>
              </w:rPr>
            </w:pPr>
            <w:r w:rsidRPr="00877189">
              <w:t>5.</w:t>
            </w:r>
            <w:r w:rsidRPr="00877189">
              <w:tab/>
              <w:t>Develop a removable dental prosthetic treatment plan</w:t>
            </w:r>
          </w:p>
        </w:tc>
        <w:tc>
          <w:tcPr>
            <w:tcW w:w="5702" w:type="dxa"/>
            <w:tcBorders>
              <w:top w:val="nil"/>
              <w:left w:val="nil"/>
              <w:bottom w:val="nil"/>
              <w:right w:val="nil"/>
            </w:tcBorders>
            <w:tcMar>
              <w:top w:w="0" w:type="dxa"/>
              <w:left w:w="62" w:type="dxa"/>
              <w:bottom w:w="0" w:type="dxa"/>
              <w:right w:w="62" w:type="dxa"/>
            </w:tcMar>
          </w:tcPr>
          <w:p w:rsidR="00000000" w:rsidRPr="00877189" w:rsidP="00877189">
            <w:pPr>
              <w:pStyle w:val="List"/>
            </w:pPr>
            <w:r w:rsidRPr="00877189">
              <w:t>5.1</w:t>
            </w:r>
            <w:r w:rsidRPr="00877189">
              <w:tab/>
              <w:t>Interpret and evaluate the results of removable dental prosthetic examinations</w:t>
            </w:r>
          </w:p>
          <w:p w:rsidR="00000000" w:rsidRPr="00877189" w:rsidP="00877189">
            <w:pPr>
              <w:pStyle w:val="List"/>
            </w:pPr>
            <w:r w:rsidRPr="00877189">
              <w:t>5.2</w:t>
            </w:r>
            <w:r w:rsidRPr="00877189">
              <w:tab/>
            </w:r>
            <w:r w:rsidRPr="00877189">
              <w:t>Consider the client's medical and dental history when developing a treatment plan</w:t>
            </w:r>
          </w:p>
          <w:p w:rsidR="00000000" w:rsidRPr="00877189" w:rsidP="00877189">
            <w:pPr>
              <w:pStyle w:val="List"/>
            </w:pPr>
            <w:r w:rsidRPr="00877189">
              <w:t>5.3</w:t>
            </w:r>
            <w:r w:rsidRPr="00877189">
              <w:tab/>
              <w:t xml:space="preserve">Make </w:t>
            </w:r>
            <w:r w:rsidRPr="00877189">
              <w:rPr>
                <w:rStyle w:val="Emphasis"/>
              </w:rPr>
              <w:t>prosthetic assessment</w:t>
            </w:r>
            <w:r w:rsidRPr="00877189">
              <w:t xml:space="preserve"> in accordance with organisation procedures</w:t>
            </w:r>
          </w:p>
          <w:p w:rsidR="00000000" w:rsidRPr="00877189" w:rsidP="00877189">
            <w:pPr>
              <w:pStyle w:val="List"/>
            </w:pPr>
            <w:r w:rsidRPr="00877189">
              <w:t>5.4</w:t>
            </w:r>
            <w:r w:rsidRPr="00877189">
              <w:tab/>
              <w:t>Consult dentist/doctor where appropriate and in accordance with legislative guidelines</w:t>
            </w:r>
          </w:p>
          <w:p w:rsidR="00000000" w:rsidRPr="00877189" w:rsidP="00877189">
            <w:pPr>
              <w:pStyle w:val="List"/>
            </w:pPr>
            <w:r w:rsidRPr="00877189">
              <w:t>5.5</w:t>
            </w:r>
            <w:r w:rsidRPr="00877189">
              <w:tab/>
              <w:t>Refer</w:t>
            </w:r>
            <w:r w:rsidRPr="00877189">
              <w:t xml:space="preserve"> client to dentist/doctor where appropriate</w:t>
            </w:r>
          </w:p>
          <w:p w:rsidR="00000000" w:rsidP="00877189">
            <w:pPr>
              <w:pStyle w:val="List"/>
              <w:rPr>
                <w:lang w:val="en-NZ"/>
              </w:rPr>
            </w:pPr>
            <w:r w:rsidRPr="00877189">
              <w:t>5.6</w:t>
            </w:r>
            <w:r w:rsidRPr="00877189">
              <w:tab/>
              <w:t>Observe centric and eccentric mandibular movements</w:t>
            </w:r>
          </w:p>
        </w:tc>
      </w:tr>
      <w:tr w:rsidTr="00B24D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p>
        </w:tc>
      </w:tr>
      <w:tr w:rsidTr="00B24D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7189">
            <w:pPr>
              <w:pStyle w:val="List"/>
              <w:rPr>
                <w:lang w:val="en-NZ"/>
              </w:rPr>
            </w:pPr>
            <w:r w:rsidRPr="00877189">
              <w:t>6.</w:t>
            </w:r>
            <w:r w:rsidRPr="00877189">
              <w:tab/>
              <w:t>Obtain client/carer consent</w:t>
            </w:r>
          </w:p>
        </w:tc>
        <w:tc>
          <w:tcPr>
            <w:tcW w:w="5702" w:type="dxa"/>
            <w:tcBorders>
              <w:top w:val="nil"/>
              <w:left w:val="nil"/>
              <w:bottom w:val="nil"/>
              <w:right w:val="nil"/>
            </w:tcBorders>
            <w:tcMar>
              <w:top w:w="0" w:type="dxa"/>
              <w:left w:w="62" w:type="dxa"/>
              <w:bottom w:w="0" w:type="dxa"/>
              <w:right w:w="62" w:type="dxa"/>
            </w:tcMar>
          </w:tcPr>
          <w:p w:rsidR="00000000" w:rsidRPr="00877189" w:rsidP="00877189">
            <w:pPr>
              <w:pStyle w:val="List"/>
            </w:pPr>
            <w:r w:rsidRPr="00877189">
              <w:t>6.1</w:t>
            </w:r>
            <w:r w:rsidRPr="00877189">
              <w:tab/>
              <w:t>Involve the client and/or carer in discussions about their treatment using language that is understandable to them</w:t>
            </w:r>
          </w:p>
          <w:p w:rsidR="00000000" w:rsidRPr="00877189" w:rsidP="00877189">
            <w:pPr>
              <w:pStyle w:val="List"/>
            </w:pPr>
            <w:r w:rsidRPr="00877189">
              <w:t>6.2</w:t>
            </w:r>
            <w:r w:rsidRPr="00877189">
              <w:tab/>
              <w:t>Provide full details about removable dental prosthetic treatment options and the risks and benefits of the treatment</w:t>
            </w:r>
          </w:p>
          <w:p w:rsidR="00000000" w:rsidRPr="00877189" w:rsidP="00877189">
            <w:pPr>
              <w:pStyle w:val="List"/>
            </w:pPr>
            <w:r w:rsidRPr="00877189">
              <w:t>6.3</w:t>
            </w:r>
            <w:r w:rsidRPr="00877189">
              <w:tab/>
              <w:t>Allow sufficient time to discuss treatment options with client and/or carer</w:t>
            </w:r>
          </w:p>
          <w:p w:rsidR="00000000" w:rsidRPr="00877189" w:rsidP="00877189">
            <w:pPr>
              <w:pStyle w:val="List"/>
            </w:pPr>
            <w:r w:rsidRPr="00877189">
              <w:t>6.4</w:t>
            </w:r>
            <w:r w:rsidRPr="00877189">
              <w:tab/>
              <w:t>Help clients understand the effects of treatment or no</w:t>
            </w:r>
            <w:r w:rsidRPr="00877189">
              <w:t xml:space="preserve"> treatment and to clarify their preferences</w:t>
            </w:r>
          </w:p>
          <w:p w:rsidR="00000000" w:rsidRPr="00877189" w:rsidP="00877189">
            <w:pPr>
              <w:pStyle w:val="List"/>
            </w:pPr>
            <w:r w:rsidRPr="00877189">
              <w:t>6.5</w:t>
            </w:r>
            <w:r w:rsidRPr="00877189">
              <w:tab/>
              <w:t>Ensure flexibility of client services that consider client's special needs</w:t>
            </w:r>
          </w:p>
          <w:p w:rsidR="00000000" w:rsidRPr="00877189" w:rsidP="00877189">
            <w:pPr>
              <w:pStyle w:val="List"/>
            </w:pPr>
            <w:r w:rsidRPr="00877189">
              <w:t>6.6</w:t>
            </w:r>
            <w:r w:rsidRPr="00877189">
              <w:tab/>
              <w:t>Obtain and document consent following ethical and legal requirements</w:t>
            </w:r>
          </w:p>
        </w:tc>
      </w:tr>
    </w:tbl>
    <w:p w:rsidR="00B24D62" w:rsidP="00877189">
      <w:pPr>
        <w:pStyle w:val="BodyText"/>
      </w:pPr>
    </w:p>
    <w:p w:rsidR="00B24D62" w:rsidP="00877189">
      <w:pPr>
        <w:pStyle w:val="BodyText"/>
      </w:pPr>
    </w:p>
    <w:p w:rsidR="00000000" w:rsidRPr="00877189" w:rsidP="00877189">
      <w:pPr>
        <w:pStyle w:val="Heading1"/>
      </w:pPr>
      <w:bookmarkStart w:id="9" w:name="O_259785"/>
      <w:bookmarkEnd w:id="9"/>
      <w:r w:rsidRPr="00877189">
        <w:t>Required Skills and Knowledge</w:t>
      </w:r>
    </w:p>
    <w:tbl>
      <w:tblPr>
        <w:tblW w:w="0" w:type="auto"/>
        <w:tblLayout w:type="fixed"/>
        <w:tblCellMar>
          <w:left w:w="62" w:type="dxa"/>
          <w:right w:w="62" w:type="dxa"/>
        </w:tblCellMar>
        <w:tblLook w:val="0000"/>
      </w:tblPr>
      <w:tblGrid>
        <w:gridCol w:w="9072"/>
      </w:tblGrid>
      <w:tr w:rsidTr="00B24D6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rPr>
                <w:rStyle w:val="SpecialBold"/>
              </w:rPr>
              <w:t>REQUIRED SKILLS AND KNOWLEDGE</w:t>
            </w:r>
          </w:p>
        </w:tc>
      </w:tr>
      <w:tr w:rsidTr="00B24D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p>
        </w:tc>
      </w:tr>
      <w:tr w:rsidTr="00B24D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t>This describes the essential skills and knowledge and their level required for this unit.</w:t>
            </w:r>
          </w:p>
        </w:tc>
      </w:tr>
      <w:tr w:rsidTr="00B24D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p>
        </w:tc>
      </w:tr>
      <w:tr w:rsidTr="00B24D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7189" w:rsidP="00877189">
            <w:pPr>
              <w:pStyle w:val="BodyText"/>
            </w:pPr>
            <w:r w:rsidRPr="00877189">
              <w:rPr>
                <w:rStyle w:val="Emphasis"/>
              </w:rPr>
              <w:t>Essential knowledge</w:t>
            </w:r>
            <w:r w:rsidRPr="00877189">
              <w:t>:</w:t>
            </w:r>
          </w:p>
          <w:p w:rsidR="00000000" w:rsidRPr="00877189" w:rsidP="00877189">
            <w:pPr>
              <w:pStyle w:val="BodyText"/>
            </w:pPr>
            <w:r w:rsidRPr="00877189">
              <w:t>The candidate must be able to demonstrate essential knowledge required to effectively do the task outlined in</w:t>
            </w:r>
            <w:r w:rsidRPr="00877189">
              <w:t xml:space="preserve"> elements and performance criteria of this unit, manage the task and manage contingencies in the context of the identified work role</w:t>
            </w:r>
          </w:p>
          <w:p w:rsidR="00000000" w:rsidRPr="00877189" w:rsidP="00877189">
            <w:pPr>
              <w:pStyle w:val="BodyText"/>
            </w:pPr>
            <w:r w:rsidRPr="00877189">
              <w:t>This includes knowledge of:</w:t>
            </w:r>
          </w:p>
          <w:p w:rsidR="00000000" w:rsidRPr="00877189" w:rsidP="00877189">
            <w:pPr>
              <w:pStyle w:val="ListBullet"/>
            </w:pPr>
            <w:r w:rsidRPr="00877189">
              <w:t xml:space="preserve">Applied oral anatomy </w:t>
            </w:r>
          </w:p>
          <w:p w:rsidR="00000000" w:rsidRPr="00877189" w:rsidP="00877189">
            <w:pPr>
              <w:pStyle w:val="ListBullet2"/>
            </w:pPr>
            <w:r w:rsidRPr="00877189">
              <w:t xml:space="preserve">dentition - arrangement of the teeth, naming and coding of teeth </w:t>
            </w:r>
          </w:p>
          <w:p w:rsidR="00000000" w:rsidRPr="00877189" w:rsidP="00877189">
            <w:pPr>
              <w:pStyle w:val="ListBullet2"/>
            </w:pPr>
            <w:r w:rsidRPr="00877189">
              <w:t>structures of the oral cavity - hard and soft palate, lateral and posterior borders of the oral cavity, tongue and floor of the mouth</w:t>
            </w:r>
          </w:p>
          <w:p w:rsidR="00000000" w:rsidRPr="00877189" w:rsidP="00877189">
            <w:pPr>
              <w:pStyle w:val="ListBullet2"/>
            </w:pPr>
            <w:r w:rsidRPr="00877189">
              <w:t>teeth - form and function</w:t>
            </w:r>
          </w:p>
          <w:p w:rsidR="00000000" w:rsidRPr="00877189" w:rsidP="00877189">
            <w:pPr>
              <w:pStyle w:val="ListBullet"/>
            </w:pPr>
            <w:r w:rsidRPr="00877189">
              <w:t>Dental and medical records and charts including:</w:t>
            </w:r>
          </w:p>
          <w:p w:rsidR="00000000" w:rsidRPr="00877189" w:rsidP="00877189">
            <w:pPr>
              <w:pStyle w:val="ListBullet2"/>
            </w:pPr>
            <w:r w:rsidRPr="00877189">
              <w:t>confidentiality of client records</w:t>
            </w:r>
          </w:p>
          <w:p w:rsidR="00000000" w:rsidRPr="00877189" w:rsidP="00877189">
            <w:pPr>
              <w:pStyle w:val="ListBullet2"/>
            </w:pPr>
            <w:r w:rsidRPr="00877189">
              <w:t>FDI notation</w:t>
            </w:r>
            <w:r w:rsidRPr="00877189">
              <w:t xml:space="preserve"> and Palmer notation systems and charting symbols for tooth surfaces, cavities and other dental problems</w:t>
            </w:r>
          </w:p>
          <w:p w:rsidR="00000000" w:rsidRPr="00877189" w:rsidP="00877189">
            <w:pPr>
              <w:pStyle w:val="ListBullet2"/>
            </w:pPr>
            <w:r w:rsidRPr="00877189">
              <w:t xml:space="preserve">informed consent </w:t>
            </w:r>
          </w:p>
          <w:p w:rsidR="00000000" w:rsidRPr="00877189" w:rsidP="00877189">
            <w:pPr>
              <w:pStyle w:val="ListBullet2"/>
            </w:pPr>
            <w:r w:rsidRPr="00877189">
              <w:t>items that constitute a dental record</w:t>
            </w:r>
          </w:p>
          <w:p w:rsidR="00000000" w:rsidRPr="00877189" w:rsidP="00877189">
            <w:pPr>
              <w:pStyle w:val="ListBullet2"/>
            </w:pPr>
            <w:r w:rsidRPr="00877189">
              <w:t>knowledge of correct dental terminology and how it is used in dental charting</w:t>
            </w:r>
          </w:p>
          <w:p w:rsidR="00000000" w:rsidRPr="00877189" w:rsidP="00877189">
            <w:pPr>
              <w:pStyle w:val="ListBullet2"/>
            </w:pPr>
            <w:r w:rsidRPr="00877189">
              <w:t>privacy principle</w:t>
            </w:r>
            <w:r w:rsidRPr="00877189">
              <w:t>s</w:t>
            </w:r>
          </w:p>
          <w:p w:rsidR="00000000" w:rsidRPr="00877189" w:rsidP="00877189">
            <w:pPr>
              <w:pStyle w:val="ListBullet2"/>
            </w:pPr>
            <w:r w:rsidRPr="00877189">
              <w:t>the purpose and requirements for maintaining accurate records of examination, treatments, materials used and drugs/medicaments prescribed</w:t>
            </w:r>
          </w:p>
          <w:p w:rsidR="00000000" w:rsidRPr="00877189" w:rsidP="00877189">
            <w:pPr>
              <w:pStyle w:val="ListBullet2"/>
            </w:pPr>
            <w:r w:rsidRPr="00877189">
              <w:t>the purpose of study casts and the materials used in their construction</w:t>
            </w:r>
          </w:p>
          <w:p w:rsidR="00000000" w:rsidRPr="00877189" w:rsidP="00877189">
            <w:pPr>
              <w:pStyle w:val="ListBullet2"/>
            </w:pPr>
            <w:r w:rsidRPr="00877189">
              <w:t>the reasons for taking radiographs and photo</w:t>
            </w:r>
            <w:r w:rsidRPr="00877189">
              <w:t>graph</w:t>
            </w:r>
          </w:p>
          <w:p w:rsidR="00000000" w:rsidRPr="00877189" w:rsidP="00877189">
            <w:pPr>
              <w:pStyle w:val="ListBullet"/>
            </w:pPr>
            <w:r w:rsidRPr="00877189">
              <w:t>Fundamental knowledge of oral pathology including:</w:t>
            </w:r>
          </w:p>
          <w:p w:rsidR="00000000" w:rsidRPr="00877189" w:rsidP="00877189">
            <w:pPr>
              <w:pStyle w:val="ListBullet2"/>
            </w:pPr>
            <w:r w:rsidRPr="00877189">
              <w:t>benign lesions of bone</w:t>
            </w:r>
          </w:p>
          <w:p w:rsidR="00000000" w:rsidRPr="00877189" w:rsidP="00877189">
            <w:pPr>
              <w:pStyle w:val="ListBullet2"/>
            </w:pPr>
            <w:r w:rsidRPr="00877189">
              <w:t>dental caries and periodontal disease</w:t>
            </w:r>
          </w:p>
          <w:p w:rsidR="00000000" w:rsidRPr="00877189" w:rsidP="00877189">
            <w:pPr>
              <w:pStyle w:val="ListBullet2"/>
            </w:pPr>
            <w:r w:rsidRPr="00877189">
              <w:t>infectious diseases including bacterial, fungal and viral infections</w:t>
            </w:r>
          </w:p>
          <w:p w:rsidR="00000000" w:rsidRPr="00877189" w:rsidP="00877189">
            <w:pPr>
              <w:pStyle w:val="ListBullet2"/>
            </w:pPr>
            <w:r w:rsidRPr="00877189">
              <w:t>inflammation</w:t>
            </w:r>
          </w:p>
          <w:p w:rsidR="00000000" w:rsidRPr="00877189" w:rsidP="00877189">
            <w:pPr>
              <w:pStyle w:val="ListBullet2"/>
            </w:pPr>
            <w:r w:rsidRPr="00877189">
              <w:t>oral cancer</w:t>
            </w:r>
          </w:p>
          <w:p w:rsidR="00000000" w:rsidRPr="00877189" w:rsidP="00877189">
            <w:pPr>
              <w:pStyle w:val="ListBullet2"/>
            </w:pPr>
            <w:r w:rsidRPr="00877189">
              <w:t>physical injuries to soft tissue including burns and ulceration</w:t>
            </w:r>
          </w:p>
          <w:p w:rsidR="00000000" w:rsidRPr="00877189" w:rsidP="00877189">
            <w:pPr>
              <w:pStyle w:val="ListBullet2"/>
            </w:pPr>
            <w:r w:rsidRPr="00877189">
              <w:t>physical injuries to the teeth including erosion, attrition and abrasion</w:t>
            </w:r>
          </w:p>
          <w:p w:rsidR="00000000" w:rsidRPr="00877189" w:rsidP="00877189">
            <w:pPr>
              <w:pStyle w:val="ListBullet2"/>
            </w:pPr>
            <w:r w:rsidRPr="00877189">
              <w:t>reactive connective tissue including hyperplasia</w:t>
            </w:r>
          </w:p>
          <w:p w:rsidR="00000000" w:rsidRPr="00877189" w:rsidP="00877189">
            <w:pPr>
              <w:pStyle w:val="ListBullet2"/>
            </w:pPr>
            <w:r w:rsidRPr="00877189">
              <w:t>regeneration and repair</w:t>
            </w:r>
          </w:p>
          <w:p w:rsidR="00000000" w:rsidRPr="00877189" w:rsidP="00877189">
            <w:pPr>
              <w:pStyle w:val="ListBullet"/>
            </w:pPr>
            <w:r w:rsidRPr="00877189">
              <w:t>Components of intra-oral and extra-oral examin</w:t>
            </w:r>
            <w:r w:rsidRPr="00877189">
              <w:t>ation</w:t>
            </w:r>
          </w:p>
          <w:p w:rsidR="00000000" w:rsidRPr="00877189" w:rsidP="00877189">
            <w:pPr>
              <w:pStyle w:val="ListBullet"/>
            </w:pPr>
            <w:r w:rsidRPr="00877189">
              <w:t>Cultural issues which may affect dental examinations and treatment</w:t>
            </w:r>
          </w:p>
          <w:p w:rsidR="00000000" w:rsidRPr="00877189" w:rsidP="00877189">
            <w:pPr>
              <w:pStyle w:val="ListBullet"/>
            </w:pPr>
            <w:r w:rsidRPr="00877189">
              <w:t>Disability awareness and social justice principles</w:t>
            </w:r>
          </w:p>
          <w:p w:rsidR="00000000" w:rsidRPr="00877189" w:rsidP="00877189">
            <w:pPr>
              <w:pStyle w:val="ListBullet"/>
            </w:pPr>
            <w:r w:rsidRPr="00877189">
              <w:t xml:space="preserve">Factors that may influence dental management plan (general physical characteristics) </w:t>
            </w:r>
          </w:p>
          <w:p w:rsidR="00000000" w:rsidRPr="00877189" w:rsidP="00877189">
            <w:pPr>
              <w:pStyle w:val="ListBullet"/>
            </w:pPr>
            <w:r w:rsidRPr="00877189">
              <w:t>Infection control policies and procedures</w:t>
            </w:r>
          </w:p>
          <w:p w:rsidR="00000000" w:rsidRPr="00877189" w:rsidP="00877189">
            <w:pPr>
              <w:pStyle w:val="ListBullet"/>
            </w:pPr>
            <w:r w:rsidRPr="00877189">
              <w:t>Norm</w:t>
            </w:r>
            <w:r w:rsidRPr="00877189">
              <w:t>al variance of structure and function of dental prosthetic devices</w:t>
            </w:r>
          </w:p>
          <w:p w:rsidR="00000000" w:rsidRPr="00877189" w:rsidP="00877189">
            <w:pPr>
              <w:pStyle w:val="ListBullet"/>
            </w:pPr>
            <w:r w:rsidRPr="00877189">
              <w:t>Occlusion in relation to removable dental prosthetic treatment</w:t>
            </w:r>
          </w:p>
          <w:p w:rsidR="00000000" w:rsidP="00877189">
            <w:pPr>
              <w:pStyle w:val="BodyText"/>
              <w:rPr>
                <w:lang w:val="en-NZ"/>
              </w:rPr>
            </w:pPr>
            <w:r w:rsidRPr="00877189">
              <w:rPr>
                <w:rStyle w:val="Emphasis"/>
              </w:rPr>
              <w:t>continued</w:t>
            </w:r>
            <w:r w:rsidRPr="00877189">
              <w:t xml:space="preserve"> ...</w:t>
            </w:r>
          </w:p>
        </w:tc>
      </w:tr>
      <w:tr w:rsidTr="00B24D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7189" w:rsidP="00877189">
            <w:pPr>
              <w:pStyle w:val="BodyText"/>
            </w:pPr>
            <w:r w:rsidRPr="00877189">
              <w:rPr>
                <w:rStyle w:val="Emphasis"/>
              </w:rPr>
              <w:t>Essential knowledge</w:t>
            </w:r>
            <w:r w:rsidRPr="00877189">
              <w:t xml:space="preserve"> (</w:t>
            </w:r>
            <w:r w:rsidRPr="00877189">
              <w:rPr>
                <w:rStyle w:val="Emphasis"/>
              </w:rPr>
              <w:t>contd</w:t>
            </w:r>
            <w:r w:rsidRPr="00877189">
              <w:t>):</w:t>
            </w:r>
          </w:p>
          <w:p w:rsidR="00000000" w:rsidRPr="00877189" w:rsidP="00877189">
            <w:pPr>
              <w:pStyle w:val="ListBullet"/>
            </w:pPr>
            <w:r w:rsidRPr="00877189">
              <w:t>Occupational health and safety policies and procedures</w:t>
            </w:r>
          </w:p>
          <w:p w:rsidR="00000000" w:rsidRPr="00877189" w:rsidP="00877189">
            <w:pPr>
              <w:pStyle w:val="ListBullet"/>
            </w:pPr>
            <w:r w:rsidRPr="00877189">
              <w:t>Procedures and rationale for referral</w:t>
            </w:r>
          </w:p>
          <w:p w:rsidR="00000000" w:rsidRPr="00877189" w:rsidP="00877189">
            <w:pPr>
              <w:pStyle w:val="ListBullet"/>
            </w:pPr>
            <w:r w:rsidRPr="00877189">
              <w:t>Quality treatment modalities and fostering of reflective learning practices for all staff</w:t>
            </w:r>
          </w:p>
          <w:p w:rsidR="00000000" w:rsidRPr="00877189" w:rsidP="00877189">
            <w:pPr>
              <w:pStyle w:val="ListBullet"/>
            </w:pPr>
            <w:r w:rsidRPr="00877189">
              <w:t>Rationale for the removable dental prosthetic examination</w:t>
            </w:r>
          </w:p>
          <w:p w:rsidR="00000000" w:rsidP="00877189">
            <w:pPr>
              <w:pStyle w:val="ListBullet"/>
              <w:rPr>
                <w:lang w:val="en-NZ"/>
              </w:rPr>
            </w:pPr>
            <w:r w:rsidRPr="00877189">
              <w:t>Relevant current legislation including registration and insurance</w:t>
            </w:r>
          </w:p>
        </w:tc>
      </w:tr>
      <w:tr w:rsidTr="00B24D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p>
        </w:tc>
      </w:tr>
      <w:tr w:rsidTr="00B24D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7189" w:rsidP="00877189">
            <w:pPr>
              <w:pStyle w:val="BodyText"/>
            </w:pPr>
            <w:r w:rsidRPr="00877189">
              <w:rPr>
                <w:rStyle w:val="Emphasis"/>
              </w:rPr>
              <w:t>E</w:t>
            </w:r>
            <w:r w:rsidRPr="00877189">
              <w:rPr>
                <w:rStyle w:val="Emphasis"/>
              </w:rPr>
              <w:t>ssential skills</w:t>
            </w:r>
            <w:r w:rsidRPr="00877189">
              <w:t>:</w:t>
            </w:r>
          </w:p>
          <w:p w:rsidR="00000000" w:rsidRPr="00877189" w:rsidP="00877189">
            <w:pPr>
              <w:pStyle w:val="BodyText"/>
            </w:pPr>
            <w:r w:rsidRPr="00877189">
              <w:t xml:space="preserve">It is critical that the candidate demonstrate the ability to </w:t>
            </w:r>
          </w:p>
          <w:p w:rsidR="00000000" w:rsidRPr="00877189" w:rsidP="00877189">
            <w:pPr>
              <w:pStyle w:val="ListBullet"/>
            </w:pPr>
            <w:r w:rsidRPr="00877189">
              <w:t>Consistently prepare clients, environments, instruments and materials for prosthetic examination</w:t>
            </w:r>
          </w:p>
          <w:p w:rsidR="00000000" w:rsidRPr="00877189" w:rsidP="00877189">
            <w:pPr>
              <w:pStyle w:val="ListBullet"/>
            </w:pPr>
            <w:r w:rsidRPr="00877189">
              <w:t>Consistently comply with occupational health and safety procedures</w:t>
            </w:r>
          </w:p>
          <w:p w:rsidR="00000000" w:rsidRPr="00877189" w:rsidP="00877189">
            <w:pPr>
              <w:pStyle w:val="ListBullet"/>
            </w:pPr>
            <w:r w:rsidRPr="00877189">
              <w:t xml:space="preserve">Consistently </w:t>
            </w:r>
            <w:r w:rsidRPr="00877189">
              <w:t>implement standard precautions</w:t>
            </w:r>
          </w:p>
          <w:p w:rsidR="00000000" w:rsidRPr="00877189" w:rsidP="00877189">
            <w:pPr>
              <w:pStyle w:val="BodyText"/>
            </w:pPr>
          </w:p>
          <w:p w:rsidR="00000000" w:rsidRPr="00877189" w:rsidP="00877189">
            <w:pPr>
              <w:pStyle w:val="BodyText"/>
            </w:pPr>
            <w:r w:rsidRPr="00877189">
              <w:t>In addition, the candidate must be able to effectively do the task outlined in elements and performance criteria of this unit, manage the task and manage contingencies in the context of the identified work role</w:t>
            </w:r>
          </w:p>
          <w:p w:rsidR="00000000" w:rsidRPr="00877189" w:rsidP="00877189">
            <w:pPr>
              <w:pStyle w:val="BodyText"/>
            </w:pPr>
            <w:r w:rsidRPr="00877189">
              <w:t>This includes</w:t>
            </w:r>
            <w:r w:rsidRPr="00877189">
              <w:t xml:space="preserve"> the ability to:</w:t>
            </w:r>
          </w:p>
          <w:p w:rsidR="00000000" w:rsidRPr="00877189" w:rsidP="00877189">
            <w:pPr>
              <w:pStyle w:val="ListBullet"/>
            </w:pPr>
            <w:r w:rsidRPr="00877189">
              <w:t>Consistently apply standard and additional precautions during all prosthetic procedures</w:t>
            </w:r>
          </w:p>
          <w:p w:rsidR="00000000" w:rsidRPr="00877189" w:rsidP="00877189">
            <w:pPr>
              <w:pStyle w:val="ListBullet"/>
            </w:pPr>
            <w:r w:rsidRPr="00877189">
              <w:t>Consistently demonstrate interpersonal skills when relating to people from a range of social, cultural and religious backgrounds and physical and menta</w:t>
            </w:r>
            <w:r w:rsidRPr="00877189">
              <w:t>l abilities</w:t>
            </w:r>
          </w:p>
          <w:p w:rsidR="00000000" w:rsidRPr="00877189" w:rsidP="00877189">
            <w:pPr>
              <w:pStyle w:val="ListBullet"/>
            </w:pPr>
            <w:r w:rsidRPr="00877189">
              <w:t>Consistently make accurate, complete and legal records of the client's personal, medical and dental information</w:t>
            </w:r>
          </w:p>
          <w:p w:rsidR="00000000" w:rsidRPr="00877189" w:rsidP="00877189">
            <w:pPr>
              <w:pStyle w:val="ListBullet"/>
            </w:pPr>
            <w:r w:rsidRPr="00877189">
              <w:t>Consistently perform extra-oral removable dental prosthetic examination</w:t>
            </w:r>
          </w:p>
          <w:p w:rsidR="00000000" w:rsidRPr="00877189" w:rsidP="00877189">
            <w:pPr>
              <w:pStyle w:val="ListBullet"/>
            </w:pPr>
            <w:r w:rsidRPr="00877189">
              <w:t>Consi</w:t>
            </w:r>
            <w:r w:rsidRPr="00877189">
              <w:t>stently perform intra-oral removable dental prosthetic examination</w:t>
            </w:r>
          </w:p>
          <w:p w:rsidR="00000000" w:rsidRPr="00877189" w:rsidP="00877189">
            <w:pPr>
              <w:pStyle w:val="ListBullet"/>
            </w:pPr>
            <w:r w:rsidRPr="00877189">
              <w:t>Consistently recognise healthy oral tissue and identify a departure from normal physical and radiographic appearance</w:t>
            </w:r>
          </w:p>
          <w:p w:rsidR="00000000" w:rsidRPr="00877189" w:rsidP="00877189">
            <w:pPr>
              <w:pStyle w:val="ListBullet"/>
            </w:pPr>
            <w:r w:rsidRPr="00877189">
              <w:t xml:space="preserve">Consistently demonstrate communication skills as required in fulfilling </w:t>
            </w:r>
            <w:r w:rsidRPr="00877189">
              <w:t>the job role as specified by the dental practice/organisation including:</w:t>
            </w:r>
          </w:p>
          <w:p w:rsidR="00000000" w:rsidRPr="00877189" w:rsidP="00877189">
            <w:pPr>
              <w:pStyle w:val="ListBullet2"/>
            </w:pPr>
            <w:r w:rsidRPr="00877189">
              <w:t>acknowledging and responding to a range of views</w:t>
            </w:r>
          </w:p>
          <w:p w:rsidR="00000000" w:rsidRPr="00877189" w:rsidP="00877189">
            <w:pPr>
              <w:pStyle w:val="ListBullet2"/>
            </w:pPr>
            <w:r w:rsidRPr="00877189">
              <w:t>active listening</w:t>
            </w:r>
          </w:p>
          <w:p w:rsidR="00000000" w:rsidRPr="00877189" w:rsidP="00877189">
            <w:pPr>
              <w:pStyle w:val="ListBullet2"/>
            </w:pPr>
            <w:r w:rsidRPr="00877189">
              <w:t>asking for clarification from client and/or carer</w:t>
            </w:r>
          </w:p>
          <w:p w:rsidR="00000000" w:rsidRPr="00877189" w:rsidP="00877189">
            <w:pPr>
              <w:pStyle w:val="ListBullet2"/>
            </w:pPr>
            <w:r w:rsidRPr="00877189">
              <w:t>asking questions</w:t>
            </w:r>
          </w:p>
          <w:p w:rsidR="00000000" w:rsidRPr="00877189" w:rsidP="00877189">
            <w:pPr>
              <w:pStyle w:val="ListBullet2"/>
            </w:pPr>
            <w:r w:rsidRPr="00877189">
              <w:t>negotiation</w:t>
            </w:r>
          </w:p>
          <w:p w:rsidR="00000000" w:rsidRPr="00877189" w:rsidP="00877189">
            <w:pPr>
              <w:pStyle w:val="ListBullet"/>
            </w:pPr>
            <w:r w:rsidRPr="00877189">
              <w:t>Consistently deal with conflict</w:t>
            </w:r>
          </w:p>
          <w:p w:rsidR="00000000" w:rsidRPr="00877189" w:rsidP="00877189">
            <w:pPr>
              <w:pStyle w:val="ListBullet"/>
            </w:pPr>
            <w:r w:rsidRPr="00877189">
              <w:t>Consi</w:t>
            </w:r>
            <w:r w:rsidRPr="00877189">
              <w:t>stently work with others and display empathy with client and relatives</w:t>
            </w:r>
          </w:p>
          <w:p w:rsidR="00000000" w:rsidRPr="00877189" w:rsidP="00877189">
            <w:pPr>
              <w:pStyle w:val="ListBullet"/>
            </w:pPr>
            <w:r w:rsidRPr="00877189">
              <w:t>Consistently use problem solving skills required including:</w:t>
            </w:r>
          </w:p>
          <w:p w:rsidR="00000000" w:rsidRPr="00877189" w:rsidP="00877189">
            <w:pPr>
              <w:pStyle w:val="ListBullet2"/>
            </w:pPr>
            <w:r w:rsidRPr="00877189">
              <w:t>selecting and preparing instruments, equipment and materials as required for specific removable dental prosthetic procedure</w:t>
            </w:r>
          </w:p>
          <w:p w:rsidR="00000000" w:rsidRPr="00877189" w:rsidP="00877189">
            <w:pPr>
              <w:pStyle w:val="ListBullet2"/>
            </w:pPr>
            <w:r w:rsidRPr="00877189">
              <w:t>using available resources</w:t>
            </w:r>
          </w:p>
          <w:p w:rsidR="00000000" w:rsidRPr="00877189" w:rsidP="00877189">
            <w:pPr>
              <w:pStyle w:val="ListBullet"/>
            </w:pPr>
            <w:r w:rsidRPr="00877189">
              <w:t>Recognise, respond to and assist with dental and medical emergencies</w:t>
            </w:r>
          </w:p>
        </w:tc>
      </w:tr>
    </w:tbl>
    <w:p w:rsidR="00B24D62" w:rsidP="00877189">
      <w:pPr>
        <w:pStyle w:val="BodyText"/>
      </w:pPr>
    </w:p>
    <w:p w:rsidR="00B24D62" w:rsidP="00877189">
      <w:pPr>
        <w:pStyle w:val="BodyText"/>
      </w:pPr>
    </w:p>
    <w:p w:rsidR="00000000" w:rsidRPr="00877189" w:rsidP="00877189">
      <w:pPr>
        <w:pStyle w:val="Heading1"/>
      </w:pPr>
      <w:bookmarkStart w:id="10" w:name="O_243819"/>
      <w:bookmarkEnd w:id="10"/>
      <w:r w:rsidRPr="00877189">
        <w:t>Evidence Guide</w:t>
      </w:r>
    </w:p>
    <w:tbl>
      <w:tblPr>
        <w:tblW w:w="0" w:type="auto"/>
        <w:tblLayout w:type="fixed"/>
        <w:tblCellMar>
          <w:left w:w="62" w:type="dxa"/>
          <w:right w:w="62" w:type="dxa"/>
        </w:tblCellMar>
        <w:tblLook w:val="0000"/>
      </w:tblPr>
      <w:tblGrid>
        <w:gridCol w:w="3402"/>
        <w:gridCol w:w="5670"/>
      </w:tblGrid>
      <w:tr w:rsidTr="00B24D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rPr>
                <w:rStyle w:val="SpecialBold"/>
              </w:rPr>
              <w:t>EVIDENCE GUIDE</w:t>
            </w:r>
          </w:p>
        </w:tc>
      </w:tr>
      <w:tr w:rsidTr="00B24D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7189">
            <w:pPr>
              <w:pStyle w:val="BodyText"/>
              <w:rPr>
                <w:lang w:val="en-NZ"/>
              </w:rPr>
            </w:pPr>
          </w:p>
        </w:tc>
      </w:tr>
      <w:tr w:rsidTr="00B24D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t>The evidence guide provides advice on assessment and must be read in conjunction with the Performance Criteria, Required Skills and Knowledge, the Range Statement and the Assessment Guidelines for this Training Package.</w:t>
            </w:r>
          </w:p>
        </w:tc>
      </w:tr>
      <w:tr w:rsidTr="00B24D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7189">
            <w:pPr>
              <w:pStyle w:val="BodyText"/>
              <w:rPr>
                <w:lang w:val="en-NZ"/>
              </w:rPr>
            </w:pPr>
          </w:p>
        </w:tc>
      </w:tr>
      <w:tr w:rsidTr="00B2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rPr>
                <w:rStyle w:val="Emphasis"/>
              </w:rPr>
              <w:t>Critical aspects for assessment</w:t>
            </w:r>
            <w:r w:rsidRPr="00877189">
              <w:rPr>
                <w:rStyle w:val="Emphasis"/>
              </w:rPr>
              <w:t xml:space="preserve"> and evidence required to demonstrate this competency unit</w:t>
            </w:r>
            <w:r w:rsidRPr="00877189">
              <w:t xml:space="preserve">: </w:t>
            </w:r>
            <w:r w:rsidRPr="00877189">
              <w:br/>
            </w:r>
          </w:p>
        </w:tc>
        <w:tc>
          <w:tcPr>
            <w:tcW w:w="5670" w:type="dxa"/>
            <w:tcBorders>
              <w:top w:val="nil"/>
              <w:left w:val="nil"/>
              <w:bottom w:val="nil"/>
              <w:right w:val="nil"/>
            </w:tcBorders>
            <w:tcMar>
              <w:top w:w="0" w:type="dxa"/>
              <w:left w:w="62" w:type="dxa"/>
              <w:bottom w:w="0" w:type="dxa"/>
              <w:right w:w="62" w:type="dxa"/>
            </w:tcMar>
          </w:tcPr>
          <w:p w:rsidR="00000000" w:rsidRPr="00877189" w:rsidP="00877189">
            <w:pPr>
              <w:pStyle w:val="ListBullet"/>
            </w:pPr>
            <w:r w:rsidRPr="00877189">
              <w:t>The individual being assessed must provide evidence of specified essential knowledge as well as skills</w:t>
            </w:r>
          </w:p>
          <w:p w:rsidR="00000000" w:rsidRPr="00877189" w:rsidP="00877189">
            <w:pPr>
              <w:pStyle w:val="ListBullet"/>
            </w:pPr>
            <w:r w:rsidRPr="00877189">
              <w:t>Observation of workplace performance is essential for assessment of this unit</w:t>
            </w:r>
          </w:p>
          <w:p w:rsidR="00000000" w:rsidRPr="00877189" w:rsidP="00877189">
            <w:pPr>
              <w:pStyle w:val="ListBullet"/>
            </w:pPr>
            <w:r w:rsidRPr="00877189">
              <w:t>Consistent co</w:t>
            </w:r>
            <w:r w:rsidRPr="00877189">
              <w:t>mpliance with infection control guidelines, Australian and New Zealand Standards and legislative requirements as they relate to the dental prosthetist's specific job role</w:t>
            </w:r>
          </w:p>
          <w:p w:rsidR="00000000" w:rsidP="00877189">
            <w:pPr>
              <w:pStyle w:val="ListBullet"/>
              <w:rPr>
                <w:lang w:val="en-NZ"/>
              </w:rPr>
            </w:pPr>
            <w:r w:rsidRPr="00877189">
              <w:t>Consistency of performance should be demonstrated over the required range of workplac</w:t>
            </w:r>
            <w:r w:rsidRPr="00877189">
              <w:t xml:space="preserve">e situations </w:t>
            </w:r>
          </w:p>
        </w:tc>
      </w:tr>
      <w:tr w:rsidTr="00B2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p>
        </w:tc>
      </w:tr>
      <w:tr w:rsidTr="00B2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rPr>
                <w:rStyle w:val="Emphasis"/>
              </w:rPr>
              <w:t>Context of and specific resources for assessment</w:t>
            </w:r>
            <w:r w:rsidRPr="00877189">
              <w:t xml:space="preserve">: </w:t>
            </w:r>
            <w:r w:rsidRPr="00877189">
              <w:br/>
            </w:r>
          </w:p>
        </w:tc>
        <w:tc>
          <w:tcPr>
            <w:tcW w:w="5670" w:type="dxa"/>
            <w:tcBorders>
              <w:top w:val="nil"/>
              <w:left w:val="nil"/>
              <w:bottom w:val="nil"/>
              <w:right w:val="nil"/>
            </w:tcBorders>
            <w:tcMar>
              <w:top w:w="0" w:type="dxa"/>
              <w:left w:w="62" w:type="dxa"/>
              <w:bottom w:w="0" w:type="dxa"/>
              <w:right w:w="62" w:type="dxa"/>
            </w:tcMar>
          </w:tcPr>
          <w:p w:rsidR="00000000" w:rsidP="00877189">
            <w:pPr>
              <w:pStyle w:val="ListBullet"/>
              <w:rPr>
                <w:lang w:val="en-NZ"/>
              </w:rPr>
            </w:pPr>
            <w:r w:rsidRPr="00877189">
              <w:t xml:space="preserve">Where, for reasons of safety, access to equipment and resources and space, assessment takes place away from the workplace, simulations should </w:t>
            </w:r>
            <w:r w:rsidRPr="00877189">
              <w:t>be used to represent workplace conditions as closely as possible</w:t>
            </w:r>
          </w:p>
        </w:tc>
      </w:tr>
      <w:tr w:rsidTr="00B2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p>
        </w:tc>
      </w:tr>
      <w:tr w:rsidTr="00B2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rPr>
                <w:rStyle w:val="Emphasis"/>
              </w:rPr>
              <w:t>Method of assessment</w:t>
            </w:r>
            <w:r w:rsidRPr="00877189">
              <w:t xml:space="preserve"> </w:t>
            </w:r>
          </w:p>
        </w:tc>
        <w:tc>
          <w:tcPr>
            <w:tcW w:w="5670" w:type="dxa"/>
            <w:tcBorders>
              <w:top w:val="nil"/>
              <w:left w:val="nil"/>
              <w:bottom w:val="nil"/>
              <w:right w:val="nil"/>
            </w:tcBorders>
            <w:tcMar>
              <w:top w:w="0" w:type="dxa"/>
              <w:left w:w="62" w:type="dxa"/>
              <w:bottom w:w="0" w:type="dxa"/>
              <w:right w:w="62" w:type="dxa"/>
            </w:tcMar>
          </w:tcPr>
          <w:p w:rsidR="00000000" w:rsidRPr="00877189" w:rsidP="00877189">
            <w:pPr>
              <w:pStyle w:val="ListBullet"/>
            </w:pPr>
            <w:r w:rsidRPr="00877189">
              <w:t>Evidence of essential knowledge and understanding may be provided by:</w:t>
            </w:r>
          </w:p>
          <w:p w:rsidR="00000000" w:rsidRPr="00877189" w:rsidP="00877189">
            <w:pPr>
              <w:pStyle w:val="ListBullet2"/>
            </w:pPr>
            <w:r w:rsidRPr="00877189">
              <w:t>traditional or online (computer-based) assessment</w:t>
            </w:r>
          </w:p>
          <w:p w:rsidR="00000000" w:rsidRPr="00877189" w:rsidP="00877189">
            <w:pPr>
              <w:pStyle w:val="ListBullet2"/>
            </w:pPr>
            <w:r w:rsidRPr="00877189">
              <w:t>questions during workplace assessment</w:t>
            </w:r>
          </w:p>
          <w:p w:rsidR="00000000" w:rsidRPr="00877189" w:rsidP="00877189">
            <w:pPr>
              <w:pStyle w:val="ListBullet2"/>
            </w:pPr>
            <w:r w:rsidRPr="00877189">
              <w:t>written assignments/projects</w:t>
            </w:r>
          </w:p>
          <w:p w:rsidR="00000000" w:rsidRPr="00877189" w:rsidP="00877189">
            <w:pPr>
              <w:pStyle w:val="ListBullet"/>
            </w:pPr>
            <w:r w:rsidRPr="00877189">
              <w:t>Case study and scenario as a basis for discussion of issues and strategies to contribute to best practice.</w:t>
            </w:r>
          </w:p>
          <w:p w:rsidR="00000000" w:rsidRPr="00877189" w:rsidP="00877189">
            <w:pPr>
              <w:pStyle w:val="ListBullet"/>
            </w:pPr>
            <w:r w:rsidRPr="00877189">
              <w:t>Staff and/or client feedback</w:t>
            </w:r>
          </w:p>
          <w:p w:rsidR="00000000" w:rsidRPr="00877189" w:rsidP="00877189">
            <w:pPr>
              <w:pStyle w:val="ListBullet"/>
            </w:pPr>
            <w:r w:rsidRPr="00877189">
              <w:t>Supporting statement of supervisor</w:t>
            </w:r>
          </w:p>
          <w:p w:rsidR="00000000" w:rsidRPr="00877189" w:rsidP="00877189">
            <w:pPr>
              <w:pStyle w:val="ListBullet"/>
            </w:pPr>
            <w:r w:rsidRPr="00877189">
              <w:t>Authenticated evidence of relevant work experience and/o</w:t>
            </w:r>
            <w:r w:rsidRPr="00877189">
              <w:t>r formal/informal learning</w:t>
            </w:r>
          </w:p>
          <w:p w:rsidR="00000000" w:rsidP="00877189">
            <w:pPr>
              <w:pStyle w:val="ListBullet"/>
              <w:rPr>
                <w:lang w:val="en-NZ"/>
              </w:rPr>
            </w:pPr>
            <w:r w:rsidRPr="00877189">
              <w:t>Role play/simulation</w:t>
            </w:r>
          </w:p>
        </w:tc>
      </w:tr>
      <w:tr w:rsidTr="00B2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p>
        </w:tc>
      </w:tr>
      <w:tr w:rsidTr="00B2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rPr>
                <w:rStyle w:val="Emphasis"/>
              </w:rPr>
              <w:t>Access and equity considerations</w:t>
            </w:r>
            <w:r w:rsidRPr="00877189">
              <w:t>:</w:t>
            </w:r>
          </w:p>
        </w:tc>
        <w:tc>
          <w:tcPr>
            <w:tcW w:w="5670" w:type="dxa"/>
            <w:tcBorders>
              <w:top w:val="nil"/>
              <w:left w:val="nil"/>
              <w:bottom w:val="nil"/>
              <w:right w:val="nil"/>
            </w:tcBorders>
            <w:tcMar>
              <w:top w:w="0" w:type="dxa"/>
              <w:left w:w="62" w:type="dxa"/>
              <w:bottom w:w="0" w:type="dxa"/>
              <w:right w:w="62" w:type="dxa"/>
            </w:tcMar>
          </w:tcPr>
          <w:p w:rsidR="00000000" w:rsidRPr="00877189" w:rsidP="00877189">
            <w:pPr>
              <w:pStyle w:val="ListBullet"/>
            </w:pPr>
            <w:r w:rsidRPr="00877189">
              <w:t>All workers in the health industry should be aware of access and equity issues in relation to their own area of work</w:t>
            </w:r>
          </w:p>
          <w:p w:rsidR="00000000" w:rsidRPr="00877189" w:rsidP="00877189">
            <w:pPr>
              <w:pStyle w:val="ListBullet"/>
            </w:pPr>
            <w:r w:rsidRPr="00877189">
              <w:t xml:space="preserve">All workers should develop their ability to work in a culturally diverse environment </w:t>
            </w:r>
          </w:p>
          <w:p w:rsidR="00000000" w:rsidRPr="00877189" w:rsidP="00877189">
            <w:pPr>
              <w:pStyle w:val="ListBullet"/>
            </w:pPr>
            <w:r w:rsidRPr="00877189">
              <w:t>In recognition of particular health issues facing Aboriginal and Torres Strait Islander communities, workers should be aware of cultural, historical and current issues im</w:t>
            </w:r>
            <w:r w:rsidRPr="00877189">
              <w:t>pacting on health of Aboriginal and Torres Strait Islander people</w:t>
            </w:r>
          </w:p>
          <w:p w:rsidR="00000000" w:rsidP="00877189">
            <w:pPr>
              <w:pStyle w:val="ListBullet"/>
              <w:rPr>
                <w:lang w:val="en-NZ"/>
              </w:rPr>
            </w:pPr>
            <w:r w:rsidRPr="00877189">
              <w:t>Assessors and trainers must take into account relevant access and equity issues, in particular relating to factors impacting on health of Aboriginal and/or Torres Strait Islander clients and</w:t>
            </w:r>
            <w:r w:rsidRPr="00877189">
              <w:t xml:space="preserve"> communities</w:t>
            </w:r>
          </w:p>
        </w:tc>
      </w:tr>
      <w:tr w:rsidTr="00B2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77189" w:rsidP="00877189">
            <w:pPr>
              <w:pStyle w:val="BodyText"/>
            </w:pPr>
          </w:p>
        </w:tc>
      </w:tr>
    </w:tbl>
    <w:p w:rsidR="00B24D62" w:rsidP="00877189">
      <w:pPr>
        <w:pStyle w:val="BodyText"/>
      </w:pPr>
    </w:p>
    <w:p w:rsidR="00B24D62" w:rsidP="00877189">
      <w:pPr>
        <w:pStyle w:val="BodyText"/>
      </w:pPr>
    </w:p>
    <w:p w:rsidR="00000000" w:rsidRPr="00877189" w:rsidP="00877189">
      <w:pPr>
        <w:pStyle w:val="Heading1"/>
      </w:pPr>
      <w:bookmarkStart w:id="11" w:name="O_251802"/>
      <w:bookmarkEnd w:id="11"/>
      <w:r w:rsidRPr="00877189">
        <w:t>Range Statement</w:t>
      </w:r>
    </w:p>
    <w:tbl>
      <w:tblPr>
        <w:tblW w:w="0" w:type="auto"/>
        <w:tblLayout w:type="fixed"/>
        <w:tblCellMar>
          <w:left w:w="62" w:type="dxa"/>
          <w:right w:w="62" w:type="dxa"/>
        </w:tblCellMar>
        <w:tblLook w:val="0000"/>
      </w:tblPr>
      <w:tblGrid>
        <w:gridCol w:w="3402"/>
        <w:gridCol w:w="5670"/>
      </w:tblGrid>
      <w:tr w:rsidTr="00B24D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rPr>
                <w:rStyle w:val="SpecialBold"/>
              </w:rPr>
              <w:t>RANGE STATEMENT</w:t>
            </w:r>
          </w:p>
        </w:tc>
      </w:tr>
      <w:tr w:rsidTr="00B24D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7189">
            <w:pPr>
              <w:pStyle w:val="BodyText"/>
              <w:rPr>
                <w:lang w:val="en-NZ"/>
              </w:rPr>
            </w:pPr>
          </w:p>
        </w:tc>
      </w:tr>
      <w:tr w:rsidTr="00B24D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t xml:space="preserve">The Range Statement relates to the unit of competency as a whole.  It allows for different work environments and situations that may affect </w:t>
            </w:r>
            <w:r w:rsidRPr="00877189">
              <w:t>performance.  Add any essential operating conditions that may be present with training and assessment depending on the work situation, needs of the candidate, accessibility of the item, and local industry and regional contexts.</w:t>
            </w:r>
          </w:p>
        </w:tc>
      </w:tr>
      <w:tr w:rsidTr="00B2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p>
        </w:tc>
      </w:tr>
      <w:tr w:rsidTr="00B2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rPr>
                <w:rStyle w:val="Emphasis"/>
              </w:rPr>
              <w:t xml:space="preserve">Client information may </w:t>
            </w:r>
            <w:r w:rsidRPr="00877189">
              <w:rPr>
                <w:rStyle w:val="Emphasis"/>
              </w:rPr>
              <w:t>include</w:t>
            </w:r>
            <w:r w:rsidRPr="00877189">
              <w:t>:</w:t>
            </w:r>
          </w:p>
        </w:tc>
        <w:tc>
          <w:tcPr>
            <w:tcW w:w="5670" w:type="dxa"/>
            <w:tcBorders>
              <w:top w:val="nil"/>
              <w:left w:val="nil"/>
              <w:bottom w:val="nil"/>
              <w:right w:val="nil"/>
            </w:tcBorders>
            <w:tcMar>
              <w:top w:w="0" w:type="dxa"/>
              <w:left w:w="62" w:type="dxa"/>
              <w:bottom w:w="0" w:type="dxa"/>
              <w:right w:w="62" w:type="dxa"/>
            </w:tcMar>
          </w:tcPr>
          <w:p w:rsidR="00000000" w:rsidRPr="00877189" w:rsidP="00877189">
            <w:pPr>
              <w:pStyle w:val="ListBullet"/>
            </w:pPr>
            <w:r w:rsidRPr="00877189">
              <w:t>Completion of medical/dental history questionnaire</w:t>
            </w:r>
          </w:p>
          <w:p w:rsidR="00000000" w:rsidRPr="00877189" w:rsidP="00877189">
            <w:pPr>
              <w:pStyle w:val="ListBullet"/>
            </w:pPr>
            <w:r w:rsidRPr="00877189">
              <w:t>Consent form for minors</w:t>
            </w:r>
          </w:p>
          <w:p w:rsidR="00000000" w:rsidRPr="00877189" w:rsidP="00877189">
            <w:pPr>
              <w:pStyle w:val="ListBullet"/>
            </w:pPr>
            <w:r w:rsidRPr="00877189">
              <w:t>Contact details</w:t>
            </w:r>
          </w:p>
          <w:p w:rsidR="00000000" w:rsidRPr="00877189" w:rsidP="00877189">
            <w:pPr>
              <w:pStyle w:val="ListBullet"/>
            </w:pPr>
            <w:r w:rsidRPr="00877189">
              <w:t>Date of birth</w:t>
            </w:r>
          </w:p>
          <w:p w:rsidR="00000000" w:rsidRPr="00877189" w:rsidP="00877189">
            <w:pPr>
              <w:pStyle w:val="ListBullet"/>
            </w:pPr>
            <w:r w:rsidRPr="00877189">
              <w:t>Information from carer/guardian, where appropriate</w:t>
            </w:r>
          </w:p>
          <w:p w:rsidR="00000000" w:rsidRPr="00877189" w:rsidP="00877189">
            <w:pPr>
              <w:pStyle w:val="ListBullet"/>
            </w:pPr>
            <w:r w:rsidRPr="00877189">
              <w:t>Language/s spoken</w:t>
            </w:r>
          </w:p>
          <w:p w:rsidR="00000000" w:rsidRPr="00877189" w:rsidP="00877189">
            <w:pPr>
              <w:pStyle w:val="ListBullet"/>
            </w:pPr>
            <w:r w:rsidRPr="00877189">
              <w:t>Medical practitioner details and medical history</w:t>
            </w:r>
          </w:p>
          <w:p w:rsidR="00000000" w:rsidRPr="00877189" w:rsidP="00877189">
            <w:pPr>
              <w:pStyle w:val="ListBullet"/>
            </w:pPr>
            <w:r w:rsidRPr="00877189">
              <w:t>Medical/dental health insurance fund</w:t>
            </w:r>
          </w:p>
          <w:p w:rsidR="00000000" w:rsidRPr="00877189" w:rsidP="00877189">
            <w:pPr>
              <w:pStyle w:val="ListBullet"/>
            </w:pPr>
            <w:r w:rsidRPr="00877189">
              <w:t>Name (family name, given names and preferred name)</w:t>
            </w:r>
          </w:p>
          <w:p w:rsidR="00000000" w:rsidRPr="00877189" w:rsidP="00877189">
            <w:pPr>
              <w:pStyle w:val="ListBullet"/>
            </w:pPr>
            <w:r w:rsidRPr="00877189">
              <w:t>Name and contact details of parent, next-of-kin, guardian or advocate, if relevant</w:t>
            </w:r>
          </w:p>
          <w:p w:rsidR="00000000" w:rsidRPr="00877189" w:rsidP="00877189">
            <w:pPr>
              <w:pStyle w:val="ListBullet"/>
            </w:pPr>
            <w:r w:rsidRPr="00877189">
              <w:t>Pension details, if relevant</w:t>
            </w:r>
          </w:p>
          <w:p w:rsidR="00000000" w:rsidRPr="00877189" w:rsidP="00877189">
            <w:pPr>
              <w:pStyle w:val="ListBullet"/>
            </w:pPr>
            <w:r w:rsidRPr="00877189">
              <w:t>Private and government entitlement, if relevant</w:t>
            </w:r>
          </w:p>
          <w:p w:rsidR="00000000" w:rsidP="00877189">
            <w:pPr>
              <w:pStyle w:val="ListBullet"/>
              <w:rPr>
                <w:lang w:val="en-NZ"/>
              </w:rPr>
            </w:pPr>
            <w:r w:rsidRPr="00877189">
              <w:t>Referral</w:t>
            </w:r>
            <w:r w:rsidRPr="00877189">
              <w:t xml:space="preserve"> and source</w:t>
            </w:r>
          </w:p>
        </w:tc>
      </w:tr>
      <w:tr w:rsidTr="00B2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p>
        </w:tc>
      </w:tr>
      <w:tr w:rsidTr="00B2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rPr>
                <w:rStyle w:val="Emphasis"/>
              </w:rPr>
              <w:t>Relevant guidelines or legislation may include but is not limited to</w:t>
            </w:r>
            <w:r w:rsidRPr="00877189">
              <w:t>:</w:t>
            </w:r>
          </w:p>
        </w:tc>
        <w:tc>
          <w:tcPr>
            <w:tcW w:w="5670" w:type="dxa"/>
            <w:tcBorders>
              <w:top w:val="nil"/>
              <w:left w:val="nil"/>
              <w:bottom w:val="nil"/>
              <w:right w:val="nil"/>
            </w:tcBorders>
            <w:tcMar>
              <w:top w:w="0" w:type="dxa"/>
              <w:left w:w="62" w:type="dxa"/>
              <w:bottom w:w="0" w:type="dxa"/>
              <w:right w:w="62" w:type="dxa"/>
            </w:tcMar>
          </w:tcPr>
          <w:p w:rsidR="00000000" w:rsidRPr="00877189" w:rsidP="00877189">
            <w:pPr>
              <w:pStyle w:val="ListBullet"/>
            </w:pPr>
            <w:r w:rsidRPr="00877189">
              <w:t>Relevant practitioner legislation and regulation</w:t>
            </w:r>
          </w:p>
          <w:p w:rsidR="00000000" w:rsidRPr="00877189" w:rsidP="00877189">
            <w:pPr>
              <w:pStyle w:val="ListBullet"/>
            </w:pPr>
            <w:r w:rsidRPr="00877189">
              <w:t xml:space="preserve">Organisation policies and procedures </w:t>
            </w:r>
          </w:p>
          <w:p w:rsidR="00000000" w:rsidRPr="00877189" w:rsidP="00877189">
            <w:pPr>
              <w:pStyle w:val="ListBullet"/>
            </w:pPr>
            <w:r w:rsidRPr="00877189">
              <w:t>State, territory and commonwealth legislation including:</w:t>
            </w:r>
          </w:p>
          <w:p w:rsidR="00000000" w:rsidRPr="00877189" w:rsidP="00877189">
            <w:pPr>
              <w:pStyle w:val="ListBullet2"/>
            </w:pPr>
            <w:r w:rsidRPr="00877189">
              <w:t xml:space="preserve">Anti-Discrimination Acts </w:t>
            </w:r>
          </w:p>
          <w:p w:rsidR="00000000" w:rsidRPr="00877189" w:rsidP="00877189">
            <w:pPr>
              <w:pStyle w:val="ListBullet2"/>
            </w:pPr>
            <w:r w:rsidRPr="00877189">
              <w:t>current infection control guidelines</w:t>
            </w:r>
          </w:p>
          <w:p w:rsidR="00000000" w:rsidRPr="00877189" w:rsidP="00877189">
            <w:pPr>
              <w:pStyle w:val="ListBullet2"/>
            </w:pPr>
            <w:r w:rsidRPr="00877189">
              <w:t>disability policy, programs and legislation</w:t>
            </w:r>
          </w:p>
          <w:p w:rsidR="00000000" w:rsidRPr="00877189" w:rsidP="00877189">
            <w:pPr>
              <w:pStyle w:val="ListBullet2"/>
            </w:pPr>
            <w:r w:rsidRPr="00877189">
              <w:t>equal employment opportunity</w:t>
            </w:r>
          </w:p>
          <w:p w:rsidR="00000000" w:rsidRPr="00877189" w:rsidP="00877189">
            <w:pPr>
              <w:pStyle w:val="ListBullet2"/>
            </w:pPr>
            <w:r w:rsidRPr="00877189">
              <w:t>Guardianship Act</w:t>
            </w:r>
          </w:p>
          <w:p w:rsidR="00000000" w:rsidRPr="00877189" w:rsidP="00877189">
            <w:pPr>
              <w:pStyle w:val="ListBullet2"/>
            </w:pPr>
            <w:r w:rsidRPr="00877189">
              <w:t>Hazardous Substances Act</w:t>
            </w:r>
          </w:p>
          <w:p w:rsidR="00000000" w:rsidRPr="00877189" w:rsidP="00877189">
            <w:pPr>
              <w:pStyle w:val="ListBullet2"/>
            </w:pPr>
            <w:r w:rsidRPr="00877189">
              <w:t>Mental Health Act</w:t>
            </w:r>
          </w:p>
          <w:p w:rsidR="00000000" w:rsidRPr="00877189" w:rsidP="00877189">
            <w:pPr>
              <w:pStyle w:val="ListBullet2"/>
            </w:pPr>
            <w:r w:rsidRPr="00877189">
              <w:t>occupational health and safety policies and procedures</w:t>
            </w:r>
          </w:p>
          <w:p w:rsidR="00000000" w:rsidP="00877189">
            <w:pPr>
              <w:pStyle w:val="ListBullet2"/>
              <w:rPr>
                <w:lang w:val="en-NZ"/>
              </w:rPr>
            </w:pPr>
            <w:r w:rsidRPr="00877189">
              <w:t>relevant legislation in regard</w:t>
            </w:r>
            <w:r w:rsidRPr="00877189">
              <w:t xml:space="preserve"> to consent to undertake removable dental prosthetic procedures</w:t>
            </w:r>
          </w:p>
        </w:tc>
      </w:tr>
      <w:tr w:rsidTr="00B2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p>
        </w:tc>
      </w:tr>
      <w:tr w:rsidTr="00B2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t xml:space="preserve">Prosthetic assessment </w:t>
            </w:r>
            <w:r w:rsidRPr="00877189">
              <w:rPr>
                <w:rStyle w:val="Emphasis"/>
              </w:rPr>
              <w:t>may include</w:t>
            </w:r>
            <w:r w:rsidRPr="00877189">
              <w:t>:</w:t>
            </w:r>
          </w:p>
        </w:tc>
        <w:tc>
          <w:tcPr>
            <w:tcW w:w="5670" w:type="dxa"/>
            <w:tcBorders>
              <w:top w:val="nil"/>
              <w:left w:val="nil"/>
              <w:bottom w:val="nil"/>
              <w:right w:val="nil"/>
            </w:tcBorders>
            <w:tcMar>
              <w:top w:w="0" w:type="dxa"/>
              <w:left w:w="62" w:type="dxa"/>
              <w:bottom w:w="0" w:type="dxa"/>
              <w:right w:w="62" w:type="dxa"/>
            </w:tcMar>
          </w:tcPr>
          <w:p w:rsidR="00000000" w:rsidRPr="00877189" w:rsidP="00877189">
            <w:pPr>
              <w:pStyle w:val="ListBullet"/>
            </w:pPr>
            <w:r w:rsidRPr="00877189">
              <w:t xml:space="preserve">Assessment of existing denture </w:t>
            </w:r>
          </w:p>
          <w:p w:rsidR="00000000" w:rsidRPr="00877189" w:rsidP="00877189">
            <w:pPr>
              <w:pStyle w:val="ListBullet2"/>
            </w:pPr>
            <w:r w:rsidRPr="00877189">
              <w:t>denture wearing history</w:t>
            </w:r>
          </w:p>
          <w:p w:rsidR="00000000" w:rsidRPr="00877189" w:rsidP="00877189">
            <w:pPr>
              <w:pStyle w:val="ListBullet2"/>
            </w:pPr>
            <w:r w:rsidRPr="00877189">
              <w:t>extension of existing denture</w:t>
            </w:r>
          </w:p>
          <w:p w:rsidR="00000000" w:rsidRPr="00877189" w:rsidP="00877189">
            <w:pPr>
              <w:pStyle w:val="ListBullet2"/>
            </w:pPr>
            <w:r w:rsidRPr="00877189">
              <w:t>assessment of retention</w:t>
            </w:r>
          </w:p>
          <w:p w:rsidR="00000000" w:rsidRPr="00877189" w:rsidP="00877189">
            <w:pPr>
              <w:pStyle w:val="ListBullet2"/>
            </w:pPr>
            <w:r w:rsidRPr="00877189">
              <w:t>assessment of stability</w:t>
            </w:r>
          </w:p>
          <w:p w:rsidR="00000000" w:rsidRPr="00877189" w:rsidP="00877189">
            <w:pPr>
              <w:pStyle w:val="ListBullet"/>
            </w:pPr>
            <w:r w:rsidRPr="00877189">
              <w:t>Assessment of appropriate freeway space</w:t>
            </w:r>
          </w:p>
          <w:p w:rsidR="00000000" w:rsidRPr="00877189" w:rsidP="00877189">
            <w:pPr>
              <w:pStyle w:val="ListBullet"/>
            </w:pPr>
            <w:r w:rsidRPr="00877189">
              <w:t>Assessment of appearance</w:t>
            </w:r>
          </w:p>
          <w:p w:rsidR="00000000" w:rsidRPr="00877189" w:rsidP="00877189">
            <w:pPr>
              <w:pStyle w:val="ListBullet"/>
            </w:pPr>
            <w:r w:rsidRPr="00877189">
              <w:t xml:space="preserve">Hard tissues </w:t>
            </w:r>
          </w:p>
          <w:p w:rsidR="00000000" w:rsidRPr="00877189" w:rsidP="00877189">
            <w:pPr>
              <w:pStyle w:val="ListBullet"/>
            </w:pPr>
            <w:r w:rsidRPr="00877189">
              <w:t xml:space="preserve">Soft tissues </w:t>
            </w:r>
          </w:p>
          <w:p w:rsidR="00000000" w:rsidP="00877189">
            <w:pPr>
              <w:pStyle w:val="ListBullet"/>
              <w:rPr>
                <w:lang w:val="en-NZ"/>
              </w:rPr>
            </w:pPr>
            <w:r w:rsidRPr="00877189">
              <w:t>Temporo-mandibular joint and related musculature</w:t>
            </w:r>
          </w:p>
        </w:tc>
      </w:tr>
      <w:tr w:rsidTr="00B2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p>
        </w:tc>
      </w:tr>
      <w:tr w:rsidTr="00B2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7189">
            <w:pPr>
              <w:pStyle w:val="BodyText"/>
              <w:rPr>
                <w:lang w:val="en-NZ"/>
              </w:rPr>
            </w:pPr>
            <w:r w:rsidRPr="00877189">
              <w:rPr>
                <w:rStyle w:val="Emphasis"/>
              </w:rPr>
              <w:t>Specific needs may include but are not limited to</w:t>
            </w:r>
            <w:r w:rsidRPr="00877189">
              <w:t>:</w:t>
            </w:r>
          </w:p>
        </w:tc>
        <w:tc>
          <w:tcPr>
            <w:tcW w:w="5670" w:type="dxa"/>
            <w:tcBorders>
              <w:top w:val="nil"/>
              <w:left w:val="nil"/>
              <w:bottom w:val="nil"/>
              <w:right w:val="nil"/>
            </w:tcBorders>
            <w:tcMar>
              <w:top w:w="0" w:type="dxa"/>
              <w:left w:w="62" w:type="dxa"/>
              <w:bottom w:w="0" w:type="dxa"/>
              <w:right w:w="62" w:type="dxa"/>
            </w:tcMar>
          </w:tcPr>
          <w:p w:rsidR="00000000" w:rsidRPr="00877189" w:rsidP="00877189">
            <w:pPr>
              <w:pStyle w:val="ListBullet"/>
            </w:pPr>
            <w:r w:rsidRPr="00877189">
              <w:t>A client's disability</w:t>
            </w:r>
          </w:p>
          <w:p w:rsidR="00000000" w:rsidRPr="00877189" w:rsidP="00877189">
            <w:pPr>
              <w:pStyle w:val="ListBullet"/>
            </w:pPr>
            <w:r w:rsidRPr="00877189">
              <w:t>A client's location</w:t>
            </w:r>
          </w:p>
          <w:p w:rsidR="00000000" w:rsidRPr="00877189" w:rsidP="00877189">
            <w:pPr>
              <w:pStyle w:val="ListBullet"/>
            </w:pPr>
            <w:r w:rsidRPr="00877189">
              <w:t>A client's economic circumstances</w:t>
            </w:r>
          </w:p>
          <w:p w:rsidR="00000000" w:rsidRPr="00877189" w:rsidP="00877189">
            <w:pPr>
              <w:pStyle w:val="ListBullet"/>
            </w:pPr>
            <w:r w:rsidRPr="00877189">
              <w:t>A client's language</w:t>
            </w:r>
          </w:p>
          <w:p w:rsidR="00000000" w:rsidRPr="00877189" w:rsidP="00877189">
            <w:pPr>
              <w:pStyle w:val="ListBullet"/>
            </w:pPr>
            <w:r w:rsidRPr="00877189">
              <w:t>A client's culture</w:t>
            </w:r>
          </w:p>
          <w:p w:rsidR="00000000" w:rsidP="00877189">
            <w:pPr>
              <w:pStyle w:val="ListBullet"/>
              <w:rPr>
                <w:lang w:val="en-NZ"/>
              </w:rPr>
            </w:pPr>
            <w:r w:rsidRPr="00877189">
              <w:t>A client's communication needs</w:t>
            </w:r>
          </w:p>
        </w:tc>
      </w:tr>
      <w:tr w:rsidTr="00B24D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77189" w:rsidP="00877189">
            <w:pPr>
              <w:pStyle w:val="BodyText"/>
            </w:pPr>
          </w:p>
        </w:tc>
      </w:tr>
    </w:tbl>
    <w:p w:rsidR="00B24D62" w:rsidP="00877189">
      <w:pPr>
        <w:pStyle w:val="BodyText"/>
      </w:pPr>
    </w:p>
    <w:p w:rsidR="00B24D62" w:rsidP="00877189">
      <w:pPr>
        <w:pStyle w:val="BodyText"/>
      </w:pPr>
    </w:p>
    <w:p w:rsidR="00000000" w:rsidRPr="00877189" w:rsidP="00877189">
      <w:pPr>
        <w:pStyle w:val="Heading1"/>
      </w:pPr>
      <w:bookmarkStart w:id="12" w:name="O_295028"/>
      <w:bookmarkEnd w:id="12"/>
      <w:r w:rsidRPr="00877189">
        <w:t>Unit Sector(s)</w:t>
      </w:r>
    </w:p>
    <w:p w:rsidR="00000000" w:rsidRPr="00877189" w:rsidP="00877189">
      <w:pPr>
        <w:pStyle w:val="BodyText"/>
      </w:pPr>
      <w:r w:rsidRPr="00877189">
        <w:t>Not Applicable</w:t>
      </w:r>
    </w:p>
    <w:p w:rsidR="00000000" w:rsidRPr="00877189" w:rsidP="00877189"/>
    <w:sectPr w:rsidSect="008771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4D62" w:rsidP="00B24D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D62" w:rsidP="0087718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24D62" w:rsidP="008771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24D62" w:rsidP="008771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89" w:rsidRPr="00B24D62" w:rsidP="00B24D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D62" w:rsidRPr="002D2AF8" w:rsidP="00877189">
    <w:pPr>
      <w:pStyle w:val="Header"/>
      <w:framePr w:wrap="around"/>
    </w:pPr>
    <w:r>
      <w:fldChar w:fldCharType="begin"/>
    </w:r>
    <w:r>
      <w:instrText xml:space="preserve"> TITLE   \* MERGEFORMAT </w:instrText>
    </w:r>
    <w:r>
      <w:fldChar w:fldCharType="separate"/>
    </w:r>
    <w:r>
      <w:t>HLTDP602C Gather data, conduct dental prosthetic examination and develop treatment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24D62" w:rsidP="008771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74DF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A4E5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BAC5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1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189"/>
    <w:pPr>
      <w:spacing w:before="360" w:after="60"/>
      <w:outlineLvl w:val="0"/>
    </w:pPr>
    <w:rPr>
      <w:sz w:val="32"/>
    </w:rPr>
  </w:style>
  <w:style w:type="paragraph" w:styleId="Heading2">
    <w:name w:val="heading 2"/>
    <w:basedOn w:val="HeadingBase"/>
    <w:next w:val="BodyText"/>
    <w:link w:val="Heading2Char"/>
    <w:qFormat/>
    <w:rsid w:val="00877189"/>
    <w:pPr>
      <w:keepLines/>
      <w:spacing w:before="240" w:after="120"/>
      <w:outlineLvl w:val="1"/>
    </w:pPr>
    <w:rPr>
      <w:sz w:val="28"/>
      <w:szCs w:val="40"/>
    </w:rPr>
  </w:style>
  <w:style w:type="paragraph" w:styleId="Heading3">
    <w:name w:val="heading 3"/>
    <w:basedOn w:val="HeadingBase"/>
    <w:next w:val="BodyText"/>
    <w:link w:val="Heading3Char"/>
    <w:qFormat/>
    <w:rsid w:val="00877189"/>
    <w:pPr>
      <w:spacing w:before="180" w:after="120"/>
      <w:outlineLvl w:val="2"/>
    </w:pPr>
    <w:rPr>
      <w:spacing w:val="-10"/>
      <w:kern w:val="32"/>
    </w:rPr>
  </w:style>
  <w:style w:type="paragraph" w:styleId="Heading4">
    <w:name w:val="heading 4"/>
    <w:basedOn w:val="HeadingBase"/>
    <w:next w:val="BodyText"/>
    <w:link w:val="Heading4Char"/>
    <w:qFormat/>
    <w:rsid w:val="00877189"/>
    <w:pPr>
      <w:spacing w:before="160" w:after="120"/>
      <w:outlineLvl w:val="3"/>
    </w:pPr>
    <w:rPr>
      <w:sz w:val="22"/>
    </w:rPr>
  </w:style>
  <w:style w:type="paragraph" w:styleId="Heading5">
    <w:name w:val="heading 5"/>
    <w:basedOn w:val="HeadingBase"/>
    <w:next w:val="Normal"/>
    <w:link w:val="Heading5Char"/>
    <w:qFormat/>
    <w:rsid w:val="00877189"/>
    <w:pPr>
      <w:spacing w:before="80"/>
      <w:outlineLvl w:val="4"/>
    </w:pPr>
    <w:rPr>
      <w:color w:val="918585"/>
      <w:sz w:val="20"/>
    </w:rPr>
  </w:style>
  <w:style w:type="paragraph" w:styleId="Heading6">
    <w:name w:val="heading 6"/>
    <w:basedOn w:val="HeadingBase"/>
    <w:next w:val="Normal"/>
    <w:link w:val="Heading6Char"/>
    <w:qFormat/>
    <w:rsid w:val="00877189"/>
    <w:pPr>
      <w:spacing w:before="60"/>
      <w:outlineLvl w:val="5"/>
    </w:pPr>
    <w:rPr>
      <w:color w:val="918585"/>
      <w:sz w:val="20"/>
    </w:rPr>
  </w:style>
  <w:style w:type="paragraph" w:styleId="Heading7">
    <w:name w:val="heading 7"/>
    <w:basedOn w:val="Normal"/>
    <w:next w:val="Normal"/>
    <w:link w:val="Heading7Char"/>
    <w:qFormat/>
    <w:rsid w:val="00877189"/>
    <w:pPr>
      <w:ind w:left="720"/>
      <w:outlineLvl w:val="6"/>
    </w:pPr>
    <w:rPr>
      <w:i/>
    </w:rPr>
  </w:style>
  <w:style w:type="paragraph" w:styleId="Heading8">
    <w:name w:val="heading 8"/>
    <w:basedOn w:val="Normal"/>
    <w:next w:val="Normal"/>
    <w:link w:val="Heading8Char"/>
    <w:qFormat/>
    <w:rsid w:val="00877189"/>
    <w:pPr>
      <w:ind w:left="720"/>
      <w:outlineLvl w:val="7"/>
    </w:pPr>
    <w:rPr>
      <w:i/>
    </w:rPr>
  </w:style>
  <w:style w:type="paragraph" w:styleId="Heading9">
    <w:name w:val="heading 9"/>
    <w:basedOn w:val="Normal"/>
    <w:next w:val="Normal"/>
    <w:link w:val="Heading9Char"/>
    <w:qFormat/>
    <w:rsid w:val="00877189"/>
    <w:pPr>
      <w:ind w:left="720"/>
      <w:outlineLvl w:val="8"/>
    </w:pPr>
    <w:rPr>
      <w:i/>
    </w:rPr>
  </w:style>
  <w:style w:type="character" w:default="1" w:styleId="DefaultParagraphFont">
    <w:name w:val="Default Paragraph Font"/>
    <w:uiPriority w:val="1"/>
    <w:unhideWhenUsed/>
    <w:rsid w:val="008771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189"/>
  </w:style>
  <w:style w:type="character" w:customStyle="1" w:styleId="Heading1Char">
    <w:name w:val="Heading 1 Char"/>
    <w:basedOn w:val="DefaultParagraphFont"/>
    <w:link w:val="Heading1"/>
    <w:rsid w:val="00877189"/>
    <w:rPr>
      <w:rFonts w:ascii="Times New Roman" w:eastAsia="Times New Roman" w:hAnsi="Times New Roman" w:cs="Times New Roman"/>
      <w:b/>
      <w:sz w:val="32"/>
      <w:szCs w:val="20"/>
      <w:lang w:eastAsia="en-US"/>
    </w:rPr>
  </w:style>
  <w:style w:type="paragraph" w:styleId="BodyText">
    <w:name w:val="Body Text"/>
    <w:basedOn w:val="Normal"/>
    <w:link w:val="BodyTextChar"/>
    <w:rsid w:val="008771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7189"/>
    <w:rPr>
      <w:rFonts w:ascii="Times New Roman" w:eastAsia="Times New Roman" w:hAnsi="Times New Roman" w:cs="Times New Roman"/>
      <w:sz w:val="24"/>
      <w:lang w:eastAsia="en-US"/>
    </w:rPr>
  </w:style>
  <w:style w:type="paragraph" w:styleId="Footer">
    <w:name w:val="footer"/>
    <w:basedOn w:val="Normal"/>
    <w:link w:val="FooterChar"/>
    <w:rsid w:val="008771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189"/>
    <w:rPr>
      <w:rFonts w:ascii="Times New Roman" w:eastAsia="Times New Roman" w:hAnsi="Times New Roman" w:cs="Times New Roman"/>
      <w:sz w:val="16"/>
      <w:lang w:eastAsia="en-US"/>
    </w:rPr>
  </w:style>
  <w:style w:type="paragraph" w:styleId="List">
    <w:name w:val="List"/>
    <w:basedOn w:val="BodyText"/>
    <w:next w:val="BodyText"/>
    <w:rsid w:val="00877189"/>
    <w:pPr>
      <w:tabs>
        <w:tab w:val="left" w:pos="340"/>
      </w:tabs>
      <w:spacing w:before="60" w:after="60"/>
      <w:ind w:left="340" w:hanging="340"/>
    </w:pPr>
  </w:style>
  <w:style w:type="paragraph" w:styleId="ListBullet">
    <w:name w:val="List Bullet"/>
    <w:basedOn w:val="List"/>
    <w:rsid w:val="00877189"/>
    <w:pPr>
      <w:numPr>
        <w:numId w:val="13"/>
      </w:numPr>
      <w:tabs>
        <w:tab w:val="clear" w:pos="340"/>
      </w:tabs>
      <w:spacing w:before="40" w:after="40"/>
    </w:pPr>
  </w:style>
  <w:style w:type="character" w:customStyle="1" w:styleId="SpecialBold">
    <w:name w:val="Special Bold"/>
    <w:basedOn w:val="DefaultParagraphFont"/>
    <w:rsid w:val="00877189"/>
    <w:rPr>
      <w:b/>
      <w:spacing w:val="0"/>
    </w:rPr>
  </w:style>
  <w:style w:type="paragraph" w:styleId="ListBullet2">
    <w:name w:val="List Bullet 2"/>
    <w:basedOn w:val="List2"/>
    <w:rsid w:val="00877189"/>
    <w:pPr>
      <w:numPr>
        <w:numId w:val="14"/>
      </w:numPr>
      <w:tabs>
        <w:tab w:val="clear" w:pos="680"/>
      </w:tabs>
    </w:pPr>
  </w:style>
  <w:style w:type="character" w:styleId="Emphasis">
    <w:name w:val="Emphasis"/>
    <w:basedOn w:val="DefaultParagraphFont"/>
    <w:qFormat/>
    <w:rsid w:val="00877189"/>
    <w:rPr>
      <w:i/>
    </w:rPr>
  </w:style>
  <w:style w:type="paragraph" w:customStyle="1" w:styleId="SuperHeading">
    <w:name w:val="SuperHeading"/>
    <w:basedOn w:val="Normal"/>
    <w:rsid w:val="00877189"/>
    <w:pPr>
      <w:spacing w:before="240" w:after="120"/>
      <w:outlineLvl w:val="0"/>
    </w:pPr>
    <w:rPr>
      <w:rFonts w:ascii="Times New Roman" w:hAnsi="Times New Roman"/>
      <w:b/>
      <w:sz w:val="28"/>
    </w:rPr>
  </w:style>
  <w:style w:type="paragraph" w:customStyle="1" w:styleId="AllowPageBreak">
    <w:name w:val="AllowPageBreak"/>
    <w:rsid w:val="008771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71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1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1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1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1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1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1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189"/>
    <w:rPr>
      <w:rFonts w:ascii="Courier New" w:eastAsia="Times New Roman" w:hAnsi="Courier New" w:cs="Times New Roman"/>
      <w:i/>
      <w:szCs w:val="20"/>
      <w:lang w:eastAsia="en-US"/>
    </w:rPr>
  </w:style>
  <w:style w:type="paragraph" w:customStyle="1" w:styleId="HeadingBase">
    <w:name w:val="Heading Base"/>
    <w:rsid w:val="008771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189"/>
    <w:pPr>
      <w:tabs>
        <w:tab w:val="right" w:leader="dot" w:pos="9072"/>
      </w:tabs>
      <w:ind w:left="567"/>
    </w:pPr>
    <w:rPr>
      <w:szCs w:val="22"/>
    </w:rPr>
  </w:style>
  <w:style w:type="paragraph" w:customStyle="1" w:styleId="TOCBase">
    <w:name w:val="TOC Base"/>
    <w:rsid w:val="008771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189"/>
    <w:pPr>
      <w:tabs>
        <w:tab w:val="right" w:leader="dot" w:pos="9072"/>
      </w:tabs>
      <w:spacing w:before="40" w:after="40"/>
      <w:ind w:left="284"/>
    </w:pPr>
    <w:rPr>
      <w:rFonts w:ascii="Times New Roman" w:hAnsi="Times New Roman"/>
    </w:rPr>
  </w:style>
  <w:style w:type="paragraph" w:styleId="TOC1">
    <w:name w:val="toc 1"/>
    <w:basedOn w:val="TOCBase"/>
    <w:next w:val="Normal"/>
    <w:rsid w:val="008771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7189"/>
    <w:pPr>
      <w:spacing w:before="5040"/>
      <w:jc w:val="center"/>
    </w:pPr>
    <w:rPr>
      <w:sz w:val="48"/>
      <w:szCs w:val="72"/>
      <w:lang w:val="en-US"/>
    </w:rPr>
  </w:style>
  <w:style w:type="character" w:customStyle="1" w:styleId="TitleChar">
    <w:name w:val="Title Char"/>
    <w:basedOn w:val="DefaultParagraphFont"/>
    <w:link w:val="Title"/>
    <w:rsid w:val="008771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189"/>
    <w:pPr>
      <w:tabs>
        <w:tab w:val="left" w:pos="3600"/>
        <w:tab w:val="left" w:pos="3958"/>
      </w:tabs>
    </w:pPr>
  </w:style>
  <w:style w:type="paragraph" w:customStyle="1" w:styleId="Note">
    <w:name w:val="Note"/>
    <w:basedOn w:val="BodyText"/>
    <w:rsid w:val="008771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189"/>
    <w:pPr>
      <w:framePr w:wrap="auto" w:hAnchor="text" w:y="6049"/>
    </w:pPr>
    <w:rPr>
      <w:color w:val="000000"/>
      <w:sz w:val="40"/>
    </w:rPr>
  </w:style>
  <w:style w:type="paragraph" w:customStyle="1" w:styleId="TOCTitle">
    <w:name w:val="TOCTitle"/>
    <w:basedOn w:val="Heading1"/>
    <w:rsid w:val="00877189"/>
    <w:pPr>
      <w:spacing w:after="240"/>
      <w:jc w:val="center"/>
      <w:outlineLvl w:val="9"/>
    </w:pPr>
    <w:rPr>
      <w:caps/>
    </w:rPr>
  </w:style>
  <w:style w:type="paragraph" w:customStyle="1" w:styleId="Version">
    <w:name w:val="Version"/>
    <w:rsid w:val="008771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7189"/>
    <w:pPr>
      <w:keepNext w:val="0"/>
      <w:tabs>
        <w:tab w:val="right" w:pos="4176"/>
      </w:tabs>
      <w:ind w:left="198" w:hanging="198"/>
    </w:pPr>
    <w:rPr>
      <w:rFonts w:ascii="Garamond" w:hAnsi="Garamond"/>
    </w:rPr>
  </w:style>
  <w:style w:type="paragraph" w:styleId="IndexHeading">
    <w:name w:val="index heading"/>
    <w:basedOn w:val="Normal"/>
    <w:next w:val="Index1"/>
    <w:semiHidden/>
    <w:rsid w:val="00877189"/>
    <w:pPr>
      <w:spacing w:before="120" w:after="120"/>
    </w:pPr>
    <w:rPr>
      <w:rFonts w:ascii="Arial" w:hAnsi="Arial"/>
      <w:b/>
      <w:color w:val="918585"/>
      <w:sz w:val="24"/>
    </w:rPr>
  </w:style>
  <w:style w:type="paragraph" w:styleId="Header">
    <w:name w:val="header"/>
    <w:basedOn w:val="Normal"/>
    <w:link w:val="HeaderChar"/>
    <w:rsid w:val="008771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189"/>
    <w:rPr>
      <w:rFonts w:ascii="Times New Roman" w:eastAsia="Times New Roman" w:hAnsi="Times New Roman" w:cs="Times New Roman"/>
      <w:sz w:val="16"/>
      <w:szCs w:val="20"/>
      <w:lang w:val="en-GB" w:eastAsia="en-US"/>
    </w:rPr>
  </w:style>
  <w:style w:type="paragraph" w:customStyle="1" w:styleId="Chapter">
    <w:name w:val="Chapter"/>
    <w:basedOn w:val="Normal"/>
    <w:rsid w:val="00877189"/>
    <w:pPr>
      <w:spacing w:before="240"/>
    </w:pPr>
    <w:rPr>
      <w:rFonts w:ascii="Times New Roman" w:hAnsi="Times New Roman"/>
      <w:smallCaps/>
      <w:spacing w:val="80"/>
      <w:sz w:val="28"/>
    </w:rPr>
  </w:style>
  <w:style w:type="paragraph" w:customStyle="1" w:styleId="InChapter">
    <w:name w:val="InChapter"/>
    <w:basedOn w:val="Heading3"/>
    <w:rsid w:val="00877189"/>
    <w:pPr>
      <w:spacing w:after="240"/>
      <w:outlineLvl w:val="9"/>
    </w:pPr>
    <w:rPr>
      <w:noProof/>
    </w:rPr>
  </w:style>
  <w:style w:type="paragraph" w:styleId="Index2">
    <w:name w:val="index 2"/>
    <w:basedOn w:val="Normal"/>
    <w:next w:val="Normal"/>
    <w:semiHidden/>
    <w:rsid w:val="00877189"/>
    <w:pPr>
      <w:tabs>
        <w:tab w:val="right" w:pos="4176"/>
      </w:tabs>
      <w:ind w:left="568" w:hanging="284"/>
    </w:pPr>
    <w:rPr>
      <w:rFonts w:ascii="Garamond" w:hAnsi="Garamond"/>
    </w:rPr>
  </w:style>
  <w:style w:type="paragraph" w:customStyle="1" w:styleId="Byline">
    <w:name w:val="Byline"/>
    <w:rsid w:val="008771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189"/>
    <w:pPr>
      <w:tabs>
        <w:tab w:val="clear" w:pos="3600"/>
        <w:tab w:val="clear" w:pos="3958"/>
      </w:tabs>
      <w:jc w:val="right"/>
    </w:pPr>
  </w:style>
  <w:style w:type="paragraph" w:styleId="Caption">
    <w:name w:val="caption"/>
    <w:basedOn w:val="BodyText"/>
    <w:next w:val="Normal"/>
    <w:qFormat/>
    <w:rsid w:val="00877189"/>
    <w:pPr>
      <w:framePr w:w="2268" w:hSpace="181" w:vSpace="181" w:wrap="around" w:vAnchor="text" w:hAnchor="page" w:x="1135" w:y="285" w:anchorLock="1"/>
    </w:pPr>
    <w:rPr>
      <w:i/>
    </w:rPr>
  </w:style>
  <w:style w:type="paragraph" w:customStyle="1" w:styleId="MiniTOCTitle">
    <w:name w:val="MiniTOCTitle"/>
    <w:basedOn w:val="Heading4"/>
    <w:rsid w:val="00877189"/>
    <w:pPr>
      <w:spacing w:before="240"/>
      <w:outlineLvl w:val="9"/>
    </w:pPr>
    <w:rPr>
      <w:noProof/>
      <w:sz w:val="24"/>
    </w:rPr>
  </w:style>
  <w:style w:type="paragraph" w:customStyle="1" w:styleId="MiniTOCItem">
    <w:name w:val="MiniTOCItem"/>
    <w:basedOn w:val="ListBullet"/>
    <w:rsid w:val="00877189"/>
    <w:pPr>
      <w:numPr>
        <w:numId w:val="0"/>
      </w:numPr>
      <w:tabs>
        <w:tab w:val="right" w:leader="dot" w:pos="6521"/>
      </w:tabs>
      <w:spacing w:before="0" w:after="0"/>
    </w:pPr>
  </w:style>
  <w:style w:type="paragraph" w:customStyle="1" w:styleId="TOFTitle">
    <w:name w:val="TOFTitle"/>
    <w:basedOn w:val="TOCTitle"/>
    <w:rsid w:val="00877189"/>
  </w:style>
  <w:style w:type="paragraph" w:styleId="TableofFigures">
    <w:name w:val="table of figures"/>
    <w:basedOn w:val="Normal"/>
    <w:next w:val="Normal"/>
    <w:semiHidden/>
    <w:rsid w:val="00877189"/>
    <w:pPr>
      <w:tabs>
        <w:tab w:val="right" w:leader="dot" w:pos="9072"/>
      </w:tabs>
      <w:ind w:left="970" w:hanging="403"/>
    </w:pPr>
    <w:rPr>
      <w:rFonts w:ascii="Times New Roman" w:hAnsi="Times New Roman"/>
      <w:b/>
    </w:rPr>
  </w:style>
  <w:style w:type="paragraph" w:styleId="ListNumber">
    <w:name w:val="List Number"/>
    <w:basedOn w:val="List"/>
    <w:rsid w:val="00877189"/>
    <w:pPr>
      <w:numPr>
        <w:numId w:val="11"/>
      </w:numPr>
    </w:pPr>
  </w:style>
  <w:style w:type="character" w:customStyle="1" w:styleId="WingdingSymbols">
    <w:name w:val="Wingding Symbols"/>
    <w:rsid w:val="00877189"/>
    <w:rPr>
      <w:rFonts w:ascii="Wingdings" w:hAnsi="Wingdings"/>
    </w:rPr>
  </w:style>
  <w:style w:type="paragraph" w:customStyle="1" w:styleId="TableHeading">
    <w:name w:val="Table Heading"/>
    <w:basedOn w:val="HeadingBase"/>
    <w:rsid w:val="00877189"/>
    <w:pPr>
      <w:keepLines/>
      <w:pBdr>
        <w:bottom w:val="single" w:sz="6" w:space="1" w:color="918585"/>
      </w:pBdr>
      <w:spacing w:before="240"/>
    </w:pPr>
  </w:style>
  <w:style w:type="character" w:customStyle="1" w:styleId="HotSpot">
    <w:name w:val="HotSpot"/>
    <w:rsid w:val="00877189"/>
    <w:rPr>
      <w:color w:val="0033CC"/>
      <w:u w:val="none"/>
    </w:rPr>
  </w:style>
  <w:style w:type="paragraph" w:customStyle="1" w:styleId="BodyTextRight">
    <w:name w:val="Body Text Right"/>
    <w:basedOn w:val="BodyText"/>
    <w:rsid w:val="00877189"/>
    <w:pPr>
      <w:spacing w:before="0" w:after="0"/>
      <w:jc w:val="right"/>
    </w:pPr>
  </w:style>
  <w:style w:type="paragraph" w:styleId="Index3">
    <w:name w:val="index 3"/>
    <w:basedOn w:val="ListNumber2"/>
    <w:next w:val="Normal"/>
    <w:semiHidden/>
    <w:rsid w:val="00877189"/>
    <w:pPr>
      <w:numPr>
        <w:numId w:val="0"/>
      </w:numPr>
      <w:tabs>
        <w:tab w:val="right" w:leader="dot" w:pos="4176"/>
      </w:tabs>
    </w:pPr>
  </w:style>
  <w:style w:type="paragraph" w:styleId="ListNumber2">
    <w:name w:val="List Number 2"/>
    <w:basedOn w:val="List2"/>
    <w:rsid w:val="00877189"/>
    <w:pPr>
      <w:numPr>
        <w:numId w:val="10"/>
      </w:numPr>
      <w:tabs>
        <w:tab w:val="clear" w:pos="1060"/>
      </w:tabs>
    </w:pPr>
  </w:style>
  <w:style w:type="paragraph" w:customStyle="1" w:styleId="MarginNote">
    <w:name w:val="Margin Note"/>
    <w:basedOn w:val="BodyText"/>
    <w:rsid w:val="008771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1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1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189"/>
    <w:rPr>
      <w:sz w:val="32"/>
    </w:rPr>
  </w:style>
  <w:style w:type="paragraph" w:customStyle="1" w:styleId="HeadingProcedure">
    <w:name w:val="Heading Procedure"/>
    <w:basedOn w:val="HeadingBase"/>
    <w:next w:val="Normal"/>
    <w:rsid w:val="00877189"/>
    <w:pPr>
      <w:tabs>
        <w:tab w:val="left" w:pos="0"/>
      </w:tabs>
      <w:spacing w:before="120" w:after="60"/>
    </w:pPr>
    <w:rPr>
      <w:i/>
      <w:color w:val="918585"/>
      <w:sz w:val="22"/>
    </w:rPr>
  </w:style>
  <w:style w:type="paragraph" w:customStyle="1" w:styleId="TableBodyText">
    <w:name w:val="Table Body Text"/>
    <w:basedOn w:val="BodyText"/>
    <w:rsid w:val="00877189"/>
    <w:pPr>
      <w:spacing w:before="60" w:after="60"/>
    </w:pPr>
  </w:style>
  <w:style w:type="paragraph" w:styleId="ListContinue">
    <w:name w:val="List Continue"/>
    <w:basedOn w:val="List"/>
    <w:rsid w:val="00877189"/>
    <w:pPr>
      <w:ind w:firstLine="0"/>
    </w:pPr>
  </w:style>
  <w:style w:type="paragraph" w:customStyle="1" w:styleId="ListNote">
    <w:name w:val="List Note"/>
    <w:basedOn w:val="List"/>
    <w:rsid w:val="00877189"/>
    <w:pPr>
      <w:pBdr>
        <w:top w:val="single" w:sz="6" w:space="2" w:color="918585"/>
        <w:bottom w:val="single" w:sz="6" w:space="2" w:color="918585"/>
      </w:pBdr>
      <w:tabs>
        <w:tab w:val="left" w:pos="1021"/>
      </w:tabs>
      <w:ind w:firstLine="0"/>
    </w:pPr>
  </w:style>
  <w:style w:type="paragraph" w:customStyle="1" w:styleId="Warning">
    <w:name w:val="Warning"/>
    <w:basedOn w:val="BodyText"/>
    <w:rsid w:val="00877189"/>
    <w:pPr>
      <w:shd w:val="clear" w:color="auto" w:fill="D9D9D9"/>
      <w:tabs>
        <w:tab w:val="left" w:pos="992"/>
      </w:tabs>
      <w:ind w:left="119" w:right="119"/>
    </w:pPr>
    <w:rPr>
      <w:sz w:val="20"/>
    </w:rPr>
  </w:style>
  <w:style w:type="paragraph" w:customStyle="1" w:styleId="MarginIcons">
    <w:name w:val="Margin Icons"/>
    <w:basedOn w:val="BodyText"/>
    <w:rsid w:val="008771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189"/>
    <w:rPr>
      <w:rFonts w:ascii="Courier New" w:hAnsi="Courier New"/>
    </w:rPr>
  </w:style>
  <w:style w:type="paragraph" w:customStyle="1" w:styleId="NoteBullet">
    <w:name w:val="Note Bullet"/>
    <w:basedOn w:val="Note"/>
    <w:rsid w:val="00877189"/>
    <w:pPr>
      <w:tabs>
        <w:tab w:val="clear" w:pos="680"/>
      </w:tabs>
      <w:spacing w:before="60" w:after="60"/>
    </w:pPr>
  </w:style>
  <w:style w:type="paragraph" w:customStyle="1" w:styleId="SubHeading2">
    <w:name w:val="SubHeading2"/>
    <w:basedOn w:val="HeadingBase"/>
    <w:rsid w:val="00877189"/>
    <w:pPr>
      <w:spacing w:before="240" w:after="60"/>
    </w:pPr>
    <w:rPr>
      <w:sz w:val="20"/>
    </w:rPr>
  </w:style>
  <w:style w:type="paragraph" w:customStyle="1" w:styleId="SubHeading1">
    <w:name w:val="SubHeading1"/>
    <w:basedOn w:val="HeadingBase"/>
    <w:rsid w:val="00877189"/>
    <w:pPr>
      <w:spacing w:before="240" w:after="60"/>
    </w:pPr>
    <w:rPr>
      <w:color w:val="918585"/>
      <w:sz w:val="22"/>
    </w:rPr>
  </w:style>
  <w:style w:type="paragraph" w:customStyle="1" w:styleId="SideHeading">
    <w:name w:val="Side Heading"/>
    <w:basedOn w:val="HeadingBase"/>
    <w:rsid w:val="008771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189"/>
    <w:pPr>
      <w:numPr>
        <w:numId w:val="12"/>
      </w:numPr>
    </w:pPr>
  </w:style>
  <w:style w:type="paragraph" w:styleId="PlainText">
    <w:name w:val="Plain Text"/>
    <w:basedOn w:val="Normal"/>
    <w:link w:val="PlainTextChar"/>
    <w:rsid w:val="00877189"/>
    <w:rPr>
      <w:sz w:val="20"/>
    </w:rPr>
  </w:style>
  <w:style w:type="character" w:customStyle="1" w:styleId="PlainTextChar">
    <w:name w:val="Plain Text Char"/>
    <w:basedOn w:val="DefaultParagraphFont"/>
    <w:link w:val="PlainText"/>
    <w:rsid w:val="00877189"/>
    <w:rPr>
      <w:rFonts w:ascii="Courier New" w:eastAsia="Times New Roman" w:hAnsi="Courier New" w:cs="Times New Roman"/>
      <w:sz w:val="20"/>
      <w:szCs w:val="20"/>
      <w:lang w:eastAsia="en-US"/>
    </w:rPr>
  </w:style>
  <w:style w:type="character" w:customStyle="1" w:styleId="MenuOption">
    <w:name w:val="Menu Option"/>
    <w:basedOn w:val="DefaultParagraphFont"/>
    <w:rsid w:val="00877189"/>
    <w:rPr>
      <w:b/>
      <w:smallCaps/>
    </w:rPr>
  </w:style>
  <w:style w:type="paragraph" w:customStyle="1" w:styleId="TableListNumber">
    <w:name w:val="Table List Number"/>
    <w:basedOn w:val="ListNumber"/>
    <w:rsid w:val="00877189"/>
    <w:pPr>
      <w:numPr>
        <w:numId w:val="0"/>
      </w:numPr>
    </w:pPr>
  </w:style>
  <w:style w:type="paragraph" w:styleId="TOC4">
    <w:name w:val="toc 4"/>
    <w:basedOn w:val="TOCBase"/>
    <w:next w:val="Normal"/>
    <w:semiHidden/>
    <w:rsid w:val="00877189"/>
    <w:pPr>
      <w:tabs>
        <w:tab w:val="right" w:leader="dot" w:pos="9071"/>
      </w:tabs>
      <w:ind w:left="1701"/>
    </w:pPr>
  </w:style>
  <w:style w:type="paragraph" w:customStyle="1" w:styleId="ListAlpha">
    <w:name w:val="List Alpha"/>
    <w:basedOn w:val="List"/>
    <w:rsid w:val="00877189"/>
    <w:pPr>
      <w:numPr>
        <w:numId w:val="9"/>
      </w:numPr>
    </w:pPr>
  </w:style>
  <w:style w:type="paragraph" w:customStyle="1" w:styleId="ListAlpha2">
    <w:name w:val="List Alpha 2"/>
    <w:basedOn w:val="List2"/>
    <w:rsid w:val="00877189"/>
    <w:pPr>
      <w:numPr>
        <w:numId w:val="8"/>
      </w:numPr>
    </w:pPr>
  </w:style>
  <w:style w:type="paragraph" w:styleId="List2">
    <w:name w:val="List 2"/>
    <w:basedOn w:val="BodyText"/>
    <w:rsid w:val="00877189"/>
    <w:pPr>
      <w:tabs>
        <w:tab w:val="left" w:pos="680"/>
      </w:tabs>
      <w:spacing w:before="60" w:after="60"/>
      <w:ind w:left="680" w:hanging="340"/>
    </w:pPr>
  </w:style>
  <w:style w:type="paragraph" w:styleId="List3">
    <w:name w:val="List 3"/>
    <w:basedOn w:val="BodyText"/>
    <w:rsid w:val="00877189"/>
    <w:pPr>
      <w:tabs>
        <w:tab w:val="left" w:pos="1021"/>
      </w:tabs>
      <w:spacing w:before="60" w:after="60"/>
      <w:ind w:left="1020" w:hanging="340"/>
    </w:pPr>
  </w:style>
  <w:style w:type="paragraph" w:styleId="List4">
    <w:name w:val="List 4"/>
    <w:basedOn w:val="BodyText"/>
    <w:rsid w:val="00877189"/>
    <w:pPr>
      <w:tabs>
        <w:tab w:val="left" w:pos="1361"/>
      </w:tabs>
      <w:spacing w:before="60" w:after="60"/>
      <w:ind w:left="1361" w:hanging="340"/>
    </w:pPr>
  </w:style>
  <w:style w:type="paragraph" w:styleId="List5">
    <w:name w:val="List 5"/>
    <w:basedOn w:val="BodyText"/>
    <w:rsid w:val="00877189"/>
    <w:pPr>
      <w:tabs>
        <w:tab w:val="left" w:pos="1701"/>
      </w:tabs>
      <w:spacing w:before="60" w:after="60"/>
      <w:ind w:left="1701" w:hanging="340"/>
    </w:pPr>
  </w:style>
  <w:style w:type="paragraph" w:styleId="ListBullet3">
    <w:name w:val="List Bullet 3"/>
    <w:basedOn w:val="List3"/>
    <w:rsid w:val="00877189"/>
    <w:pPr>
      <w:numPr>
        <w:numId w:val="15"/>
      </w:numPr>
      <w:tabs>
        <w:tab w:val="clear" w:pos="1021"/>
      </w:tabs>
      <w:ind w:left="1037" w:hanging="357"/>
    </w:pPr>
  </w:style>
  <w:style w:type="paragraph" w:styleId="ListBullet4">
    <w:name w:val="List Bullet 4"/>
    <w:basedOn w:val="List4"/>
    <w:rsid w:val="00877189"/>
    <w:pPr>
      <w:numPr>
        <w:numId w:val="3"/>
      </w:numPr>
    </w:pPr>
  </w:style>
  <w:style w:type="paragraph" w:styleId="ListBullet5">
    <w:name w:val="List Bullet 5"/>
    <w:basedOn w:val="List5"/>
    <w:rsid w:val="00877189"/>
    <w:pPr>
      <w:numPr>
        <w:numId w:val="4"/>
      </w:numPr>
    </w:pPr>
  </w:style>
  <w:style w:type="paragraph" w:styleId="ListContinue2">
    <w:name w:val="List Continue 2"/>
    <w:basedOn w:val="List2"/>
    <w:rsid w:val="00877189"/>
    <w:pPr>
      <w:ind w:firstLine="0"/>
    </w:pPr>
  </w:style>
  <w:style w:type="paragraph" w:styleId="ListContinue3">
    <w:name w:val="List Continue 3"/>
    <w:basedOn w:val="List3"/>
    <w:rsid w:val="00877189"/>
    <w:pPr>
      <w:ind w:left="1021" w:firstLine="0"/>
    </w:pPr>
  </w:style>
  <w:style w:type="paragraph" w:styleId="ListContinue4">
    <w:name w:val="List Continue 4"/>
    <w:basedOn w:val="List4"/>
    <w:rsid w:val="00877189"/>
    <w:pPr>
      <w:ind w:firstLine="0"/>
    </w:pPr>
  </w:style>
  <w:style w:type="paragraph" w:styleId="ListContinue5">
    <w:name w:val="List Continue 5"/>
    <w:basedOn w:val="List5"/>
    <w:rsid w:val="00877189"/>
    <w:pPr>
      <w:ind w:firstLine="0"/>
    </w:pPr>
  </w:style>
  <w:style w:type="paragraph" w:styleId="ListNumber3">
    <w:name w:val="List Number 3"/>
    <w:basedOn w:val="List3"/>
    <w:rsid w:val="00877189"/>
    <w:pPr>
      <w:numPr>
        <w:numId w:val="5"/>
      </w:numPr>
    </w:pPr>
  </w:style>
  <w:style w:type="paragraph" w:styleId="ListNumber4">
    <w:name w:val="List Number 4"/>
    <w:basedOn w:val="List4"/>
    <w:rsid w:val="00877189"/>
    <w:pPr>
      <w:numPr>
        <w:numId w:val="6"/>
      </w:numPr>
    </w:pPr>
  </w:style>
  <w:style w:type="paragraph" w:styleId="ListNumber5">
    <w:name w:val="List Number 5"/>
    <w:basedOn w:val="List5"/>
    <w:rsid w:val="00877189"/>
    <w:pPr>
      <w:numPr>
        <w:numId w:val="7"/>
      </w:numPr>
    </w:pPr>
  </w:style>
  <w:style w:type="paragraph" w:styleId="BlockText">
    <w:name w:val="Block Text"/>
    <w:basedOn w:val="Normal"/>
    <w:rsid w:val="00877189"/>
    <w:pPr>
      <w:spacing w:after="120"/>
      <w:ind w:left="1440" w:right="1440"/>
    </w:pPr>
  </w:style>
  <w:style w:type="character" w:customStyle="1" w:styleId="Subscript">
    <w:name w:val="Subscript"/>
    <w:basedOn w:val="DefaultParagraphFont"/>
    <w:rsid w:val="00877189"/>
    <w:rPr>
      <w:sz w:val="16"/>
      <w:vertAlign w:val="subscript"/>
    </w:rPr>
  </w:style>
  <w:style w:type="character" w:customStyle="1" w:styleId="Superscript">
    <w:name w:val="Superscript"/>
    <w:basedOn w:val="DefaultParagraphFont"/>
    <w:rsid w:val="00877189"/>
    <w:rPr>
      <w:sz w:val="16"/>
      <w:vertAlign w:val="superscript"/>
    </w:rPr>
  </w:style>
  <w:style w:type="character" w:customStyle="1" w:styleId="Symbols">
    <w:name w:val="Symbols"/>
    <w:basedOn w:val="DefaultParagraphFont"/>
    <w:rsid w:val="00877189"/>
    <w:rPr>
      <w:rFonts w:ascii="Symbol" w:hAnsi="Symbol"/>
    </w:rPr>
  </w:style>
  <w:style w:type="character" w:customStyle="1" w:styleId="MenuOptions">
    <w:name w:val="Menu Options"/>
    <w:basedOn w:val="DefaultParagraphFont"/>
    <w:rsid w:val="00877189"/>
    <w:rPr>
      <w:rFonts w:ascii="Arial Narrow" w:hAnsi="Arial Narrow"/>
      <w:smallCaps/>
    </w:rPr>
  </w:style>
  <w:style w:type="character" w:customStyle="1" w:styleId="Buttons">
    <w:name w:val="Buttons"/>
    <w:basedOn w:val="DefaultParagraphFont"/>
    <w:rsid w:val="00877189"/>
    <w:rPr>
      <w:b/>
    </w:rPr>
  </w:style>
  <w:style w:type="character" w:customStyle="1" w:styleId="Underlined">
    <w:name w:val="Underlined"/>
    <w:basedOn w:val="DefaultParagraphFont"/>
    <w:rsid w:val="00877189"/>
    <w:rPr>
      <w:u w:val="single"/>
    </w:rPr>
  </w:style>
  <w:style w:type="paragraph" w:customStyle="1" w:styleId="TableBodyTextRight">
    <w:name w:val="Table Body Text Right"/>
    <w:basedOn w:val="TableBodyText"/>
    <w:rsid w:val="00877189"/>
    <w:pPr>
      <w:widowControl w:val="0"/>
      <w:autoSpaceDE w:val="0"/>
      <w:autoSpaceDN w:val="0"/>
      <w:adjustRightInd w:val="0"/>
      <w:jc w:val="right"/>
    </w:pPr>
    <w:rPr>
      <w:rFonts w:cs="Arial"/>
      <w:szCs w:val="18"/>
    </w:rPr>
  </w:style>
  <w:style w:type="paragraph" w:customStyle="1" w:styleId="CopyrightText">
    <w:name w:val="Copyright Text"/>
    <w:basedOn w:val="BodyText"/>
    <w:rsid w:val="00877189"/>
    <w:rPr>
      <w:sz w:val="18"/>
    </w:rPr>
  </w:style>
  <w:style w:type="paragraph" w:customStyle="1" w:styleId="BodySmallRight">
    <w:name w:val="Body Small Right"/>
    <w:basedOn w:val="BodyTextRight"/>
    <w:rsid w:val="00877189"/>
    <w:rPr>
      <w:sz w:val="18"/>
      <w:szCs w:val="18"/>
    </w:rPr>
  </w:style>
  <w:style w:type="paragraph" w:customStyle="1" w:styleId="MarginEdition">
    <w:name w:val="Margin Edition"/>
    <w:basedOn w:val="MarginNote"/>
    <w:rsid w:val="00877189"/>
    <w:pPr>
      <w:spacing w:before="0" w:after="0"/>
    </w:pPr>
    <w:rPr>
      <w:rFonts w:ascii="Times New Roman" w:hAnsi="Times New Roman"/>
      <w:color w:val="999999"/>
    </w:rPr>
  </w:style>
  <w:style w:type="paragraph" w:customStyle="1" w:styleId="Spacer">
    <w:name w:val="Spacer"/>
    <w:basedOn w:val="Normal"/>
    <w:rsid w:val="00877189"/>
    <w:rPr>
      <w:sz w:val="2"/>
      <w:szCs w:val="2"/>
    </w:rPr>
  </w:style>
  <w:style w:type="character" w:customStyle="1" w:styleId="Small">
    <w:name w:val="Small"/>
    <w:basedOn w:val="DefaultParagraphFont"/>
    <w:rsid w:val="00877189"/>
    <w:rPr>
      <w:sz w:val="16"/>
    </w:rPr>
  </w:style>
  <w:style w:type="paragraph" w:customStyle="1" w:styleId="WideTable">
    <w:name w:val="Wide Table"/>
    <w:basedOn w:val="Normal"/>
    <w:rsid w:val="00877189"/>
    <w:pPr>
      <w:ind w:left="-1418"/>
    </w:pPr>
    <w:rPr>
      <w:sz w:val="2"/>
      <w:szCs w:val="2"/>
    </w:rPr>
  </w:style>
  <w:style w:type="character" w:styleId="PageNumber">
    <w:name w:val="page number"/>
    <w:basedOn w:val="DefaultParagraphFont"/>
    <w:rsid w:val="00877189"/>
  </w:style>
  <w:style w:type="paragraph" w:styleId="Quote">
    <w:name w:val="Quote"/>
    <w:basedOn w:val="Heading1"/>
    <w:link w:val="QuoteChar"/>
    <w:qFormat/>
    <w:rsid w:val="00877189"/>
    <w:rPr>
      <w:b w:val="0"/>
      <w:sz w:val="72"/>
      <w:szCs w:val="72"/>
      <w:lang w:val="en-NZ"/>
    </w:rPr>
  </w:style>
  <w:style w:type="character" w:customStyle="1" w:styleId="QuoteChar">
    <w:name w:val="Quote Char"/>
    <w:basedOn w:val="DefaultParagraphFont"/>
    <w:link w:val="Quote"/>
    <w:rsid w:val="008771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189"/>
    <w:pPr>
      <w:pageBreakBefore/>
    </w:pPr>
  </w:style>
  <w:style w:type="paragraph" w:customStyle="1" w:styleId="Border">
    <w:name w:val="Border"/>
    <w:basedOn w:val="Normal"/>
    <w:qFormat/>
    <w:rsid w:val="008771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189"/>
    <w:rPr>
      <w:b/>
      <w:bCs/>
      <w:i/>
      <w:iCs/>
      <w:color w:val="auto"/>
    </w:rPr>
  </w:style>
  <w:style w:type="paragraph" w:styleId="IntenseQuote">
    <w:name w:val="Intense Quote"/>
    <w:basedOn w:val="Normal"/>
    <w:next w:val="Normal"/>
    <w:link w:val="IntenseQuoteChar"/>
    <w:uiPriority w:val="30"/>
    <w:qFormat/>
    <w:rsid w:val="008771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1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189"/>
    <w:rPr>
      <w:smallCaps/>
      <w:color w:val="auto"/>
      <w:u w:val="single"/>
    </w:rPr>
  </w:style>
  <w:style w:type="character" w:styleId="IntenseReference">
    <w:name w:val="Intense Reference"/>
    <w:basedOn w:val="DefaultParagraphFont"/>
    <w:uiPriority w:val="32"/>
    <w:qFormat/>
    <w:rsid w:val="00877189"/>
    <w:rPr>
      <w:b/>
      <w:bCs/>
      <w:smallCaps/>
      <w:color w:val="auto"/>
      <w:spacing w:val="5"/>
      <w:u w:val="single"/>
    </w:rPr>
  </w:style>
  <w:style w:type="paragraph" w:customStyle="1" w:styleId="2ColumnHeading">
    <w:name w:val="2Column Heading"/>
    <w:basedOn w:val="BodyText"/>
    <w:qFormat/>
    <w:rsid w:val="00877189"/>
    <w:pPr>
      <w:spacing w:after="60"/>
      <w:ind w:left="-2268"/>
    </w:pPr>
    <w:rPr>
      <w:b/>
    </w:rPr>
  </w:style>
  <w:style w:type="paragraph" w:customStyle="1" w:styleId="Heading1TOC">
    <w:name w:val="Heading1 TOC"/>
    <w:basedOn w:val="Normal"/>
    <w:qFormat/>
    <w:rsid w:val="00877189"/>
    <w:pPr>
      <w:spacing w:before="240" w:after="120"/>
    </w:pPr>
    <w:rPr>
      <w:rFonts w:ascii="Times New Roman" w:hAnsi="Times New Roman"/>
      <w:b/>
      <w:sz w:val="32"/>
    </w:rPr>
  </w:style>
  <w:style w:type="paragraph" w:customStyle="1" w:styleId="Heading2TOC">
    <w:name w:val="Heading2 TOC"/>
    <w:basedOn w:val="Normal"/>
    <w:qFormat/>
    <w:rsid w:val="00877189"/>
    <w:pPr>
      <w:spacing w:before="240" w:after="60"/>
    </w:pPr>
    <w:rPr>
      <w:rFonts w:ascii="Times New Roman" w:hAnsi="Times New Roman"/>
      <w:b/>
      <w:sz w:val="28"/>
    </w:rPr>
  </w:style>
  <w:style w:type="character" w:customStyle="1" w:styleId="Underline">
    <w:name w:val="Underline"/>
    <w:basedOn w:val="DefaultParagraphFont"/>
    <w:qFormat/>
    <w:rsid w:val="00877189"/>
    <w:rPr>
      <w:u w:val="single"/>
    </w:rPr>
  </w:style>
  <w:style w:type="character" w:customStyle="1" w:styleId="BoldandItalics">
    <w:name w:val="Bold and Italics"/>
    <w:qFormat/>
    <w:rsid w:val="00877189"/>
    <w:rPr>
      <w:b/>
      <w:i/>
      <w:u w:val="none"/>
    </w:rPr>
  </w:style>
  <w:style w:type="paragraph" w:styleId="BalloonText">
    <w:name w:val="Balloon Text"/>
    <w:basedOn w:val="Normal"/>
    <w:link w:val="BalloonTextChar"/>
    <w:rsid w:val="00877189"/>
    <w:rPr>
      <w:rFonts w:ascii="Tahoma" w:hAnsi="Tahoma" w:cs="Tahoma"/>
      <w:sz w:val="16"/>
      <w:szCs w:val="16"/>
    </w:rPr>
  </w:style>
  <w:style w:type="character" w:customStyle="1" w:styleId="BalloonTextChar">
    <w:name w:val="Balloon Text Char"/>
    <w:basedOn w:val="DefaultParagraphFont"/>
    <w:link w:val="BalloonText"/>
    <w:rsid w:val="008771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1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71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189"/>
    <w:rPr>
      <w:b/>
      <w:color w:val="660033"/>
      <w:spacing w:val="0"/>
    </w:rPr>
  </w:style>
  <w:style w:type="paragraph" w:customStyle="1" w:styleId="Nameditemlist">
    <w:name w:val="Named item list"/>
    <w:basedOn w:val="BodyText"/>
    <w:qFormat/>
    <w:rsid w:val="008771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1699</Words>
  <Characters>10932</Characters>
  <Application>Microsoft Office Word</Application>
  <DocSecurity>0</DocSecurity>
  <Lines>367</Lines>
  <Paragraphs>204</Paragraphs>
  <ScaleCrop>false</ScaleCrop>
  <Company>Author-it Software Corporation Ltd.</Company>
  <LinksUpToDate>false</LinksUpToDate>
  <CharactersWithSpaces>12566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HLTDP602C Gather data, conduct dental prosthetic examination and develop treatment plan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2012-10-05T16:37:00Z</dcterms:created>
  <dcterms:modified xsi:type="dcterms:W3CDTF">2012-10-05T16:37:00Z</dcterms:modified>
</cp:coreProperties>
</file>