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272" w:rsidP="00807272">
      <w:pPr>
        <w:pStyle w:val="Title"/>
      </w:pPr>
      <w:r>
        <w:fldChar w:fldCharType="begin"/>
      </w:r>
      <w:r>
        <w:instrText xml:space="preserve"> TITLE   \* MERGEFORMAT </w:instrText>
      </w:r>
      <w:r>
        <w:fldChar w:fldCharType="separate"/>
      </w:r>
      <w:r>
        <w:t>HLTDEFHC407C Perform basic clinical procedures</w:t>
      </w:r>
      <w:r>
        <w:fldChar w:fldCharType="end"/>
      </w:r>
    </w:p>
    <w:p w:rsidR="00807272" w:rsidP="00807272">
      <w:pPr>
        <w:pStyle w:val="Version"/>
        <w:sectPr w:rsidSect="00F83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412" w:rsidP="00F83412">
      <w:pPr>
        <w:pStyle w:val="SuperHeading"/>
      </w:pPr>
      <w:r w:rsidRPr="00F83412">
        <w:t>HLTDEFHC407C Perform basic clinical procedures</w:t>
      </w:r>
    </w:p>
    <w:p w:rsidR="00000000" w:rsidRPr="00F83412" w:rsidP="00F83412">
      <w:pPr>
        <w:pStyle w:val="Heading1"/>
      </w:pPr>
      <w:bookmarkStart w:id="1" w:name="O_448961"/>
      <w:bookmarkEnd w:id="1"/>
      <w:r w:rsidRPr="00F83412">
        <w:t>Modification History</w:t>
      </w:r>
    </w:p>
    <w:tbl>
      <w:tblPr>
        <w:tblW w:w="0" w:type="auto"/>
        <w:tblLayout w:type="fixed"/>
        <w:tblCellMar>
          <w:left w:w="62" w:type="dxa"/>
          <w:right w:w="62" w:type="dxa"/>
        </w:tblCellMar>
        <w:tblLook w:val="0000"/>
      </w:tblPr>
      <w:tblGrid>
        <w:gridCol w:w="2973"/>
        <w:gridCol w:w="2973"/>
        <w:gridCol w:w="2973"/>
      </w:tblGrid>
      <w:tr w:rsidTr="00807272">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12">
            <w:pPr>
              <w:pStyle w:val="BodyText"/>
              <w:rPr>
                <w:lang w:val="en-NZ"/>
              </w:rPr>
            </w:pPr>
            <w:r w:rsidRPr="00F83412">
              <w:t>HLT07 Version 4.0</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12">
            <w:pPr>
              <w:pStyle w:val="BodyText"/>
              <w:rPr>
                <w:lang w:val="en-NZ"/>
              </w:rPr>
            </w:pPr>
            <w:r w:rsidRPr="00F83412">
              <w:t>HLT07 Version 5.0</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12">
            <w:pPr>
              <w:pStyle w:val="BodyText"/>
              <w:rPr>
                <w:lang w:val="en-NZ"/>
              </w:rPr>
            </w:pPr>
            <w:r w:rsidRPr="00F83412">
              <w:t>Comments</w:t>
            </w:r>
          </w:p>
        </w:tc>
      </w:tr>
      <w:tr w:rsidTr="00807272">
        <w:tblPrEx>
          <w:tblW w:w="0" w:type="auto"/>
          <w:tblLayout w:type="fixed"/>
          <w:tblCellMar>
            <w:left w:w="62" w:type="dxa"/>
            <w:right w:w="62" w:type="dxa"/>
          </w:tblCellMar>
          <w:tblLook w:val="0000"/>
        </w:tblPrEx>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12">
            <w:pPr>
              <w:pStyle w:val="BodyText"/>
              <w:rPr>
                <w:lang w:val="en-NZ"/>
              </w:rPr>
            </w:pPr>
            <w:r w:rsidRPr="00F83412">
              <w:t>HLTDEFHC407B Perform basic clinical procedures</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12">
            <w:pPr>
              <w:pStyle w:val="BodyText"/>
              <w:rPr>
                <w:lang w:val="en-NZ"/>
              </w:rPr>
            </w:pPr>
            <w:r w:rsidRPr="00F83412">
              <w:t>HLTDEFHC407C Perform basic clinical procedures</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412" w:rsidP="00F83412">
            <w:pPr>
              <w:pStyle w:val="BodyText"/>
            </w:pPr>
            <w:r w:rsidRPr="00F83412">
              <w:t>Unit updated in V5 - updated references to old OHS legislation with new WHS legislation.</w:t>
            </w:r>
          </w:p>
        </w:tc>
      </w:tr>
    </w:tbl>
    <w:p w:rsidR="00000000" w:rsidRPr="00F83412" w:rsidP="00F83412">
      <w:pPr>
        <w:pStyle w:val="BodyText"/>
      </w:pPr>
    </w:p>
    <w:p w:rsidR="00000000" w:rsidRPr="00F83412" w:rsidP="00F83412">
      <w:pPr>
        <w:pStyle w:val="AllowPageBreak"/>
      </w:pPr>
    </w:p>
    <w:p w:rsidR="00000000" w:rsidRPr="00F83412" w:rsidP="00F83412">
      <w:pPr>
        <w:pStyle w:val="Heading1"/>
      </w:pPr>
      <w:bookmarkStart w:id="2" w:name="O_448959"/>
      <w:bookmarkEnd w:id="2"/>
      <w:r w:rsidRPr="00F83412">
        <w:t>Unit Descriptor</w:t>
      </w:r>
    </w:p>
    <w:tbl>
      <w:tblPr>
        <w:tblW w:w="0" w:type="auto"/>
        <w:tblLayout w:type="fixed"/>
        <w:tblCellMar>
          <w:left w:w="62" w:type="dxa"/>
          <w:right w:w="62" w:type="dxa"/>
        </w:tblCellMar>
        <w:tblLook w:val="0000"/>
      </w:tblPr>
      <w:tblGrid>
        <w:gridCol w:w="3339"/>
        <w:gridCol w:w="5217"/>
      </w:tblGrid>
      <w:tr w:rsidTr="008072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 xml:space="preserve">This unit covers the competency required to perform basic clinical procedure for a client as part of a treatment plan or </w:t>
            </w:r>
            <w:r w:rsidRPr="00F83412">
              <w:t>as part of a health promotion program</w:t>
            </w:r>
          </w:p>
        </w:tc>
      </w:tr>
    </w:tbl>
    <w:p w:rsidR="00807272" w:rsidP="00F83412">
      <w:pPr>
        <w:pStyle w:val="BodyText"/>
      </w:pPr>
    </w:p>
    <w:p w:rsidR="00807272" w:rsidP="00F83412">
      <w:pPr>
        <w:pStyle w:val="BodyText"/>
      </w:pPr>
    </w:p>
    <w:p w:rsidR="00000000" w:rsidRPr="00F83412" w:rsidP="00F83412">
      <w:pPr>
        <w:pStyle w:val="Heading1"/>
      </w:pPr>
      <w:bookmarkStart w:id="3" w:name="O_448949"/>
      <w:bookmarkEnd w:id="3"/>
      <w:r w:rsidRPr="00F83412">
        <w:t>Application of the Unit</w:t>
      </w:r>
    </w:p>
    <w:tbl>
      <w:tblPr>
        <w:tblW w:w="0" w:type="auto"/>
        <w:tblLayout w:type="fixed"/>
        <w:tblCellMar>
          <w:left w:w="62" w:type="dxa"/>
          <w:right w:w="62" w:type="dxa"/>
        </w:tblCellMar>
        <w:tblLook w:val="0000"/>
      </w:tblPr>
      <w:tblGrid>
        <w:gridCol w:w="3325"/>
        <w:gridCol w:w="5231"/>
      </w:tblGrid>
      <w:tr w:rsidTr="00807272">
        <w:tblPrEx>
          <w:tblW w:w="0" w:type="auto"/>
          <w:tblLayout w:type="fixed"/>
          <w:tblCellMar>
            <w:left w:w="62" w:type="dxa"/>
            <w:right w:w="62" w:type="dxa"/>
          </w:tblCellMar>
          <w:tblLook w:val="0000"/>
        </w:tblPrEx>
        <w:trPr>
          <w:tblHeader/>
        </w:trPr>
        <w:tc>
          <w:tcPr>
            <w:tcW w:w="3325"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Application</w:t>
            </w:r>
          </w:p>
        </w:tc>
        <w:tc>
          <w:tcPr>
            <w:tcW w:w="5231"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This unit of competency is applicable to Australian Defence Force (ADF) Health Care Providers</w:t>
            </w:r>
          </w:p>
          <w:p w:rsidR="00000000" w:rsidRPr="00F83412" w:rsidP="00F83412">
            <w:pPr>
              <w:pStyle w:val="BodyText"/>
            </w:pPr>
            <w:r w:rsidRPr="00F83412">
              <w:t xml:space="preserve">Clinical procedures that are outside the health care provider's scope of practice are covered by: </w:t>
            </w:r>
          </w:p>
          <w:p w:rsidR="00000000" w:rsidRPr="00F83412" w:rsidP="00F83412">
            <w:pPr>
              <w:pStyle w:val="ListBullet"/>
            </w:pPr>
            <w:r w:rsidRPr="00F83412">
              <w:t>HLTDEFHC402B Assist with clinical procedures</w:t>
            </w:r>
          </w:p>
        </w:tc>
      </w:tr>
    </w:tbl>
    <w:p w:rsidR="00807272" w:rsidP="00F83412">
      <w:pPr>
        <w:pStyle w:val="BodyText"/>
      </w:pPr>
    </w:p>
    <w:p w:rsidR="00807272" w:rsidP="00F83412">
      <w:pPr>
        <w:pStyle w:val="BodyText"/>
      </w:pPr>
    </w:p>
    <w:p w:rsidR="00000000" w:rsidRPr="00F83412" w:rsidP="00F83412">
      <w:pPr>
        <w:pStyle w:val="Heading1"/>
      </w:pPr>
      <w:bookmarkStart w:id="4" w:name="O_448955"/>
      <w:bookmarkEnd w:id="4"/>
      <w:r w:rsidRPr="00F83412">
        <w:t>Licensing/Regulatory Information</w:t>
      </w:r>
    </w:p>
    <w:p w:rsidR="00000000" w:rsidRPr="00F83412" w:rsidP="00F83412">
      <w:pPr>
        <w:pStyle w:val="BodyText"/>
      </w:pPr>
      <w:r w:rsidRPr="00F83412">
        <w:t>Not Applicable</w:t>
      </w:r>
    </w:p>
    <w:p w:rsidR="00000000" w:rsidRPr="00F83412" w:rsidP="00F83412">
      <w:pPr>
        <w:pStyle w:val="AllowPageBreak"/>
      </w:pPr>
    </w:p>
    <w:p w:rsidR="00000000" w:rsidRPr="00F83412" w:rsidP="00F83412">
      <w:pPr>
        <w:pStyle w:val="Heading1"/>
      </w:pPr>
      <w:bookmarkStart w:id="5" w:name="O_448956"/>
      <w:bookmarkEnd w:id="5"/>
      <w:r w:rsidRPr="00F83412">
        <w:t>Pre-Requisites</w:t>
      </w:r>
    </w:p>
    <w:p w:rsidR="00000000" w:rsidRPr="00F83412" w:rsidP="00F83412">
      <w:pPr>
        <w:pStyle w:val="BodyText"/>
      </w:pPr>
      <w:r w:rsidRPr="00F83412">
        <w:t>Not Applicable</w:t>
      </w:r>
    </w:p>
    <w:p w:rsidR="00000000" w:rsidRPr="00F83412" w:rsidP="00F83412">
      <w:pPr>
        <w:pStyle w:val="AllowPageBreak"/>
      </w:pPr>
    </w:p>
    <w:p w:rsidR="00000000" w:rsidRPr="00F83412" w:rsidP="00F83412">
      <w:pPr>
        <w:pStyle w:val="Heading1"/>
      </w:pPr>
      <w:bookmarkStart w:id="6" w:name="O_448952"/>
      <w:bookmarkEnd w:id="6"/>
      <w:r w:rsidRPr="00F83412">
        <w:t>Employability Skills Information</w:t>
      </w:r>
    </w:p>
    <w:tbl>
      <w:tblPr>
        <w:tblW w:w="0" w:type="auto"/>
        <w:tblLayout w:type="fixed"/>
        <w:tblCellMar>
          <w:left w:w="62" w:type="dxa"/>
          <w:right w:w="62" w:type="dxa"/>
        </w:tblCellMar>
        <w:tblLook w:val="0000"/>
      </w:tblPr>
      <w:tblGrid>
        <w:gridCol w:w="3320"/>
        <w:gridCol w:w="5236"/>
      </w:tblGrid>
      <w:tr w:rsidTr="008072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This unit contains Employability Skills</w:t>
            </w:r>
          </w:p>
        </w:tc>
      </w:tr>
    </w:tbl>
    <w:p w:rsidR="00807272" w:rsidP="00F83412">
      <w:pPr>
        <w:pStyle w:val="BodyText"/>
      </w:pPr>
    </w:p>
    <w:p w:rsidR="00807272" w:rsidP="00F83412">
      <w:pPr>
        <w:pStyle w:val="BodyText"/>
      </w:pPr>
    </w:p>
    <w:p w:rsidR="00000000" w:rsidRPr="00F83412" w:rsidP="00F83412">
      <w:pPr>
        <w:pStyle w:val="Heading1"/>
      </w:pPr>
      <w:bookmarkStart w:id="7" w:name="O_448951"/>
      <w:bookmarkEnd w:id="7"/>
      <w:r w:rsidRPr="00F83412">
        <w:t>Elements and Performance Criteria Pre-Content</w:t>
      </w:r>
    </w:p>
    <w:tbl>
      <w:tblPr>
        <w:tblW w:w="0" w:type="auto"/>
        <w:tblLayout w:type="fixed"/>
        <w:tblCellMar>
          <w:left w:w="62" w:type="dxa"/>
          <w:right w:w="62" w:type="dxa"/>
        </w:tblCellMar>
        <w:tblLook w:val="0000"/>
      </w:tblPr>
      <w:tblGrid>
        <w:gridCol w:w="3369"/>
        <w:gridCol w:w="5702"/>
      </w:tblGrid>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 xml:space="preserve">The Performance Criteria specify the level of performance required to demonstrate achievement of the Element. Terms in italics are elaborated in the Range Statement. </w:t>
            </w:r>
          </w:p>
        </w:tc>
      </w:tr>
    </w:tbl>
    <w:p w:rsidR="00000000" w:rsidRPr="00F83412" w:rsidP="00F83412">
      <w:pPr>
        <w:pStyle w:val="BodyText"/>
      </w:pPr>
    </w:p>
    <w:p w:rsidR="00000000" w:rsidRPr="00F83412" w:rsidP="00F83412">
      <w:pPr>
        <w:pStyle w:val="AllowPageBreak"/>
      </w:pPr>
    </w:p>
    <w:p w:rsidR="00000000" w:rsidRPr="00F83412" w:rsidP="00F83412">
      <w:pPr>
        <w:pStyle w:val="Heading1"/>
      </w:pPr>
      <w:bookmarkStart w:id="8" w:name="O_448950"/>
      <w:bookmarkEnd w:id="8"/>
      <w:r w:rsidRPr="00F83412">
        <w:t>Elements and Performance Criteria</w:t>
      </w:r>
    </w:p>
    <w:tbl>
      <w:tblPr>
        <w:tblW w:w="0" w:type="auto"/>
        <w:tblLayout w:type="fixed"/>
        <w:tblCellMar>
          <w:left w:w="62" w:type="dxa"/>
          <w:right w:w="62" w:type="dxa"/>
        </w:tblCellMar>
        <w:tblLook w:val="0000"/>
      </w:tblPr>
      <w:tblGrid>
        <w:gridCol w:w="3369"/>
        <w:gridCol w:w="5702"/>
      </w:tblGrid>
      <w:tr w:rsidTr="008072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PERFORMANCE CRITERIA</w:t>
            </w: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3412">
            <w:pPr>
              <w:pStyle w:val="List"/>
              <w:rPr>
                <w:lang w:val="en-NZ"/>
              </w:rPr>
            </w:pPr>
            <w:r w:rsidRPr="00F83412">
              <w:t>1.</w:t>
            </w:r>
            <w:r w:rsidRPr="00F83412">
              <w:tab/>
            </w:r>
            <w:r w:rsidRPr="00F83412">
              <w:t>Prepare for clinical procedure</w:t>
            </w: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1.1</w:t>
            </w:r>
            <w:r w:rsidRPr="00F83412">
              <w:tab/>
            </w:r>
            <w:r w:rsidRPr="00F83412">
              <w:rPr>
                <w:rStyle w:val="Emphasis"/>
              </w:rPr>
              <w:t>Assess environment</w:t>
            </w:r>
            <w:r w:rsidRPr="00F83412">
              <w:t xml:space="preserve"> for suitability to conduct a clinical procedure</w:t>
            </w:r>
          </w:p>
          <w:p w:rsidR="00000000" w:rsidRPr="00F83412" w:rsidP="00F83412">
            <w:pPr>
              <w:pStyle w:val="BodyText"/>
            </w:pPr>
            <w:r w:rsidRPr="00F83412">
              <w:t>1.2</w:t>
            </w:r>
            <w:r w:rsidRPr="00F83412">
              <w:tab/>
              <w:t>Establish sterile field in accordance with aseptic principles and infection control if required</w:t>
            </w:r>
          </w:p>
          <w:p w:rsidR="00000000" w:rsidRPr="00F83412" w:rsidP="00F83412">
            <w:pPr>
              <w:pStyle w:val="BodyText"/>
            </w:pPr>
            <w:r w:rsidRPr="00F83412">
              <w:t>1.3</w:t>
            </w:r>
            <w:r w:rsidRPr="00F83412">
              <w:tab/>
              <w:t xml:space="preserve">Select and assemble </w:t>
            </w:r>
            <w:r w:rsidRPr="00F83412">
              <w:rPr>
                <w:rStyle w:val="Emphasis"/>
              </w:rPr>
              <w:t>equipment</w:t>
            </w:r>
            <w:r w:rsidRPr="00F83412">
              <w:t xml:space="preserve">, </w:t>
            </w:r>
            <w:r w:rsidRPr="00F83412">
              <w:rPr>
                <w:rStyle w:val="Emphasis"/>
              </w:rPr>
              <w:t>consumables</w:t>
            </w:r>
            <w:r w:rsidRPr="00F83412">
              <w:t xml:space="preserve"> and doc</w:t>
            </w:r>
            <w:r w:rsidRPr="00F83412">
              <w:t>umentation in accordance with health care practitioner's instructions/preferences, organisation policy, procedures and manufacturer's specifications</w:t>
            </w:r>
          </w:p>
          <w:p w:rsidR="00000000" w:rsidRPr="00F83412" w:rsidP="00F83412">
            <w:pPr>
              <w:pStyle w:val="BodyText"/>
            </w:pPr>
            <w:r w:rsidRPr="00F83412">
              <w:t>1.4</w:t>
            </w:r>
            <w:r w:rsidRPr="00F83412">
              <w:tab/>
              <w:t xml:space="preserve">Arrange </w:t>
            </w:r>
            <w:r w:rsidRPr="00F83412">
              <w:rPr>
                <w:rStyle w:val="Emphasis"/>
              </w:rPr>
              <w:t>equipment</w:t>
            </w:r>
            <w:r w:rsidRPr="00F83412">
              <w:t xml:space="preserve"> in order of use</w:t>
            </w:r>
          </w:p>
          <w:p w:rsidR="00000000" w:rsidRPr="00F83412" w:rsidP="00F83412">
            <w:pPr>
              <w:pStyle w:val="BodyText"/>
            </w:pPr>
            <w:r w:rsidRPr="00F83412">
              <w:t>1.5</w:t>
            </w:r>
            <w:r w:rsidRPr="00F83412">
              <w:tab/>
              <w:t xml:space="preserve">Ensure emergency equipment and procedures are in place and ready </w:t>
            </w:r>
            <w:r w:rsidRPr="00F83412">
              <w:t>for use</w:t>
            </w:r>
          </w:p>
          <w:p w:rsidR="00000000" w:rsidP="00F83412">
            <w:pPr>
              <w:pStyle w:val="BodyText"/>
              <w:rPr>
                <w:lang w:val="en-NZ"/>
              </w:rPr>
            </w:pPr>
            <w:r w:rsidRPr="00F83412">
              <w:t>1.6</w:t>
            </w:r>
            <w:r w:rsidRPr="00F83412">
              <w:tab/>
              <w:t>Use personal protective equipment as required</w:t>
            </w: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3412">
            <w:pPr>
              <w:pStyle w:val="List"/>
              <w:rPr>
                <w:lang w:val="en-NZ"/>
              </w:rPr>
            </w:pPr>
            <w:r w:rsidRPr="00F83412">
              <w:t>2.</w:t>
            </w:r>
            <w:r w:rsidRPr="00F83412">
              <w:tab/>
              <w:t>Prepare client for clinical procedure</w:t>
            </w: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2.1</w:t>
            </w:r>
            <w:r w:rsidRPr="00F83412">
              <w:tab/>
              <w:t>Explain clinical procedure clearly and simply to the client to clarify its purpose and process</w:t>
            </w:r>
          </w:p>
          <w:p w:rsidR="00000000" w:rsidRPr="00F83412" w:rsidP="00F83412">
            <w:pPr>
              <w:pStyle w:val="BodyText"/>
            </w:pPr>
            <w:r w:rsidRPr="00F83412">
              <w:t>2.2</w:t>
            </w:r>
            <w:r w:rsidRPr="00F83412">
              <w:tab/>
              <w:t>Give</w:t>
            </w:r>
            <w:r w:rsidRPr="00F83412">
              <w:t xml:space="preserve"> client the opportunity to ask questions and discuss concerns</w:t>
            </w:r>
          </w:p>
          <w:p w:rsidR="00000000" w:rsidRPr="00F83412" w:rsidP="00F83412">
            <w:pPr>
              <w:pStyle w:val="BodyText"/>
            </w:pPr>
            <w:r w:rsidRPr="00F83412">
              <w:t>2.3</w:t>
            </w:r>
            <w:r w:rsidRPr="00F83412">
              <w:tab/>
              <w:t xml:space="preserve">Gain informed consent from client in accordance with </w:t>
            </w:r>
            <w:r w:rsidRPr="00F83412">
              <w:rPr>
                <w:rStyle w:val="Emphasis"/>
              </w:rPr>
              <w:t>clinical guidelines</w:t>
            </w:r>
            <w:r w:rsidRPr="00F83412">
              <w:t xml:space="preserve">, </w:t>
            </w:r>
            <w:r w:rsidRPr="00F83412">
              <w:rPr>
                <w:rStyle w:val="Emphasis"/>
              </w:rPr>
              <w:t>organisation policies and procedures</w:t>
            </w:r>
          </w:p>
          <w:p w:rsidR="00000000" w:rsidRPr="00F83412" w:rsidP="00F83412">
            <w:pPr>
              <w:pStyle w:val="BodyText"/>
            </w:pPr>
            <w:r w:rsidRPr="00F83412">
              <w:t>2.4</w:t>
            </w:r>
            <w:r w:rsidRPr="00F83412">
              <w:tab/>
              <w:t xml:space="preserve">Assure and maintain </w:t>
            </w:r>
            <w:r w:rsidRPr="00F83412">
              <w:rPr>
                <w:rStyle w:val="Emphasis"/>
              </w:rPr>
              <w:t>confidentiality of client information</w:t>
            </w:r>
          </w:p>
          <w:p w:rsidR="00000000" w:rsidP="00F83412">
            <w:pPr>
              <w:pStyle w:val="BodyText"/>
              <w:rPr>
                <w:lang w:val="en-NZ"/>
              </w:rPr>
            </w:pPr>
            <w:r w:rsidRPr="00F83412">
              <w:t>2.5</w:t>
            </w:r>
            <w:r w:rsidRPr="00F83412">
              <w:tab/>
              <w:t>Prepare clien</w:t>
            </w:r>
            <w:r w:rsidRPr="00F83412">
              <w:t>t in accordance with health care practitioner's instructions, organisation policies and procedures</w:t>
            </w: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3412">
            <w:pPr>
              <w:pStyle w:val="List"/>
              <w:rPr>
                <w:lang w:val="en-NZ"/>
              </w:rPr>
            </w:pPr>
            <w:r w:rsidRPr="00F83412">
              <w:t>3.</w:t>
            </w:r>
            <w:r w:rsidRPr="00F83412">
              <w:tab/>
              <w:t>Perform clinical procedure</w:t>
            </w: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3.1</w:t>
            </w:r>
            <w:r w:rsidRPr="00F83412">
              <w:tab/>
              <w:t xml:space="preserve">Follow </w:t>
            </w:r>
            <w:r w:rsidRPr="00F83412">
              <w:rPr>
                <w:rStyle w:val="Emphasis"/>
              </w:rPr>
              <w:t>personal hygiene and infection control procedures</w:t>
            </w:r>
            <w:r w:rsidRPr="00F83412">
              <w:t xml:space="preserve"> to reduce risk of infection in accordance with organisation po</w:t>
            </w:r>
            <w:r w:rsidRPr="00F83412">
              <w:t>licy, procedures and manufacturer's specifications</w:t>
            </w:r>
          </w:p>
          <w:p w:rsidR="00000000" w:rsidRPr="00F83412" w:rsidP="00F83412">
            <w:pPr>
              <w:pStyle w:val="BodyText"/>
            </w:pPr>
            <w:r w:rsidRPr="00F83412">
              <w:t>3.2</w:t>
            </w:r>
            <w:r w:rsidRPr="00F83412">
              <w:tab/>
              <w:t xml:space="preserve">Use </w:t>
            </w:r>
            <w:r w:rsidRPr="00F83412">
              <w:rPr>
                <w:rStyle w:val="Emphasis"/>
              </w:rPr>
              <w:t>equipment</w:t>
            </w:r>
            <w:r w:rsidRPr="00F83412">
              <w:t xml:space="preserve"> and </w:t>
            </w:r>
            <w:r w:rsidRPr="00F83412">
              <w:rPr>
                <w:rStyle w:val="Emphasis"/>
              </w:rPr>
              <w:t>consumables</w:t>
            </w:r>
            <w:r w:rsidRPr="00F83412">
              <w:t xml:space="preserve"> safely and in accordance with the needs of the procedure and the maintenance of sterility</w:t>
            </w:r>
          </w:p>
          <w:p w:rsidR="00000000" w:rsidRPr="00F83412" w:rsidP="00F83412">
            <w:pPr>
              <w:pStyle w:val="BodyText"/>
            </w:pPr>
            <w:r w:rsidRPr="00F83412">
              <w:t>3.3</w:t>
            </w:r>
            <w:r w:rsidRPr="00F83412">
              <w:tab/>
              <w:t xml:space="preserve">Conduct </w:t>
            </w:r>
            <w:r w:rsidRPr="00F83412">
              <w:rPr>
                <w:rStyle w:val="Emphasis"/>
              </w:rPr>
              <w:t>clinical procedures</w:t>
            </w:r>
            <w:r w:rsidRPr="00F83412">
              <w:t xml:space="preserve"> in accordance with </w:t>
            </w:r>
            <w:r w:rsidRPr="00F83412">
              <w:rPr>
                <w:rStyle w:val="Emphasis"/>
              </w:rPr>
              <w:t>clinical guidelines</w:t>
            </w:r>
            <w:r w:rsidRPr="00F83412">
              <w:t xml:space="preserve">, </w:t>
            </w:r>
            <w:r w:rsidRPr="00F83412">
              <w:rPr>
                <w:rStyle w:val="Emphasis"/>
              </w:rPr>
              <w:t>organisat</w:t>
            </w:r>
            <w:r w:rsidRPr="00F83412">
              <w:rPr>
                <w:rStyle w:val="Emphasis"/>
              </w:rPr>
              <w:t>ion policies and procedures</w:t>
            </w:r>
          </w:p>
          <w:p w:rsidR="00000000" w:rsidRPr="00F83412" w:rsidP="00F83412">
            <w:pPr>
              <w:pStyle w:val="BodyText"/>
            </w:pPr>
            <w:r w:rsidRPr="00F83412">
              <w:t>3.4</w:t>
            </w:r>
            <w:r w:rsidRPr="00F83412">
              <w:tab/>
              <w:t>Ensure personal movement around a sterile field conforms with aseptic principles to avoid contamination of the sterile field</w:t>
            </w:r>
          </w:p>
          <w:p w:rsidR="00000000" w:rsidRPr="00F83412" w:rsidP="00F83412">
            <w:pPr>
              <w:pStyle w:val="BodyText"/>
            </w:pPr>
            <w:r w:rsidRPr="00F83412">
              <w:t>3.5</w:t>
            </w:r>
            <w:r w:rsidRPr="00F83412">
              <w:tab/>
              <w:t>Rectify any contamination of sterile field</w:t>
            </w:r>
          </w:p>
          <w:p w:rsidR="00000000" w:rsidRPr="00F83412" w:rsidP="00F83412">
            <w:pPr>
              <w:pStyle w:val="BodyText"/>
            </w:pPr>
            <w:r w:rsidRPr="00F83412">
              <w:t>3.6</w:t>
            </w:r>
            <w:r w:rsidRPr="00F83412">
              <w:tab/>
              <w:t>Realise unsuccessful procedures and refer and or</w:t>
            </w:r>
            <w:r w:rsidRPr="00F83412">
              <w:t xml:space="preserve"> seek assistance</w:t>
            </w:r>
          </w:p>
          <w:p w:rsidR="00000000" w:rsidRPr="00F83412" w:rsidP="00F83412">
            <w:pPr>
              <w:pStyle w:val="BodyText"/>
            </w:pPr>
            <w:r w:rsidRPr="00F83412">
              <w:t>3.7</w:t>
            </w:r>
            <w:r w:rsidRPr="00F83412">
              <w:tab/>
              <w:t>Monitor client for complications during the procedure</w:t>
            </w:r>
          </w:p>
          <w:p w:rsidR="00000000" w:rsidP="00F83412">
            <w:pPr>
              <w:pStyle w:val="BodyText"/>
              <w:rPr>
                <w:lang w:val="en-NZ"/>
              </w:rPr>
            </w:pPr>
            <w:r w:rsidRPr="00F83412">
              <w:t>3.8</w:t>
            </w:r>
            <w:r w:rsidRPr="00F83412">
              <w:tab/>
              <w:t>Respond to emergency situations in accordance with health care practitioner's instructions, organisation policies and procedures</w:t>
            </w: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3412">
            <w:pPr>
              <w:pStyle w:val="List"/>
              <w:rPr>
                <w:lang w:val="en-NZ"/>
              </w:rPr>
            </w:pPr>
            <w:r w:rsidRPr="00F83412">
              <w:t>4.</w:t>
            </w:r>
            <w:r w:rsidRPr="00F83412">
              <w:tab/>
              <w:t>Conclude clinical procedure</w:t>
            </w: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t>4.1</w:t>
            </w:r>
            <w:r w:rsidRPr="00F83412">
              <w:tab/>
            </w:r>
            <w:r w:rsidRPr="00F83412">
              <w:t>Explain outcomes of clinical procedure clearly and simply to the client</w:t>
            </w:r>
          </w:p>
          <w:p w:rsidR="00000000" w:rsidRPr="00F83412" w:rsidP="00F83412">
            <w:pPr>
              <w:pStyle w:val="BodyText"/>
            </w:pPr>
            <w:r w:rsidRPr="00F83412">
              <w:t>4.2</w:t>
            </w:r>
            <w:r w:rsidRPr="00F83412">
              <w:tab/>
              <w:t>Record outcomes in a way that can be interpreted readily by others and according to clinic guidelines, organisation policies and procedures</w:t>
            </w:r>
          </w:p>
          <w:p w:rsidR="00000000" w:rsidRPr="00F83412" w:rsidP="00F83412">
            <w:pPr>
              <w:pStyle w:val="BodyText"/>
            </w:pPr>
            <w:r w:rsidRPr="00F83412">
              <w:t>4.3</w:t>
            </w:r>
            <w:r w:rsidRPr="00F83412">
              <w:tab/>
              <w:t xml:space="preserve">Clean and/or dispose of </w:t>
            </w:r>
            <w:r w:rsidRPr="00F83412">
              <w:rPr>
                <w:rStyle w:val="Emphasis"/>
              </w:rPr>
              <w:t>equipment</w:t>
            </w:r>
            <w:r w:rsidRPr="00F83412">
              <w:t xml:space="preserve"> an</w:t>
            </w:r>
            <w:r w:rsidRPr="00F83412">
              <w:t xml:space="preserve">d </w:t>
            </w:r>
            <w:r w:rsidRPr="00F83412">
              <w:rPr>
                <w:rStyle w:val="Emphasis"/>
              </w:rPr>
              <w:t>consumables</w:t>
            </w:r>
            <w:r w:rsidRPr="00F83412">
              <w:t xml:space="preserve"> in accordance with manufacturers' requirements and infection control policy</w:t>
            </w:r>
          </w:p>
          <w:p w:rsidR="00000000" w:rsidRPr="00F83412" w:rsidP="00F83412">
            <w:pPr>
              <w:pStyle w:val="BodyText"/>
            </w:pPr>
            <w:r w:rsidRPr="00F83412">
              <w:t>4.4</w:t>
            </w:r>
            <w:r w:rsidRPr="00F83412">
              <w:tab/>
              <w:t xml:space="preserve">Store </w:t>
            </w:r>
            <w:r w:rsidRPr="00F83412">
              <w:rPr>
                <w:rStyle w:val="Emphasis"/>
              </w:rPr>
              <w:t>equipment</w:t>
            </w:r>
            <w:r w:rsidRPr="00F83412">
              <w:t xml:space="preserve"> and </w:t>
            </w:r>
            <w:r w:rsidRPr="00F83412">
              <w:rPr>
                <w:rStyle w:val="Emphasis"/>
              </w:rPr>
              <w:t>consumables</w:t>
            </w:r>
            <w:r w:rsidRPr="00F83412">
              <w:t xml:space="preserve"> in accordance with organisation policy and procedures</w:t>
            </w:r>
          </w:p>
          <w:p w:rsidR="00000000" w:rsidP="00F83412">
            <w:pPr>
              <w:pStyle w:val="BodyText"/>
              <w:rPr>
                <w:lang w:val="en-NZ"/>
              </w:rPr>
            </w:pPr>
            <w:r w:rsidRPr="00F83412">
              <w:t>4.5</w:t>
            </w:r>
            <w:r w:rsidRPr="00F83412">
              <w:tab/>
              <w:t xml:space="preserve">Make arrangements for client review and document according to </w:t>
            </w:r>
            <w:r w:rsidRPr="00F83412">
              <w:rPr>
                <w:rStyle w:val="Emphasis"/>
              </w:rPr>
              <w:t>clinical g</w:t>
            </w:r>
            <w:r w:rsidRPr="00F83412">
              <w:rPr>
                <w:rStyle w:val="Emphasis"/>
              </w:rPr>
              <w:t>uidelines</w:t>
            </w:r>
            <w:r w:rsidRPr="00F83412">
              <w:t xml:space="preserve">, </w:t>
            </w:r>
            <w:r w:rsidRPr="00F83412">
              <w:rPr>
                <w:rStyle w:val="Emphasis"/>
              </w:rPr>
              <w:t>organisation policies and procedures</w:t>
            </w:r>
          </w:p>
        </w:tc>
      </w:tr>
      <w:tr w:rsidTr="008072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83412" w:rsidP="00F83412">
            <w:pPr>
              <w:pStyle w:val="BodyText"/>
            </w:pPr>
          </w:p>
        </w:tc>
      </w:tr>
    </w:tbl>
    <w:p w:rsidR="00807272" w:rsidP="00F83412">
      <w:pPr>
        <w:pStyle w:val="BodyText"/>
      </w:pPr>
    </w:p>
    <w:p w:rsidR="00807272" w:rsidP="00F83412">
      <w:pPr>
        <w:pStyle w:val="BodyText"/>
      </w:pPr>
    </w:p>
    <w:p w:rsidR="00000000" w:rsidRPr="00F83412" w:rsidP="00F83412">
      <w:pPr>
        <w:pStyle w:val="Heading1"/>
      </w:pPr>
      <w:bookmarkStart w:id="9" w:name="O_448958"/>
      <w:bookmarkEnd w:id="9"/>
      <w:r w:rsidRPr="00F83412">
        <w:t>Required Skills and Knowledge</w:t>
      </w:r>
    </w:p>
    <w:tbl>
      <w:tblPr>
        <w:tblW w:w="0" w:type="auto"/>
        <w:tblLayout w:type="fixed"/>
        <w:tblCellMar>
          <w:left w:w="62" w:type="dxa"/>
          <w:right w:w="62" w:type="dxa"/>
        </w:tblCellMar>
        <w:tblLook w:val="0000"/>
      </w:tblPr>
      <w:tblGrid>
        <w:gridCol w:w="9072"/>
      </w:tblGrid>
      <w:tr w:rsidTr="008072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REQUIRED SKILLS AND KNOWLEDGE</w:t>
            </w: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t>This describes the essential skills and knowledge and their level required for this unit.</w:t>
            </w: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rPr>
                <w:rStyle w:val="Emphasis"/>
              </w:rPr>
              <w:t>Essential knowledge</w:t>
            </w:r>
            <w:r w:rsidRPr="00F83412">
              <w:t>:</w:t>
            </w:r>
          </w:p>
          <w:p w:rsidR="00000000" w:rsidRPr="00F83412" w:rsidP="00F83412">
            <w:pPr>
              <w:pStyle w:val="BodyText"/>
            </w:pPr>
            <w:r w:rsidRPr="00F8341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83412" w:rsidP="00F83412">
            <w:pPr>
              <w:pStyle w:val="BodyText"/>
            </w:pPr>
            <w:r w:rsidRPr="00F83412">
              <w:t xml:space="preserve">This includes </w:t>
            </w:r>
            <w:r w:rsidRPr="00F83412">
              <w:t>knowledge of:</w:t>
            </w:r>
          </w:p>
          <w:p w:rsidR="00000000" w:rsidRPr="00F83412" w:rsidP="00F83412">
            <w:pPr>
              <w:pStyle w:val="ListBullet"/>
            </w:pPr>
            <w:r w:rsidRPr="00F83412">
              <w:t>Factors affecting clinical procedure</w:t>
            </w:r>
          </w:p>
          <w:p w:rsidR="00000000" w:rsidRPr="00F83412" w:rsidP="00F83412">
            <w:pPr>
              <w:pStyle w:val="ListBullet"/>
            </w:pPr>
            <w:r w:rsidRPr="00F83412">
              <w:t>Performing clinical procedures</w:t>
            </w:r>
          </w:p>
          <w:p w:rsidR="00000000" w:rsidRPr="00F83412" w:rsidP="00F83412">
            <w:pPr>
              <w:pStyle w:val="ListBullet"/>
            </w:pPr>
            <w:r w:rsidRPr="00F83412">
              <w:t>Procedure manuals</w:t>
            </w:r>
          </w:p>
          <w:p w:rsidR="00000000" w:rsidRPr="00F83412" w:rsidP="00F83412">
            <w:pPr>
              <w:pStyle w:val="ListBullet"/>
            </w:pPr>
            <w:r w:rsidRPr="00F83412">
              <w:t>Relevant clinical procedure</w:t>
            </w:r>
          </w:p>
          <w:p w:rsidR="00000000" w:rsidRPr="00F83412" w:rsidP="00F83412">
            <w:pPr>
              <w:pStyle w:val="ListBullet"/>
            </w:pPr>
            <w:r w:rsidRPr="00F83412">
              <w:t>Relevant abbreviations and symbols</w:t>
            </w:r>
          </w:p>
          <w:p w:rsidR="00000000" w:rsidRPr="00F83412" w:rsidP="00F83412">
            <w:pPr>
              <w:pStyle w:val="ListBullet"/>
            </w:pPr>
            <w:r w:rsidRPr="00F83412">
              <w:t>Relevant anatomy and physiology to enable procedure performance to be accurate and of minimum risk to clients</w:t>
            </w:r>
          </w:p>
          <w:p w:rsidR="00000000" w:rsidRPr="00F83412" w:rsidP="00F83412">
            <w:pPr>
              <w:pStyle w:val="ListBullet"/>
            </w:pPr>
            <w:r w:rsidRPr="00F83412">
              <w:t>Pathophysiology and disease processes</w:t>
            </w:r>
          </w:p>
          <w:p w:rsidR="00000000" w:rsidRPr="00F83412" w:rsidP="00F83412">
            <w:pPr>
              <w:pStyle w:val="ListBullet"/>
            </w:pPr>
            <w:r w:rsidRPr="00F83412">
              <w:t>Principles of wound care</w:t>
            </w:r>
          </w:p>
          <w:p w:rsidR="00000000" w:rsidP="00F83412">
            <w:pPr>
              <w:pStyle w:val="ListBullet"/>
              <w:rPr>
                <w:lang w:val="en-NZ"/>
              </w:rPr>
            </w:pPr>
            <w:r w:rsidRPr="00F83412">
              <w:t>Requirements for accurate preforming of clinical procedures</w:t>
            </w: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3412" w:rsidP="00F83412">
            <w:pPr>
              <w:pStyle w:val="BodyText"/>
            </w:pPr>
            <w:r w:rsidRPr="00F83412">
              <w:rPr>
                <w:rStyle w:val="Emphasis"/>
              </w:rPr>
              <w:t>Essential skills</w:t>
            </w:r>
            <w:r w:rsidRPr="00F83412">
              <w:t>:</w:t>
            </w:r>
          </w:p>
          <w:p w:rsidR="00000000" w:rsidRPr="00F83412" w:rsidP="00F83412">
            <w:pPr>
              <w:pStyle w:val="BodyText"/>
            </w:pPr>
            <w:r w:rsidRPr="00F83412">
              <w:t>It</w:t>
            </w:r>
            <w:r w:rsidRPr="00F83412">
              <w:t xml:space="preserve"> is critical that the candidate demonstrate the ability to:</w:t>
            </w:r>
          </w:p>
          <w:p w:rsidR="00000000" w:rsidRPr="00F83412" w:rsidP="00F83412">
            <w:pPr>
              <w:pStyle w:val="ListBullet"/>
            </w:pPr>
            <w:r w:rsidRPr="00F83412">
              <w:t>Accurately record information</w:t>
            </w:r>
          </w:p>
          <w:p w:rsidR="00000000" w:rsidRPr="00F83412" w:rsidP="00F83412">
            <w:pPr>
              <w:pStyle w:val="ListBullet"/>
            </w:pPr>
            <w:r w:rsidRPr="00F83412">
              <w:t>Communicate effectively with client regarding the procedures and the outcomes of the procedures</w:t>
            </w:r>
          </w:p>
          <w:p w:rsidR="00000000" w:rsidRPr="00F83412" w:rsidP="00F83412">
            <w:pPr>
              <w:pStyle w:val="ListBullet"/>
            </w:pPr>
            <w:r w:rsidRPr="00F83412">
              <w:t>Interpret and understand the significance of findings</w:t>
            </w:r>
          </w:p>
          <w:p w:rsidR="00000000" w:rsidRPr="00F83412" w:rsidP="00F83412">
            <w:pPr>
              <w:pStyle w:val="ListBullet"/>
            </w:pPr>
            <w:r w:rsidRPr="00F83412">
              <w:t>Know own limitations in clinical procedures sufficient to safeguard the client</w:t>
            </w:r>
          </w:p>
          <w:p w:rsidR="00000000" w:rsidRPr="00F83412" w:rsidP="00F83412">
            <w:pPr>
              <w:pStyle w:val="ListBullet"/>
            </w:pPr>
            <w:r w:rsidRPr="00F83412">
              <w:t>Perform basic clinical procedures within own scope of practice and limits of authority and to make referral as required</w:t>
            </w:r>
          </w:p>
          <w:p w:rsidR="00000000" w:rsidRPr="00F83412" w:rsidP="00F83412">
            <w:pPr>
              <w:pStyle w:val="BodyText"/>
            </w:pPr>
          </w:p>
          <w:p w:rsidR="00000000" w:rsidRPr="00F83412" w:rsidP="00F83412">
            <w:pPr>
              <w:pStyle w:val="BodyText"/>
            </w:pPr>
            <w:r w:rsidRPr="00F83412">
              <w:t>In addition, the candidate must be able to effectively d</w:t>
            </w:r>
            <w:r w:rsidRPr="00F83412">
              <w:t>o the task outlined in elements and performance criteria of this unit, manage the task and manage contingencies in the context of the identified work role</w:t>
            </w:r>
          </w:p>
          <w:p w:rsidR="00000000" w:rsidRPr="00F83412" w:rsidP="00F83412">
            <w:pPr>
              <w:pStyle w:val="BodyText"/>
            </w:pPr>
            <w:r w:rsidRPr="00F83412">
              <w:t>This includes the ability to:</w:t>
            </w:r>
          </w:p>
          <w:p w:rsidR="00000000" w:rsidRPr="00F83412" w:rsidP="00F83412">
            <w:pPr>
              <w:pStyle w:val="ListBullet"/>
            </w:pPr>
            <w:r w:rsidRPr="00F83412">
              <w:t>Ask questions</w:t>
            </w:r>
          </w:p>
          <w:p w:rsidR="00000000" w:rsidRPr="00F83412" w:rsidP="00F83412">
            <w:pPr>
              <w:pStyle w:val="ListBullet"/>
            </w:pPr>
            <w:r w:rsidRPr="00F83412">
              <w:t>Interpret data and record client results</w:t>
            </w:r>
          </w:p>
          <w:p w:rsidR="00000000" w:rsidRPr="00F83412" w:rsidP="00F83412">
            <w:pPr>
              <w:pStyle w:val="ListBullet"/>
            </w:pPr>
            <w:r w:rsidRPr="00F83412">
              <w:t>Listen to and c</w:t>
            </w:r>
            <w:r w:rsidRPr="00F83412">
              <w:t>omprehend workplace instructions, and clarify workplace instructions when necessary</w:t>
            </w:r>
          </w:p>
          <w:p w:rsidR="00000000" w:rsidRPr="00F83412" w:rsidP="00F83412">
            <w:pPr>
              <w:pStyle w:val="ListBullet"/>
            </w:pPr>
            <w:r w:rsidRPr="00F83412">
              <w:t>Operate equipment correctly and in accordance with manufacturers' specifications</w:t>
            </w:r>
          </w:p>
          <w:p w:rsidR="00000000" w:rsidRPr="00F83412" w:rsidP="00F83412">
            <w:pPr>
              <w:pStyle w:val="ListBullet"/>
            </w:pPr>
            <w:r w:rsidRPr="00F83412">
              <w:t>Perform accurate clinical procedures</w:t>
            </w:r>
          </w:p>
          <w:p w:rsidR="00000000" w:rsidRPr="00F83412" w:rsidP="00F83412">
            <w:pPr>
              <w:pStyle w:val="ListBullet"/>
            </w:pPr>
            <w:r w:rsidRPr="00F83412">
              <w:t>Plan daily work routine</w:t>
            </w:r>
          </w:p>
          <w:p w:rsidR="00000000" w:rsidRPr="00F83412" w:rsidP="00F83412">
            <w:pPr>
              <w:pStyle w:val="ListBullet"/>
            </w:pPr>
            <w:r w:rsidRPr="00F83412">
              <w:t>Provide clear information</w:t>
            </w:r>
          </w:p>
          <w:p w:rsidR="00000000" w:rsidRPr="00F83412" w:rsidP="00F83412">
            <w:pPr>
              <w:pStyle w:val="ListBullet"/>
            </w:pPr>
            <w:r w:rsidRPr="00F83412">
              <w:t>Read</w:t>
            </w:r>
            <w:r w:rsidRPr="00F83412">
              <w:t xml:space="preserve"> and document clinical information</w:t>
            </w:r>
          </w:p>
          <w:p w:rsidR="00000000" w:rsidRPr="00F83412" w:rsidP="00F83412">
            <w:pPr>
              <w:pStyle w:val="ListBullet"/>
            </w:pPr>
            <w:r w:rsidRPr="00F83412">
              <w:t>Record information relevant to the procedure</w:t>
            </w:r>
          </w:p>
          <w:p w:rsidR="00000000" w:rsidRPr="00F83412" w:rsidP="00F83412">
            <w:pPr>
              <w:pStyle w:val="ListBullet"/>
            </w:pPr>
            <w:r w:rsidRPr="00F83412">
              <w:t>Relate to a range of people from a range of cultural, linguistic, social and ethnic backgrounds, and a range of physical and intellectual abilities</w:t>
            </w:r>
          </w:p>
          <w:p w:rsidR="00000000" w:rsidRPr="00F83412" w:rsidP="00F83412">
            <w:pPr>
              <w:pStyle w:val="ListBullet"/>
            </w:pPr>
            <w:r w:rsidRPr="00F83412">
              <w:t>Solve problems</w:t>
            </w:r>
          </w:p>
          <w:p w:rsidR="00000000" w:rsidRPr="00F83412" w:rsidP="00F83412">
            <w:pPr>
              <w:pStyle w:val="ListBullet"/>
            </w:pPr>
            <w:r w:rsidRPr="00F83412">
              <w:t>Use available</w:t>
            </w:r>
            <w:r w:rsidRPr="00F83412">
              <w:t xml:space="preserve"> resources</w:t>
            </w:r>
          </w:p>
          <w:p w:rsidR="00000000" w:rsidRPr="00F83412" w:rsidP="00F83412">
            <w:pPr>
              <w:pStyle w:val="ListBullet"/>
            </w:pPr>
            <w:r w:rsidRPr="00F83412">
              <w:t>Work with others and display empathy with client and carers</w:t>
            </w:r>
          </w:p>
        </w:tc>
      </w:tr>
    </w:tbl>
    <w:p w:rsidR="00807272" w:rsidP="00F83412">
      <w:pPr>
        <w:pStyle w:val="BodyText"/>
      </w:pPr>
    </w:p>
    <w:p w:rsidR="00807272" w:rsidP="00F83412">
      <w:pPr>
        <w:pStyle w:val="BodyText"/>
      </w:pPr>
    </w:p>
    <w:p w:rsidR="00000000" w:rsidRPr="00F83412" w:rsidP="00F83412">
      <w:pPr>
        <w:pStyle w:val="Heading1"/>
      </w:pPr>
      <w:bookmarkStart w:id="10" w:name="O_448953"/>
      <w:bookmarkEnd w:id="10"/>
      <w:r w:rsidRPr="00F83412">
        <w:t>Evidence Guide</w:t>
      </w:r>
    </w:p>
    <w:tbl>
      <w:tblPr>
        <w:tblW w:w="0" w:type="auto"/>
        <w:tblLayout w:type="fixed"/>
        <w:tblCellMar>
          <w:left w:w="62" w:type="dxa"/>
          <w:right w:w="62" w:type="dxa"/>
        </w:tblCellMar>
        <w:tblLook w:val="0000"/>
      </w:tblPr>
      <w:tblGrid>
        <w:gridCol w:w="3402"/>
        <w:gridCol w:w="5670"/>
      </w:tblGrid>
      <w:tr w:rsidTr="008072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EVIDENCE GUIDE</w:t>
            </w:r>
          </w:p>
        </w:tc>
      </w:tr>
      <w:tr w:rsidTr="008072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t>The evidence guide provides advic</w:t>
            </w:r>
            <w:r w:rsidRPr="00F83412">
              <w:t>e on assessment and must be read in conjunction with the Performance Criteria, Required Skills and Knowledge, the Range Statement and the Assessment Guidelines for this Training Package.</w:t>
            </w:r>
          </w:p>
        </w:tc>
      </w:tr>
      <w:tr w:rsidTr="008072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Critical aspects for assessment and evidence required to demonst</w:t>
            </w:r>
            <w:r w:rsidRPr="00F83412">
              <w:rPr>
                <w:rStyle w:val="Emphasis"/>
              </w:rPr>
              <w:t>rate this competency unit</w:t>
            </w:r>
            <w:r w:rsidRPr="00F83412">
              <w:t xml:space="preserve">: </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The individual being assessed must provide evidence of specified essential knowledge as well as skills</w:t>
            </w:r>
          </w:p>
          <w:p w:rsidR="00000000" w:rsidRPr="00F83412" w:rsidP="00F83412">
            <w:pPr>
              <w:pStyle w:val="ListBullet"/>
            </w:pPr>
            <w:r w:rsidRPr="00F83412">
              <w:t>Consistency of performance should be demonstrated over the required range of situations relevant to the work</w:t>
            </w:r>
          </w:p>
          <w:p w:rsidR="00000000" w:rsidRPr="00F83412" w:rsidP="00F83412">
            <w:pPr>
              <w:pStyle w:val="ListBullet"/>
            </w:pPr>
            <w:r w:rsidRPr="00F83412">
              <w:t>Where, for reas</w:t>
            </w:r>
            <w:r w:rsidRPr="00F83412">
              <w:t>ons of safety, space, or access to equipment and resources, assessment takes place away from the work context, the assessment environment should represent work conditions as closely as possible</w:t>
            </w:r>
          </w:p>
          <w:p w:rsidR="00000000" w:rsidRPr="00F83412" w:rsidP="00F83412">
            <w:pPr>
              <w:pStyle w:val="ListBullet"/>
            </w:pPr>
            <w:r w:rsidRPr="00F83412">
              <w:t>Assessment must be conducted on the following clinical procedu</w:t>
            </w:r>
            <w:r w:rsidRPr="00F83412">
              <w:t>res on at least three occasions:</w:t>
            </w:r>
          </w:p>
          <w:p w:rsidR="00000000" w:rsidRPr="00F83412" w:rsidP="00F83412">
            <w:pPr>
              <w:pStyle w:val="ListBullet2"/>
            </w:pPr>
            <w:r w:rsidRPr="00F83412">
              <w:t>establishing intravenous infusion access</w:t>
            </w:r>
          </w:p>
          <w:p w:rsidR="00000000" w:rsidRPr="00F83412" w:rsidP="00F83412">
            <w:pPr>
              <w:pStyle w:val="ListBullet2"/>
            </w:pPr>
            <w:r w:rsidRPr="00F83412">
              <w:t>performing basic sterile wound dressing</w:t>
            </w:r>
          </w:p>
          <w:p w:rsidR="00000000" w:rsidRPr="00F83412" w:rsidP="00F83412">
            <w:pPr>
              <w:pStyle w:val="ListBullet2"/>
            </w:pPr>
            <w:r w:rsidRPr="00F83412">
              <w:t>performing eye irrigation</w:t>
            </w:r>
          </w:p>
          <w:p w:rsidR="00000000" w:rsidP="00F83412">
            <w:pPr>
              <w:pStyle w:val="ListBullet2"/>
              <w:rPr>
                <w:lang w:val="en-NZ"/>
              </w:rPr>
            </w:pPr>
            <w:r w:rsidRPr="00F83412">
              <w:t>removing wound sutures or staples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Resource implications</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Assessment requires access to:</w:t>
            </w:r>
          </w:p>
          <w:p w:rsidR="00000000" w:rsidRPr="00F83412" w:rsidP="00F83412">
            <w:pPr>
              <w:pStyle w:val="ListBullet2"/>
            </w:pPr>
            <w:r w:rsidRPr="00F83412">
              <w:t>client requiring a clinical procedure</w:t>
            </w:r>
          </w:p>
          <w:p w:rsidR="00000000" w:rsidRPr="00F83412" w:rsidP="00F83412">
            <w:pPr>
              <w:pStyle w:val="ListBullet2"/>
            </w:pPr>
            <w:r w:rsidRPr="00F83412">
              <w:t>appropriate equipment to conduct the clinical procedure</w:t>
            </w:r>
          </w:p>
          <w:p w:rsidR="00000000" w:rsidRPr="00F83412" w:rsidP="00F83412">
            <w:pPr>
              <w:pStyle w:val="ListBullet2"/>
            </w:pPr>
            <w:r w:rsidRPr="00F83412">
              <w:t>relevant organisation policies, guidelines, procedures and protocols</w:t>
            </w:r>
          </w:p>
          <w:p w:rsidR="00000000" w:rsidRPr="00F83412" w:rsidP="00F83412">
            <w:pPr>
              <w:pStyle w:val="ListBullet2"/>
            </w:pPr>
            <w:r w:rsidRPr="00F83412">
              <w:t>relevant professional bodies' policies and guidelines on the performance of clinical procedur</w:t>
            </w:r>
            <w:r w:rsidRPr="00F83412">
              <w:t>es</w:t>
            </w:r>
          </w:p>
          <w:p w:rsidR="00000000" w:rsidP="00F83412">
            <w:pPr>
              <w:pStyle w:val="ListBullet2"/>
              <w:rPr>
                <w:lang w:val="en-NZ"/>
              </w:rPr>
            </w:pPr>
            <w:r w:rsidRPr="00F83412">
              <w:t>manufacturers' specifications for the use and storage of equipment</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Consistency in performance</w:t>
            </w:r>
            <w:r w:rsidRPr="00F83412">
              <w:t>:</w:t>
            </w:r>
          </w:p>
        </w:tc>
        <w:tc>
          <w:tcPr>
            <w:tcW w:w="5670" w:type="dxa"/>
            <w:tcBorders>
              <w:top w:val="nil"/>
              <w:left w:val="nil"/>
              <w:bottom w:val="nil"/>
              <w:right w:val="nil"/>
            </w:tcBorders>
            <w:tcMar>
              <w:top w:w="0" w:type="dxa"/>
              <w:left w:w="62" w:type="dxa"/>
              <w:bottom w:w="0" w:type="dxa"/>
              <w:right w:w="62" w:type="dxa"/>
            </w:tcMar>
          </w:tcPr>
          <w:p w:rsidR="00000000" w:rsidP="00F83412">
            <w:pPr>
              <w:pStyle w:val="ListBullet"/>
              <w:rPr>
                <w:lang w:val="en-NZ"/>
              </w:rPr>
            </w:pPr>
            <w:r w:rsidRPr="00F83412">
              <w:t>Competency should be demonstrated over time with a range of clinical assessments that could be expected in the workplace</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Context of assessment</w:t>
            </w:r>
            <w:r w:rsidRPr="00F83412">
              <w:t>:</w:t>
            </w:r>
          </w:p>
        </w:tc>
        <w:tc>
          <w:tcPr>
            <w:tcW w:w="5670" w:type="dxa"/>
            <w:tcBorders>
              <w:top w:val="nil"/>
              <w:left w:val="nil"/>
              <w:bottom w:val="nil"/>
              <w:right w:val="nil"/>
            </w:tcBorders>
            <w:tcMar>
              <w:top w:w="0" w:type="dxa"/>
              <w:left w:w="62" w:type="dxa"/>
              <w:bottom w:w="0" w:type="dxa"/>
              <w:right w:w="62" w:type="dxa"/>
            </w:tcMar>
          </w:tcPr>
          <w:p w:rsidR="00000000" w:rsidP="00F83412">
            <w:pPr>
              <w:pStyle w:val="ListBullet"/>
              <w:rPr>
                <w:lang w:val="en-NZ"/>
              </w:rPr>
            </w:pPr>
            <w:r w:rsidRPr="00F83412">
              <w:t>Competency should be assessed in the workplace or in a simulated workplace. Procedure involving establishing intravenous infusion access is to be assessed on a human subject</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Access and equity considerations</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All workers in the health industry should be aware of access and equity issues in relation to their own area of work</w:t>
            </w:r>
          </w:p>
          <w:p w:rsidR="00000000" w:rsidRPr="00F83412" w:rsidP="00F83412">
            <w:pPr>
              <w:pStyle w:val="ListBullet"/>
            </w:pPr>
            <w:r w:rsidRPr="00F83412">
              <w:t xml:space="preserve">All workers should develop their ability to work in a culturally diverse environment </w:t>
            </w:r>
          </w:p>
          <w:p w:rsidR="00000000" w:rsidRPr="00F83412" w:rsidP="00F83412">
            <w:pPr>
              <w:pStyle w:val="ListBullet"/>
            </w:pPr>
            <w:r w:rsidRPr="00F83412">
              <w:t>In recognition of particular health issues facing Abo</w:t>
            </w:r>
            <w:r w:rsidRPr="00F83412">
              <w:t>riginal and Torres Strait Islander communities, workers should be aware of cultural, historical and current issues impacting on health of Aboriginal and Torres Strait Islander people</w:t>
            </w:r>
          </w:p>
          <w:p w:rsidR="00000000" w:rsidP="00F83412">
            <w:pPr>
              <w:pStyle w:val="ListBullet"/>
              <w:rPr>
                <w:lang w:val="en-NZ"/>
              </w:rPr>
            </w:pPr>
            <w:r w:rsidRPr="00F83412">
              <w:t xml:space="preserve">Assessors and trainers must take into account relevant access and equity </w:t>
            </w:r>
            <w:r w:rsidRPr="00F83412">
              <w:t>issues, in particular relating to factors impacting on health of Aboriginal and/or Torres Strait Islander clients and communities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Related units</w:t>
            </w:r>
            <w:r w:rsidRPr="00F83412">
              <w:t>:</w:t>
            </w:r>
          </w:p>
        </w:tc>
        <w:tc>
          <w:tcPr>
            <w:tcW w:w="5670" w:type="dxa"/>
            <w:tcBorders>
              <w:top w:val="nil"/>
              <w:left w:val="nil"/>
              <w:bottom w:val="nil"/>
              <w:right w:val="nil"/>
            </w:tcBorders>
            <w:tcMar>
              <w:top w:w="0" w:type="dxa"/>
              <w:left w:w="62" w:type="dxa"/>
              <w:bottom w:w="0" w:type="dxa"/>
              <w:right w:w="62" w:type="dxa"/>
            </w:tcMar>
          </w:tcPr>
          <w:p w:rsidR="00000000" w:rsidP="00F83412">
            <w:pPr>
              <w:pStyle w:val="ListBullet"/>
              <w:rPr>
                <w:lang w:val="en-NZ"/>
              </w:rPr>
            </w:pPr>
            <w:r w:rsidRPr="00F83412">
              <w:t>This unit may be assessed independently, but holistic assessment with other clinical units is encouraged</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BodyText"/>
            </w:pPr>
          </w:p>
        </w:tc>
      </w:tr>
    </w:tbl>
    <w:p w:rsidR="00807272" w:rsidP="00F83412">
      <w:pPr>
        <w:pStyle w:val="BodyText"/>
      </w:pPr>
    </w:p>
    <w:p w:rsidR="00807272" w:rsidP="00F83412">
      <w:pPr>
        <w:pStyle w:val="BodyText"/>
      </w:pPr>
    </w:p>
    <w:p w:rsidR="00000000" w:rsidRPr="00F83412" w:rsidP="00F83412">
      <w:pPr>
        <w:pStyle w:val="Heading1"/>
      </w:pPr>
      <w:bookmarkStart w:id="11" w:name="O_448957"/>
      <w:bookmarkEnd w:id="11"/>
      <w:r w:rsidRPr="00F83412">
        <w:t>Range Statement</w:t>
      </w:r>
    </w:p>
    <w:tbl>
      <w:tblPr>
        <w:tblW w:w="0" w:type="auto"/>
        <w:tblLayout w:type="fixed"/>
        <w:tblCellMar>
          <w:left w:w="62" w:type="dxa"/>
          <w:right w:w="62" w:type="dxa"/>
        </w:tblCellMar>
        <w:tblLook w:val="0000"/>
      </w:tblPr>
      <w:tblGrid>
        <w:gridCol w:w="3402"/>
        <w:gridCol w:w="5670"/>
      </w:tblGrid>
      <w:tr w:rsidTr="008072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SpecialBold"/>
              </w:rPr>
              <w:t>RANGE STATEMENT</w:t>
            </w:r>
          </w:p>
        </w:tc>
      </w:tr>
      <w:tr w:rsidTr="008072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t xml:space="preserve">The Range Statement relates to the unit of competency as a whole. It allows for different work environments and situations that may affect </w:t>
            </w:r>
            <w:r w:rsidRPr="00F83412">
              <w:t>performance. Add any essential operating conditions that may be present with training and assessment depending on the work situation, needs of the candidate, accessibility of the item, and local industry and regional contexts.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Clinical procedures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Establishing intravenous infusion access</w:t>
            </w:r>
          </w:p>
          <w:p w:rsidR="00000000" w:rsidRPr="00F83412" w:rsidP="00F83412">
            <w:pPr>
              <w:pStyle w:val="ListBullet"/>
            </w:pPr>
            <w:r w:rsidRPr="00F83412">
              <w:t>Performing basic sterile wound dressing and bindings</w:t>
            </w:r>
          </w:p>
          <w:p w:rsidR="00000000" w:rsidRPr="00F83412" w:rsidP="00F83412">
            <w:pPr>
              <w:pStyle w:val="ListBullet"/>
            </w:pPr>
            <w:r w:rsidRPr="00F83412">
              <w:t>Performing eye irrigation</w:t>
            </w:r>
          </w:p>
          <w:p w:rsidR="00000000" w:rsidRPr="00F83412" w:rsidP="00F83412">
            <w:pPr>
              <w:pStyle w:val="ListBullet"/>
            </w:pPr>
            <w:r w:rsidRPr="00F83412">
              <w:t>Removing wound sutures and staples</w:t>
            </w:r>
          </w:p>
          <w:p w:rsidR="00000000" w:rsidRPr="00F83412" w:rsidP="00F83412">
            <w:pPr>
              <w:pStyle w:val="ListBullet"/>
            </w:pPr>
            <w:r w:rsidRPr="00F83412">
              <w:t>Shortening and removing wound drains</w:t>
            </w:r>
          </w:p>
          <w:p w:rsidR="00000000" w:rsidRPr="00F83412" w:rsidP="00F83412">
            <w:pPr>
              <w:pStyle w:val="ListBullet"/>
            </w:pPr>
            <w:r w:rsidRPr="00F83412">
              <w:t>Apply and remove plaster casting (short arm/short leg)</w:t>
            </w:r>
          </w:p>
          <w:p w:rsidR="00000000" w:rsidP="00F83412">
            <w:pPr>
              <w:pStyle w:val="ListBullet"/>
              <w:rPr>
                <w:lang w:val="en-NZ"/>
              </w:rPr>
            </w:pPr>
            <w:r w:rsidRPr="00F83412">
              <w:t>Apply preventative sports strapping (ankle/thumbs/fingers)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Environment is assessed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Adequate lighting</w:t>
            </w:r>
          </w:p>
          <w:p w:rsidR="00000000" w:rsidRPr="00F83412" w:rsidP="00F83412">
            <w:pPr>
              <w:pStyle w:val="ListBullet"/>
            </w:pPr>
            <w:r w:rsidRPr="00F83412">
              <w:t>Health care practitioner's specified needs</w:t>
            </w:r>
          </w:p>
          <w:p w:rsidR="00000000" w:rsidRPr="00F83412" w:rsidP="00F83412">
            <w:pPr>
              <w:pStyle w:val="ListBullet"/>
            </w:pPr>
            <w:r w:rsidRPr="00F83412">
              <w:t>Suitable climate</w:t>
            </w:r>
          </w:p>
          <w:p w:rsidR="00000000" w:rsidP="00F83412">
            <w:pPr>
              <w:pStyle w:val="ListBullet"/>
              <w:rPr>
                <w:lang w:val="en-NZ"/>
              </w:rPr>
            </w:pPr>
            <w:r w:rsidRPr="00F83412">
              <w:t>Suitable client privac</w:t>
            </w:r>
            <w:r w:rsidRPr="00F83412">
              <w:t>y</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Equipment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Axillary crutches/forearm crutches</w:t>
            </w:r>
          </w:p>
          <w:p w:rsidR="00000000" w:rsidRPr="00F83412" w:rsidP="00F83412">
            <w:pPr>
              <w:pStyle w:val="ListBullet"/>
            </w:pPr>
            <w:r w:rsidRPr="00F83412">
              <w:t>Plaster oscillating saws</w:t>
            </w:r>
          </w:p>
          <w:p w:rsidR="00000000" w:rsidRPr="00F83412" w:rsidP="00F83412">
            <w:pPr>
              <w:pStyle w:val="ListBullet"/>
            </w:pPr>
            <w:r w:rsidRPr="00F83412">
              <w:t>Plaster spreaders</w:t>
            </w:r>
          </w:p>
          <w:p w:rsidR="00000000" w:rsidRPr="00F83412" w:rsidP="00F83412">
            <w:pPr>
              <w:pStyle w:val="ListBullet"/>
            </w:pPr>
            <w:r w:rsidRPr="00F83412">
              <w:t>Plaster shears</w:t>
            </w:r>
          </w:p>
          <w:p w:rsidR="00000000" w:rsidRPr="00F83412" w:rsidP="00F83412">
            <w:pPr>
              <w:pStyle w:val="ListBullet"/>
            </w:pPr>
            <w:r w:rsidRPr="00F83412">
              <w:t>Bowl and clinical containers</w:t>
            </w:r>
          </w:p>
          <w:p w:rsidR="00000000" w:rsidRPr="00F83412" w:rsidP="00F83412">
            <w:pPr>
              <w:pStyle w:val="ListBullet"/>
            </w:pPr>
            <w:r w:rsidRPr="00F83412">
              <w:t>Dressing instruments</w:t>
            </w:r>
          </w:p>
          <w:p w:rsidR="00000000" w:rsidRPr="00F83412" w:rsidP="00F83412">
            <w:pPr>
              <w:pStyle w:val="ListBullet"/>
            </w:pPr>
            <w:r w:rsidRPr="00F83412">
              <w:t>Dressing trolley</w:t>
            </w:r>
          </w:p>
          <w:p w:rsidR="00000000" w:rsidRPr="00F83412" w:rsidP="00F83412">
            <w:pPr>
              <w:pStyle w:val="ListBullet"/>
            </w:pPr>
            <w:r w:rsidRPr="00F83412">
              <w:t>Examination bed</w:t>
            </w:r>
          </w:p>
          <w:p w:rsidR="00000000" w:rsidRPr="00F83412" w:rsidP="00F83412">
            <w:pPr>
              <w:pStyle w:val="ListBullet"/>
            </w:pPr>
            <w:r w:rsidRPr="00F83412">
              <w:t>Pen light torch</w:t>
            </w:r>
          </w:p>
          <w:p w:rsidR="00000000" w:rsidP="00F83412">
            <w:pPr>
              <w:pStyle w:val="ListBullet"/>
              <w:rPr>
                <w:lang w:val="en-NZ"/>
              </w:rPr>
            </w:pPr>
            <w:r w:rsidRPr="00F83412">
              <w:t>Surgical lighting</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Consumables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Alcohol cleansing wipes</w:t>
            </w:r>
          </w:p>
          <w:p w:rsidR="00000000" w:rsidRPr="00F83412" w:rsidP="00F83412">
            <w:pPr>
              <w:pStyle w:val="ListBullet"/>
            </w:pPr>
            <w:r w:rsidRPr="00F83412">
              <w:t>Bandages and dressing application aids</w:t>
            </w:r>
          </w:p>
          <w:p w:rsidR="00000000" w:rsidRPr="00F83412" w:rsidP="00F83412">
            <w:pPr>
              <w:pStyle w:val="ListBullet"/>
            </w:pPr>
            <w:r w:rsidRPr="00F83412">
              <w:t>Cotton buds</w:t>
            </w:r>
          </w:p>
          <w:p w:rsidR="00000000" w:rsidRPr="00F83412" w:rsidP="00F83412">
            <w:pPr>
              <w:pStyle w:val="ListBullet"/>
            </w:pPr>
            <w:r w:rsidRPr="00F83412">
              <w:t>Disposable gloves</w:t>
            </w:r>
          </w:p>
          <w:p w:rsidR="00000000" w:rsidRPr="00F83412" w:rsidP="00F83412">
            <w:pPr>
              <w:pStyle w:val="ListBullet"/>
            </w:pPr>
            <w:r w:rsidRPr="00F83412">
              <w:t>Examination gowns</w:t>
            </w:r>
          </w:p>
          <w:p w:rsidR="00000000" w:rsidRPr="00F83412" w:rsidP="00F83412">
            <w:pPr>
              <w:pStyle w:val="ListBullet"/>
            </w:pPr>
            <w:r w:rsidRPr="00F83412">
              <w:t>Goggles/protective eyewear</w:t>
            </w:r>
          </w:p>
          <w:p w:rsidR="00000000" w:rsidRPr="00F83412" w:rsidP="00F83412">
            <w:pPr>
              <w:pStyle w:val="ListBullet"/>
            </w:pPr>
            <w:r w:rsidRPr="00F83412">
              <w:t>Half-sheet for draping</w:t>
            </w:r>
          </w:p>
          <w:p w:rsidR="00000000" w:rsidRPr="00F83412" w:rsidP="00F83412">
            <w:pPr>
              <w:pStyle w:val="ListBullet"/>
            </w:pPr>
            <w:r w:rsidRPr="00F83412">
              <w:t>Hazard bags for infection control</w:t>
            </w:r>
          </w:p>
          <w:p w:rsidR="00000000" w:rsidRPr="00F83412" w:rsidP="00F83412">
            <w:pPr>
              <w:pStyle w:val="ListBullet"/>
            </w:pPr>
            <w:r w:rsidRPr="00F83412">
              <w:t>Instrument cleaning supplies</w:t>
            </w:r>
          </w:p>
          <w:p w:rsidR="00000000" w:rsidRPr="00F83412" w:rsidP="00F83412">
            <w:pPr>
              <w:pStyle w:val="ListBullet"/>
            </w:pPr>
            <w:r w:rsidRPr="00F83412">
              <w:t>Irriga</w:t>
            </w:r>
            <w:r w:rsidRPr="00F83412">
              <w:t>tion solution</w:t>
            </w:r>
          </w:p>
          <w:p w:rsidR="00000000" w:rsidRPr="00F83412" w:rsidP="00F83412">
            <w:pPr>
              <w:pStyle w:val="ListBullet"/>
            </w:pPr>
            <w:r w:rsidRPr="00F83412">
              <w:t>Ophthalmic irrigation solution</w:t>
            </w:r>
          </w:p>
          <w:p w:rsidR="00000000" w:rsidRPr="00F83412" w:rsidP="00F83412">
            <w:pPr>
              <w:pStyle w:val="ListBullet"/>
            </w:pPr>
            <w:r w:rsidRPr="00F83412">
              <w:t>Pre-packed commercial dressing packs</w:t>
            </w:r>
          </w:p>
          <w:p w:rsidR="00000000" w:rsidRPr="00F83412" w:rsidP="00F83412">
            <w:pPr>
              <w:pStyle w:val="ListBullet"/>
            </w:pPr>
            <w:r w:rsidRPr="00F83412">
              <w:t>Sharps containers</w:t>
            </w:r>
          </w:p>
          <w:p w:rsidR="00000000" w:rsidRPr="00F83412" w:rsidP="00F83412">
            <w:pPr>
              <w:pStyle w:val="ListBullet"/>
            </w:pPr>
            <w:r w:rsidRPr="00F83412">
              <w:t>Sterile gauze</w:t>
            </w:r>
          </w:p>
          <w:p w:rsidR="00000000" w:rsidRPr="00F83412" w:rsidP="00F83412">
            <w:pPr>
              <w:pStyle w:val="ListBullet"/>
            </w:pPr>
            <w:r w:rsidRPr="00F83412">
              <w:t>Stitch cutter/staple remover</w:t>
            </w:r>
          </w:p>
          <w:p w:rsidR="00000000" w:rsidP="00F83412">
            <w:pPr>
              <w:pStyle w:val="ListBullet"/>
              <w:rPr>
                <w:lang w:val="en-NZ"/>
              </w:rPr>
            </w:pPr>
            <w:r w:rsidRPr="00F83412">
              <w:t>Wound dressings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Confidentiality of client information may be ensured by</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Adherence to Privacy Act</w:t>
            </w:r>
          </w:p>
          <w:p w:rsidR="00000000" w:rsidRPr="00F83412" w:rsidP="00F83412">
            <w:pPr>
              <w:pStyle w:val="ListBullet"/>
            </w:pPr>
            <w:r w:rsidRPr="00F83412">
              <w:t>Information disclosed to an appropriate person consistent with the responsibility of this position</w:t>
            </w:r>
          </w:p>
          <w:p w:rsidR="00000000" w:rsidRPr="00F83412" w:rsidP="00F83412">
            <w:pPr>
              <w:pStyle w:val="ListBullet"/>
            </w:pPr>
            <w:r w:rsidRPr="00F83412">
              <w:t>Legal and ethical requirements</w:t>
            </w:r>
          </w:p>
          <w:p w:rsidR="00000000" w:rsidRPr="00F83412" w:rsidP="00F83412">
            <w:pPr>
              <w:pStyle w:val="ListBullet"/>
            </w:pPr>
            <w:r w:rsidRPr="00F83412">
              <w:t>Secure location for written records</w:t>
            </w:r>
          </w:p>
          <w:p w:rsidR="00000000" w:rsidP="00F83412">
            <w:pPr>
              <w:pStyle w:val="ListBullet"/>
              <w:rPr>
                <w:lang w:val="en-NZ"/>
              </w:rPr>
            </w:pPr>
            <w:r w:rsidRPr="00F83412">
              <w:t>Treatment room with privacy</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Personal hygiene and infection control procedures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Australian and state standards and legislation</w:t>
            </w:r>
          </w:p>
          <w:p w:rsidR="00000000" w:rsidRPr="00F83412" w:rsidP="00F83412">
            <w:pPr>
              <w:pStyle w:val="ListBullet"/>
            </w:pPr>
            <w:r w:rsidRPr="00F83412">
              <w:t>Industry standards</w:t>
            </w:r>
          </w:p>
          <w:p w:rsidR="00000000" w:rsidRPr="00F83412" w:rsidP="00F83412">
            <w:pPr>
              <w:pStyle w:val="ListBullet"/>
            </w:pPr>
            <w:r w:rsidRPr="00F83412">
              <w:t>Organisation procedures</w:t>
            </w:r>
          </w:p>
          <w:p w:rsidR="00000000" w:rsidRPr="00F83412" w:rsidP="00F83412">
            <w:pPr>
              <w:pStyle w:val="ListBullet"/>
            </w:pPr>
            <w:r w:rsidRPr="00F83412">
              <w:t>Standard precautions such as hand washing procedures</w:t>
            </w:r>
          </w:p>
          <w:p w:rsidR="00000000" w:rsidP="00F83412">
            <w:pPr>
              <w:pStyle w:val="ListBullet"/>
              <w:rPr>
                <w:lang w:val="en-NZ"/>
              </w:rPr>
            </w:pPr>
            <w:r w:rsidRPr="00F83412">
              <w:t>Direct instructions from supervisor</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 xml:space="preserve">Clinical </w:t>
            </w:r>
            <w:r w:rsidRPr="00F83412">
              <w:rPr>
                <w:rStyle w:val="Emphasis"/>
              </w:rPr>
              <w:t>guidelines</w:t>
            </w:r>
            <w:r w:rsidRPr="00F83412">
              <w:t xml:space="preserve">, </w:t>
            </w:r>
            <w:r w:rsidRPr="00F83412">
              <w:rPr>
                <w:rStyle w:val="Emphasis"/>
              </w:rPr>
              <w:t>organisation policies and procedures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Clinical standards (state and national)</w:t>
            </w:r>
          </w:p>
          <w:p w:rsidR="00000000" w:rsidRPr="00F83412" w:rsidP="00F83412">
            <w:pPr>
              <w:pStyle w:val="ListBullet"/>
            </w:pPr>
            <w:r w:rsidRPr="00F83412">
              <w:t>Industry professional bodies</w:t>
            </w:r>
          </w:p>
          <w:p w:rsidR="00000000" w:rsidRPr="00F83412" w:rsidP="00F83412">
            <w:pPr>
              <w:pStyle w:val="ListBullet"/>
            </w:pPr>
            <w:r w:rsidRPr="00F83412">
              <w:t>Industry standards (state and national)</w:t>
            </w:r>
          </w:p>
          <w:p w:rsidR="00000000" w:rsidRPr="00F83412" w:rsidP="00F83412">
            <w:pPr>
              <w:pStyle w:val="ListBullet"/>
            </w:pPr>
            <w:r w:rsidRPr="00F83412">
              <w:t>Organisation</w:t>
            </w:r>
          </w:p>
          <w:p w:rsidR="00000000" w:rsidRPr="00F83412" w:rsidP="00F83412">
            <w:pPr>
              <w:pStyle w:val="ListBullet"/>
            </w:pPr>
            <w:r w:rsidRPr="00F83412">
              <w:t>Privacy Act</w:t>
            </w:r>
          </w:p>
          <w:p w:rsidR="00000000" w:rsidP="00F83412">
            <w:pPr>
              <w:pStyle w:val="ListBullet"/>
              <w:rPr>
                <w:lang w:val="en-NZ"/>
              </w:rPr>
            </w:pPr>
            <w:r w:rsidRPr="00F83412">
              <w:t>Relevant state/territory WHS bodies</w:t>
            </w: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p>
        </w:tc>
      </w:tr>
      <w:tr w:rsidTr="008072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3412">
            <w:pPr>
              <w:pStyle w:val="BodyText"/>
              <w:rPr>
                <w:lang w:val="en-NZ"/>
              </w:rPr>
            </w:pPr>
            <w:r w:rsidRPr="00F83412">
              <w:rPr>
                <w:rStyle w:val="Emphasis"/>
              </w:rPr>
              <w:t>Preparing the client may include</w:t>
            </w:r>
            <w:r w:rsidRPr="00F83412">
              <w:t>:</w:t>
            </w:r>
          </w:p>
        </w:tc>
        <w:tc>
          <w:tcPr>
            <w:tcW w:w="5670" w:type="dxa"/>
            <w:tcBorders>
              <w:top w:val="nil"/>
              <w:left w:val="nil"/>
              <w:bottom w:val="nil"/>
              <w:right w:val="nil"/>
            </w:tcBorders>
            <w:tcMar>
              <w:top w:w="0" w:type="dxa"/>
              <w:left w:w="62" w:type="dxa"/>
              <w:bottom w:w="0" w:type="dxa"/>
              <w:right w:w="62" w:type="dxa"/>
            </w:tcMar>
          </w:tcPr>
          <w:p w:rsidR="00000000" w:rsidRPr="00F83412" w:rsidP="00F83412">
            <w:pPr>
              <w:pStyle w:val="ListBullet"/>
            </w:pPr>
            <w:r w:rsidRPr="00F83412">
              <w:t>Correctly positioning</w:t>
            </w:r>
          </w:p>
          <w:p w:rsidR="00000000" w:rsidRPr="00F83412" w:rsidP="00F83412">
            <w:pPr>
              <w:pStyle w:val="ListBullet"/>
            </w:pPr>
            <w:r w:rsidRPr="00F83412">
              <w:t>Performing surgical cleanse of the area</w:t>
            </w:r>
          </w:p>
          <w:p w:rsidR="00000000" w:rsidRPr="00F83412" w:rsidP="00F83412">
            <w:pPr>
              <w:pStyle w:val="ListBullet"/>
            </w:pPr>
            <w:r w:rsidRPr="00F83412">
              <w:t>Performing a surgical prep</w:t>
            </w:r>
          </w:p>
          <w:p w:rsidR="00000000" w:rsidRPr="00F83412" w:rsidP="00F83412">
            <w:pPr>
              <w:pStyle w:val="ListBullet"/>
            </w:pPr>
            <w:r w:rsidRPr="00F83412">
              <w:t>Removing clothing</w:t>
            </w:r>
          </w:p>
          <w:p w:rsidR="00000000" w:rsidRPr="00F83412" w:rsidP="00F83412">
            <w:pPr>
              <w:pStyle w:val="ListBullet"/>
            </w:pPr>
            <w:r w:rsidRPr="00F83412">
              <w:t>Removing dressings and bindings</w:t>
            </w:r>
          </w:p>
        </w:tc>
      </w:tr>
    </w:tbl>
    <w:p w:rsidR="00807272" w:rsidP="00F83412">
      <w:pPr>
        <w:pStyle w:val="BodyText"/>
      </w:pPr>
    </w:p>
    <w:p w:rsidR="00807272" w:rsidP="00F83412">
      <w:pPr>
        <w:pStyle w:val="BodyText"/>
      </w:pPr>
    </w:p>
    <w:p w:rsidR="00000000" w:rsidRPr="00F83412" w:rsidP="00F83412">
      <w:pPr>
        <w:pStyle w:val="Heading1"/>
      </w:pPr>
      <w:bookmarkStart w:id="12" w:name="O_448960"/>
      <w:bookmarkEnd w:id="12"/>
      <w:r w:rsidRPr="00F83412">
        <w:t>Unit Sector(s)</w:t>
      </w:r>
    </w:p>
    <w:p w:rsidR="00000000" w:rsidRPr="00F83412" w:rsidP="00F83412">
      <w:pPr>
        <w:pStyle w:val="BodyText"/>
      </w:pPr>
      <w:r w:rsidRPr="00F83412">
        <w:t>Not Applicable</w:t>
      </w:r>
    </w:p>
    <w:p w:rsidR="00000000" w:rsidRPr="00F83412" w:rsidP="00F83412"/>
    <w:sectPr w:rsidSect="00F83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272" w:rsidP="00807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72" w:rsidP="00F83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7272" w:rsidP="00F834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7272" w:rsidP="00F834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272" w:rsidP="008072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72" w:rsidP="00F83412">
    <w:pPr>
      <w:pStyle w:val="Header"/>
      <w:framePr w:wrap="around"/>
    </w:pPr>
    <w:r>
      <w:fldChar w:fldCharType="begin"/>
    </w:r>
    <w:r>
      <w:instrText xml:space="preserve"> TITLE   \* MERGEFORMAT </w:instrText>
    </w:r>
    <w:r>
      <w:fldChar w:fldCharType="separate"/>
    </w:r>
    <w:r>
      <w:t>HLTDEFHC407C Perform basic clinical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272" w:rsidP="00F834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66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EC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A4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4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412"/>
    <w:pPr>
      <w:spacing w:before="360" w:after="60"/>
      <w:outlineLvl w:val="0"/>
    </w:pPr>
    <w:rPr>
      <w:sz w:val="32"/>
    </w:rPr>
  </w:style>
  <w:style w:type="paragraph" w:styleId="Heading2">
    <w:name w:val="heading 2"/>
    <w:basedOn w:val="HeadingBase"/>
    <w:next w:val="BodyText"/>
    <w:link w:val="Heading2Char"/>
    <w:qFormat/>
    <w:rsid w:val="00F83412"/>
    <w:pPr>
      <w:keepLines/>
      <w:spacing w:before="240" w:after="120"/>
      <w:outlineLvl w:val="1"/>
    </w:pPr>
    <w:rPr>
      <w:sz w:val="28"/>
      <w:szCs w:val="40"/>
    </w:rPr>
  </w:style>
  <w:style w:type="paragraph" w:styleId="Heading3">
    <w:name w:val="heading 3"/>
    <w:basedOn w:val="HeadingBase"/>
    <w:next w:val="BodyText"/>
    <w:link w:val="Heading3Char"/>
    <w:qFormat/>
    <w:rsid w:val="00F83412"/>
    <w:pPr>
      <w:spacing w:before="180" w:after="120"/>
      <w:outlineLvl w:val="2"/>
    </w:pPr>
    <w:rPr>
      <w:spacing w:val="-10"/>
      <w:kern w:val="32"/>
    </w:rPr>
  </w:style>
  <w:style w:type="paragraph" w:styleId="Heading4">
    <w:name w:val="heading 4"/>
    <w:basedOn w:val="HeadingBase"/>
    <w:next w:val="BodyText"/>
    <w:link w:val="Heading4Char"/>
    <w:qFormat/>
    <w:rsid w:val="00F83412"/>
    <w:pPr>
      <w:spacing w:before="160" w:after="120"/>
      <w:outlineLvl w:val="3"/>
    </w:pPr>
    <w:rPr>
      <w:sz w:val="22"/>
    </w:rPr>
  </w:style>
  <w:style w:type="paragraph" w:styleId="Heading5">
    <w:name w:val="heading 5"/>
    <w:basedOn w:val="HeadingBase"/>
    <w:next w:val="Normal"/>
    <w:link w:val="Heading5Char"/>
    <w:qFormat/>
    <w:rsid w:val="00F83412"/>
    <w:pPr>
      <w:spacing w:before="80"/>
      <w:outlineLvl w:val="4"/>
    </w:pPr>
    <w:rPr>
      <w:color w:val="918585"/>
      <w:sz w:val="20"/>
    </w:rPr>
  </w:style>
  <w:style w:type="paragraph" w:styleId="Heading6">
    <w:name w:val="heading 6"/>
    <w:basedOn w:val="HeadingBase"/>
    <w:next w:val="Normal"/>
    <w:link w:val="Heading6Char"/>
    <w:qFormat/>
    <w:rsid w:val="00F83412"/>
    <w:pPr>
      <w:spacing w:before="60"/>
      <w:outlineLvl w:val="5"/>
    </w:pPr>
    <w:rPr>
      <w:color w:val="918585"/>
      <w:sz w:val="20"/>
    </w:rPr>
  </w:style>
  <w:style w:type="paragraph" w:styleId="Heading7">
    <w:name w:val="heading 7"/>
    <w:basedOn w:val="Normal"/>
    <w:next w:val="Normal"/>
    <w:link w:val="Heading7Char"/>
    <w:qFormat/>
    <w:rsid w:val="00F83412"/>
    <w:pPr>
      <w:ind w:left="720"/>
      <w:outlineLvl w:val="6"/>
    </w:pPr>
    <w:rPr>
      <w:i/>
    </w:rPr>
  </w:style>
  <w:style w:type="paragraph" w:styleId="Heading8">
    <w:name w:val="heading 8"/>
    <w:basedOn w:val="Normal"/>
    <w:next w:val="Normal"/>
    <w:link w:val="Heading8Char"/>
    <w:qFormat/>
    <w:rsid w:val="00F83412"/>
    <w:pPr>
      <w:ind w:left="720"/>
      <w:outlineLvl w:val="7"/>
    </w:pPr>
    <w:rPr>
      <w:i/>
    </w:rPr>
  </w:style>
  <w:style w:type="paragraph" w:styleId="Heading9">
    <w:name w:val="heading 9"/>
    <w:basedOn w:val="Normal"/>
    <w:next w:val="Normal"/>
    <w:link w:val="Heading9Char"/>
    <w:qFormat/>
    <w:rsid w:val="00F83412"/>
    <w:pPr>
      <w:ind w:left="720"/>
      <w:outlineLvl w:val="8"/>
    </w:pPr>
    <w:rPr>
      <w:i/>
    </w:rPr>
  </w:style>
  <w:style w:type="character" w:default="1" w:styleId="DefaultParagraphFont">
    <w:name w:val="Default Paragraph Font"/>
    <w:uiPriority w:val="1"/>
    <w:unhideWhenUsed/>
    <w:rsid w:val="00F83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412"/>
  </w:style>
  <w:style w:type="character" w:customStyle="1" w:styleId="Heading1Char">
    <w:name w:val="Heading 1 Char"/>
    <w:basedOn w:val="DefaultParagraphFont"/>
    <w:link w:val="Heading1"/>
    <w:rsid w:val="00F83412"/>
    <w:rPr>
      <w:rFonts w:ascii="Times New Roman" w:eastAsia="Times New Roman" w:hAnsi="Times New Roman" w:cs="Times New Roman"/>
      <w:b/>
      <w:sz w:val="32"/>
      <w:szCs w:val="20"/>
      <w:lang w:eastAsia="en-US"/>
    </w:rPr>
  </w:style>
  <w:style w:type="paragraph" w:styleId="BodyText">
    <w:name w:val="Body Text"/>
    <w:basedOn w:val="Normal"/>
    <w:link w:val="BodyTextChar"/>
    <w:rsid w:val="00F834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412"/>
    <w:rPr>
      <w:rFonts w:ascii="Times New Roman" w:eastAsia="Times New Roman" w:hAnsi="Times New Roman" w:cs="Times New Roman"/>
      <w:sz w:val="24"/>
      <w:lang w:val="en-US" w:eastAsia="en-US"/>
    </w:rPr>
  </w:style>
  <w:style w:type="paragraph" w:styleId="Footer">
    <w:name w:val="footer"/>
    <w:basedOn w:val="Normal"/>
    <w:link w:val="FooterChar"/>
    <w:rsid w:val="00F83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412"/>
    <w:rPr>
      <w:rFonts w:ascii="Times New Roman" w:eastAsia="Times New Roman" w:hAnsi="Times New Roman" w:cs="Times New Roman"/>
      <w:sz w:val="16"/>
      <w:lang w:val="en-US" w:eastAsia="en-US"/>
    </w:rPr>
  </w:style>
  <w:style w:type="paragraph" w:styleId="List">
    <w:name w:val="List"/>
    <w:basedOn w:val="BodyText"/>
    <w:next w:val="BodyText"/>
    <w:rsid w:val="00F83412"/>
    <w:pPr>
      <w:tabs>
        <w:tab w:val="left" w:pos="340"/>
      </w:tabs>
      <w:spacing w:before="60" w:after="60"/>
      <w:ind w:left="340" w:hanging="340"/>
    </w:pPr>
  </w:style>
  <w:style w:type="paragraph" w:styleId="ListBullet">
    <w:name w:val="List Bullet"/>
    <w:basedOn w:val="List"/>
    <w:rsid w:val="00F83412"/>
    <w:pPr>
      <w:numPr>
        <w:numId w:val="13"/>
      </w:numPr>
      <w:tabs>
        <w:tab w:val="clear" w:pos="340"/>
      </w:tabs>
      <w:spacing w:before="40" w:after="40"/>
    </w:pPr>
  </w:style>
  <w:style w:type="character" w:customStyle="1" w:styleId="SpecialBold">
    <w:name w:val="Special Bold"/>
    <w:basedOn w:val="DefaultParagraphFont"/>
    <w:rsid w:val="00F83412"/>
    <w:rPr>
      <w:b/>
      <w:spacing w:val="0"/>
    </w:rPr>
  </w:style>
  <w:style w:type="paragraph" w:styleId="ListBullet2">
    <w:name w:val="List Bullet 2"/>
    <w:basedOn w:val="List2"/>
    <w:rsid w:val="00F83412"/>
    <w:pPr>
      <w:numPr>
        <w:numId w:val="14"/>
      </w:numPr>
      <w:tabs>
        <w:tab w:val="clear" w:pos="680"/>
      </w:tabs>
    </w:pPr>
  </w:style>
  <w:style w:type="paragraph" w:styleId="Header">
    <w:name w:val="header"/>
    <w:basedOn w:val="Normal"/>
    <w:link w:val="HeaderChar"/>
    <w:rsid w:val="00F83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4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3412"/>
    <w:rPr>
      <w:i/>
    </w:rPr>
  </w:style>
  <w:style w:type="paragraph" w:customStyle="1" w:styleId="SuperHeading">
    <w:name w:val="SuperHeading"/>
    <w:basedOn w:val="Normal"/>
    <w:rsid w:val="00F83412"/>
    <w:pPr>
      <w:spacing w:before="240" w:after="120"/>
      <w:outlineLvl w:val="0"/>
    </w:pPr>
    <w:rPr>
      <w:rFonts w:ascii="Times New Roman" w:hAnsi="Times New Roman"/>
      <w:b/>
      <w:sz w:val="28"/>
    </w:rPr>
  </w:style>
  <w:style w:type="paragraph" w:customStyle="1" w:styleId="AllowPageBreak">
    <w:name w:val="AllowPageBreak"/>
    <w:rsid w:val="00F83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4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4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412"/>
    <w:rPr>
      <w:rFonts w:ascii="Courier New" w:eastAsia="Times New Roman" w:hAnsi="Courier New" w:cs="Times New Roman"/>
      <w:i/>
      <w:szCs w:val="20"/>
      <w:lang w:val="en-US" w:eastAsia="en-US"/>
    </w:rPr>
  </w:style>
  <w:style w:type="paragraph" w:customStyle="1" w:styleId="HeadingBase">
    <w:name w:val="Heading Base"/>
    <w:rsid w:val="00F83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412"/>
    <w:pPr>
      <w:tabs>
        <w:tab w:val="right" w:leader="dot" w:pos="9072"/>
      </w:tabs>
      <w:ind w:left="567"/>
    </w:pPr>
    <w:rPr>
      <w:szCs w:val="22"/>
    </w:rPr>
  </w:style>
  <w:style w:type="paragraph" w:customStyle="1" w:styleId="TOCBase">
    <w:name w:val="TOC Base"/>
    <w:rsid w:val="00F83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412"/>
    <w:pPr>
      <w:tabs>
        <w:tab w:val="right" w:leader="dot" w:pos="9072"/>
      </w:tabs>
      <w:spacing w:before="40" w:after="40"/>
      <w:ind w:left="284"/>
    </w:pPr>
    <w:rPr>
      <w:rFonts w:ascii="Times New Roman" w:hAnsi="Times New Roman"/>
    </w:rPr>
  </w:style>
  <w:style w:type="paragraph" w:styleId="TOC1">
    <w:name w:val="toc 1"/>
    <w:basedOn w:val="TOCBase"/>
    <w:next w:val="Normal"/>
    <w:rsid w:val="00F834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412"/>
    <w:pPr>
      <w:spacing w:before="5040"/>
      <w:jc w:val="center"/>
    </w:pPr>
    <w:rPr>
      <w:sz w:val="48"/>
      <w:szCs w:val="72"/>
      <w:lang w:val="en-US"/>
    </w:rPr>
  </w:style>
  <w:style w:type="character" w:customStyle="1" w:styleId="TitleChar">
    <w:name w:val="Title Char"/>
    <w:basedOn w:val="DefaultParagraphFont"/>
    <w:link w:val="Title"/>
    <w:rsid w:val="00F83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412"/>
    <w:pPr>
      <w:tabs>
        <w:tab w:val="left" w:pos="3600"/>
        <w:tab w:val="left" w:pos="3958"/>
      </w:tabs>
    </w:pPr>
  </w:style>
  <w:style w:type="paragraph" w:customStyle="1" w:styleId="Note">
    <w:name w:val="Note"/>
    <w:basedOn w:val="BodyText"/>
    <w:rsid w:val="00F83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412"/>
    <w:pPr>
      <w:framePr w:wrap="auto" w:hAnchor="text" w:y="6049"/>
    </w:pPr>
    <w:rPr>
      <w:color w:val="000000"/>
      <w:sz w:val="40"/>
    </w:rPr>
  </w:style>
  <w:style w:type="paragraph" w:customStyle="1" w:styleId="TOCTitle">
    <w:name w:val="TOCTitle"/>
    <w:basedOn w:val="Heading1"/>
    <w:rsid w:val="00F83412"/>
    <w:pPr>
      <w:spacing w:after="240"/>
      <w:jc w:val="center"/>
      <w:outlineLvl w:val="9"/>
    </w:pPr>
    <w:rPr>
      <w:caps/>
    </w:rPr>
  </w:style>
  <w:style w:type="paragraph" w:customStyle="1" w:styleId="Version">
    <w:name w:val="Version"/>
    <w:rsid w:val="00F83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412"/>
    <w:pPr>
      <w:keepNext w:val="0"/>
      <w:tabs>
        <w:tab w:val="right" w:pos="4176"/>
      </w:tabs>
      <w:ind w:left="198" w:hanging="198"/>
    </w:pPr>
    <w:rPr>
      <w:rFonts w:ascii="Garamond" w:hAnsi="Garamond"/>
    </w:rPr>
  </w:style>
  <w:style w:type="paragraph" w:styleId="IndexHeading">
    <w:name w:val="index heading"/>
    <w:basedOn w:val="Normal"/>
    <w:next w:val="Index1"/>
    <w:semiHidden/>
    <w:rsid w:val="00F83412"/>
    <w:pPr>
      <w:spacing w:before="120" w:after="120"/>
    </w:pPr>
    <w:rPr>
      <w:rFonts w:ascii="Arial" w:hAnsi="Arial"/>
      <w:b/>
      <w:color w:val="918585"/>
      <w:sz w:val="24"/>
    </w:rPr>
  </w:style>
  <w:style w:type="paragraph" w:customStyle="1" w:styleId="Chapter">
    <w:name w:val="Chapter"/>
    <w:basedOn w:val="Normal"/>
    <w:rsid w:val="00F83412"/>
    <w:pPr>
      <w:spacing w:before="240"/>
    </w:pPr>
    <w:rPr>
      <w:rFonts w:ascii="Times New Roman" w:hAnsi="Times New Roman"/>
      <w:smallCaps/>
      <w:spacing w:val="80"/>
      <w:sz w:val="28"/>
    </w:rPr>
  </w:style>
  <w:style w:type="paragraph" w:customStyle="1" w:styleId="InChapter">
    <w:name w:val="InChapter"/>
    <w:basedOn w:val="Heading3"/>
    <w:rsid w:val="00F83412"/>
    <w:pPr>
      <w:spacing w:after="240"/>
      <w:outlineLvl w:val="9"/>
    </w:pPr>
    <w:rPr>
      <w:noProof/>
    </w:rPr>
  </w:style>
  <w:style w:type="paragraph" w:styleId="Index2">
    <w:name w:val="index 2"/>
    <w:basedOn w:val="Normal"/>
    <w:next w:val="Normal"/>
    <w:semiHidden/>
    <w:rsid w:val="00F83412"/>
    <w:pPr>
      <w:tabs>
        <w:tab w:val="right" w:pos="4176"/>
      </w:tabs>
      <w:ind w:left="568" w:hanging="284"/>
    </w:pPr>
    <w:rPr>
      <w:rFonts w:ascii="Garamond" w:hAnsi="Garamond"/>
    </w:rPr>
  </w:style>
  <w:style w:type="paragraph" w:customStyle="1" w:styleId="Byline">
    <w:name w:val="Byline"/>
    <w:rsid w:val="00F83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412"/>
    <w:pPr>
      <w:tabs>
        <w:tab w:val="clear" w:pos="3600"/>
        <w:tab w:val="clear" w:pos="3958"/>
      </w:tabs>
      <w:jc w:val="right"/>
    </w:pPr>
  </w:style>
  <w:style w:type="paragraph" w:styleId="Caption">
    <w:name w:val="caption"/>
    <w:basedOn w:val="BodyText"/>
    <w:next w:val="Normal"/>
    <w:qFormat/>
    <w:rsid w:val="00F83412"/>
    <w:pPr>
      <w:framePr w:w="2268" w:hSpace="181" w:vSpace="181" w:wrap="around" w:vAnchor="text" w:hAnchor="page" w:x="1135" w:y="285" w:anchorLock="1"/>
    </w:pPr>
    <w:rPr>
      <w:i/>
    </w:rPr>
  </w:style>
  <w:style w:type="paragraph" w:customStyle="1" w:styleId="MiniTOCTitle">
    <w:name w:val="MiniTOCTitle"/>
    <w:basedOn w:val="Heading4"/>
    <w:rsid w:val="00F83412"/>
    <w:pPr>
      <w:spacing w:before="240"/>
      <w:outlineLvl w:val="9"/>
    </w:pPr>
    <w:rPr>
      <w:noProof/>
      <w:sz w:val="24"/>
    </w:rPr>
  </w:style>
  <w:style w:type="paragraph" w:customStyle="1" w:styleId="MiniTOCItem">
    <w:name w:val="MiniTOCItem"/>
    <w:basedOn w:val="ListBullet"/>
    <w:rsid w:val="00F83412"/>
    <w:pPr>
      <w:numPr>
        <w:numId w:val="0"/>
      </w:numPr>
      <w:tabs>
        <w:tab w:val="right" w:leader="dot" w:pos="6521"/>
      </w:tabs>
      <w:spacing w:before="0" w:after="0"/>
    </w:pPr>
  </w:style>
  <w:style w:type="paragraph" w:customStyle="1" w:styleId="TOFTitle">
    <w:name w:val="TOFTitle"/>
    <w:basedOn w:val="TOCTitle"/>
    <w:rsid w:val="00F83412"/>
  </w:style>
  <w:style w:type="paragraph" w:styleId="TableofFigures">
    <w:name w:val="table of figures"/>
    <w:basedOn w:val="Normal"/>
    <w:next w:val="Normal"/>
    <w:semiHidden/>
    <w:rsid w:val="00F83412"/>
    <w:pPr>
      <w:tabs>
        <w:tab w:val="right" w:leader="dot" w:pos="9072"/>
      </w:tabs>
      <w:ind w:left="970" w:hanging="403"/>
    </w:pPr>
    <w:rPr>
      <w:rFonts w:ascii="Times New Roman" w:hAnsi="Times New Roman"/>
      <w:b/>
    </w:rPr>
  </w:style>
  <w:style w:type="paragraph" w:styleId="ListNumber">
    <w:name w:val="List Number"/>
    <w:basedOn w:val="List"/>
    <w:rsid w:val="00F83412"/>
    <w:pPr>
      <w:numPr>
        <w:numId w:val="11"/>
      </w:numPr>
    </w:pPr>
  </w:style>
  <w:style w:type="character" w:customStyle="1" w:styleId="WingdingSymbols">
    <w:name w:val="Wingding Symbols"/>
    <w:rsid w:val="00F83412"/>
    <w:rPr>
      <w:rFonts w:ascii="Wingdings" w:hAnsi="Wingdings"/>
    </w:rPr>
  </w:style>
  <w:style w:type="paragraph" w:customStyle="1" w:styleId="TableHeading">
    <w:name w:val="Table Heading"/>
    <w:basedOn w:val="HeadingBase"/>
    <w:rsid w:val="00F83412"/>
    <w:pPr>
      <w:keepLines/>
      <w:pBdr>
        <w:bottom w:val="single" w:sz="6" w:space="1" w:color="918585"/>
      </w:pBdr>
      <w:spacing w:before="240"/>
    </w:pPr>
  </w:style>
  <w:style w:type="character" w:customStyle="1" w:styleId="HotSpot">
    <w:name w:val="HotSpot"/>
    <w:rsid w:val="00F83412"/>
    <w:rPr>
      <w:color w:val="0033CC"/>
      <w:u w:val="none"/>
    </w:rPr>
  </w:style>
  <w:style w:type="paragraph" w:customStyle="1" w:styleId="BodyTextRight">
    <w:name w:val="Body Text Right"/>
    <w:basedOn w:val="BodyText"/>
    <w:rsid w:val="00F83412"/>
    <w:pPr>
      <w:spacing w:before="0" w:after="0"/>
      <w:jc w:val="right"/>
    </w:pPr>
  </w:style>
  <w:style w:type="paragraph" w:styleId="Index3">
    <w:name w:val="index 3"/>
    <w:basedOn w:val="ListNumber2"/>
    <w:next w:val="Normal"/>
    <w:semiHidden/>
    <w:rsid w:val="00F83412"/>
    <w:pPr>
      <w:numPr>
        <w:numId w:val="0"/>
      </w:numPr>
      <w:tabs>
        <w:tab w:val="right" w:leader="dot" w:pos="4176"/>
      </w:tabs>
    </w:pPr>
  </w:style>
  <w:style w:type="paragraph" w:styleId="ListNumber2">
    <w:name w:val="List Number 2"/>
    <w:basedOn w:val="List2"/>
    <w:rsid w:val="00F83412"/>
    <w:pPr>
      <w:numPr>
        <w:numId w:val="10"/>
      </w:numPr>
      <w:tabs>
        <w:tab w:val="clear" w:pos="1060"/>
      </w:tabs>
    </w:pPr>
  </w:style>
  <w:style w:type="paragraph" w:customStyle="1" w:styleId="MarginNote">
    <w:name w:val="Margin Note"/>
    <w:basedOn w:val="BodyText"/>
    <w:rsid w:val="00F83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4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412"/>
    <w:rPr>
      <w:sz w:val="32"/>
    </w:rPr>
  </w:style>
  <w:style w:type="paragraph" w:customStyle="1" w:styleId="HeadingProcedure">
    <w:name w:val="Heading Procedure"/>
    <w:basedOn w:val="HeadingBase"/>
    <w:next w:val="Normal"/>
    <w:rsid w:val="00F83412"/>
    <w:pPr>
      <w:tabs>
        <w:tab w:val="left" w:pos="0"/>
      </w:tabs>
      <w:spacing w:before="120" w:after="60"/>
    </w:pPr>
    <w:rPr>
      <w:i/>
      <w:color w:val="918585"/>
      <w:sz w:val="22"/>
    </w:rPr>
  </w:style>
  <w:style w:type="paragraph" w:customStyle="1" w:styleId="TableBodyText">
    <w:name w:val="Table Body Text"/>
    <w:basedOn w:val="BodyText"/>
    <w:rsid w:val="00F83412"/>
    <w:pPr>
      <w:spacing w:before="60" w:after="60"/>
    </w:pPr>
  </w:style>
  <w:style w:type="paragraph" w:styleId="ListContinue">
    <w:name w:val="List Continue"/>
    <w:basedOn w:val="List"/>
    <w:rsid w:val="00F83412"/>
    <w:pPr>
      <w:ind w:firstLine="0"/>
    </w:pPr>
  </w:style>
  <w:style w:type="paragraph" w:customStyle="1" w:styleId="ListNote">
    <w:name w:val="List Note"/>
    <w:basedOn w:val="List"/>
    <w:rsid w:val="00F83412"/>
    <w:pPr>
      <w:pBdr>
        <w:top w:val="single" w:sz="6" w:space="2" w:color="918585"/>
        <w:bottom w:val="single" w:sz="6" w:space="2" w:color="918585"/>
      </w:pBdr>
      <w:tabs>
        <w:tab w:val="left" w:pos="1021"/>
      </w:tabs>
      <w:ind w:firstLine="0"/>
    </w:pPr>
  </w:style>
  <w:style w:type="paragraph" w:customStyle="1" w:styleId="Warning">
    <w:name w:val="Warning"/>
    <w:basedOn w:val="BodyText"/>
    <w:rsid w:val="00F83412"/>
    <w:pPr>
      <w:shd w:val="clear" w:color="auto" w:fill="D9D9D9"/>
      <w:tabs>
        <w:tab w:val="left" w:pos="992"/>
      </w:tabs>
      <w:ind w:left="119" w:right="119"/>
    </w:pPr>
    <w:rPr>
      <w:sz w:val="20"/>
    </w:rPr>
  </w:style>
  <w:style w:type="paragraph" w:customStyle="1" w:styleId="MarginIcons">
    <w:name w:val="Margin Icons"/>
    <w:basedOn w:val="BodyText"/>
    <w:rsid w:val="00F83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412"/>
    <w:rPr>
      <w:rFonts w:ascii="Courier New" w:hAnsi="Courier New"/>
    </w:rPr>
  </w:style>
  <w:style w:type="paragraph" w:customStyle="1" w:styleId="NoteBullet">
    <w:name w:val="Note Bullet"/>
    <w:basedOn w:val="Note"/>
    <w:rsid w:val="00F83412"/>
    <w:pPr>
      <w:tabs>
        <w:tab w:val="clear" w:pos="680"/>
      </w:tabs>
      <w:spacing w:before="60" w:after="60"/>
    </w:pPr>
  </w:style>
  <w:style w:type="paragraph" w:customStyle="1" w:styleId="SubHeading2">
    <w:name w:val="SubHeading2"/>
    <w:basedOn w:val="HeadingBase"/>
    <w:rsid w:val="00F83412"/>
    <w:pPr>
      <w:spacing w:before="240" w:after="60"/>
    </w:pPr>
    <w:rPr>
      <w:sz w:val="20"/>
    </w:rPr>
  </w:style>
  <w:style w:type="paragraph" w:customStyle="1" w:styleId="SubHeading1">
    <w:name w:val="SubHeading1"/>
    <w:basedOn w:val="HeadingBase"/>
    <w:rsid w:val="00F83412"/>
    <w:pPr>
      <w:spacing w:before="240" w:after="60"/>
    </w:pPr>
    <w:rPr>
      <w:color w:val="918585"/>
      <w:sz w:val="22"/>
    </w:rPr>
  </w:style>
  <w:style w:type="paragraph" w:customStyle="1" w:styleId="SideHeading">
    <w:name w:val="Side Heading"/>
    <w:basedOn w:val="HeadingBase"/>
    <w:rsid w:val="00F83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412"/>
    <w:pPr>
      <w:numPr>
        <w:numId w:val="12"/>
      </w:numPr>
    </w:pPr>
  </w:style>
  <w:style w:type="paragraph" w:styleId="PlainText">
    <w:name w:val="Plain Text"/>
    <w:basedOn w:val="Normal"/>
    <w:link w:val="PlainTextChar"/>
    <w:rsid w:val="00F83412"/>
    <w:rPr>
      <w:sz w:val="20"/>
    </w:rPr>
  </w:style>
  <w:style w:type="character" w:customStyle="1" w:styleId="PlainTextChar">
    <w:name w:val="Plain Text Char"/>
    <w:basedOn w:val="DefaultParagraphFont"/>
    <w:link w:val="PlainText"/>
    <w:rsid w:val="00F834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412"/>
    <w:rPr>
      <w:b/>
      <w:smallCaps/>
    </w:rPr>
  </w:style>
  <w:style w:type="paragraph" w:customStyle="1" w:styleId="TableListNumber">
    <w:name w:val="Table List Number"/>
    <w:basedOn w:val="ListNumber"/>
    <w:rsid w:val="00F83412"/>
    <w:pPr>
      <w:numPr>
        <w:numId w:val="0"/>
      </w:numPr>
    </w:pPr>
  </w:style>
  <w:style w:type="paragraph" w:styleId="TOC4">
    <w:name w:val="toc 4"/>
    <w:basedOn w:val="TOCBase"/>
    <w:next w:val="Normal"/>
    <w:semiHidden/>
    <w:rsid w:val="00F83412"/>
    <w:pPr>
      <w:tabs>
        <w:tab w:val="right" w:leader="dot" w:pos="9071"/>
      </w:tabs>
      <w:ind w:left="1701"/>
    </w:pPr>
  </w:style>
  <w:style w:type="paragraph" w:customStyle="1" w:styleId="ListAlpha">
    <w:name w:val="List Alpha"/>
    <w:basedOn w:val="List"/>
    <w:rsid w:val="00F83412"/>
    <w:pPr>
      <w:numPr>
        <w:numId w:val="9"/>
      </w:numPr>
    </w:pPr>
  </w:style>
  <w:style w:type="paragraph" w:customStyle="1" w:styleId="ListAlpha2">
    <w:name w:val="List Alpha 2"/>
    <w:basedOn w:val="List2"/>
    <w:rsid w:val="00F83412"/>
    <w:pPr>
      <w:numPr>
        <w:numId w:val="8"/>
      </w:numPr>
    </w:pPr>
  </w:style>
  <w:style w:type="paragraph" w:styleId="List2">
    <w:name w:val="List 2"/>
    <w:basedOn w:val="BodyText"/>
    <w:rsid w:val="00F83412"/>
    <w:pPr>
      <w:tabs>
        <w:tab w:val="left" w:pos="680"/>
      </w:tabs>
      <w:spacing w:before="60" w:after="60"/>
      <w:ind w:left="680" w:hanging="340"/>
    </w:pPr>
  </w:style>
  <w:style w:type="paragraph" w:styleId="List3">
    <w:name w:val="List 3"/>
    <w:basedOn w:val="BodyText"/>
    <w:rsid w:val="00F83412"/>
    <w:pPr>
      <w:tabs>
        <w:tab w:val="left" w:pos="1021"/>
      </w:tabs>
      <w:spacing w:before="60" w:after="60"/>
      <w:ind w:left="1020" w:hanging="340"/>
    </w:pPr>
  </w:style>
  <w:style w:type="paragraph" w:styleId="List4">
    <w:name w:val="List 4"/>
    <w:basedOn w:val="BodyText"/>
    <w:rsid w:val="00F83412"/>
    <w:pPr>
      <w:tabs>
        <w:tab w:val="left" w:pos="1361"/>
      </w:tabs>
      <w:spacing w:before="60" w:after="60"/>
      <w:ind w:left="1361" w:hanging="340"/>
    </w:pPr>
  </w:style>
  <w:style w:type="paragraph" w:styleId="List5">
    <w:name w:val="List 5"/>
    <w:basedOn w:val="BodyText"/>
    <w:rsid w:val="00F83412"/>
    <w:pPr>
      <w:tabs>
        <w:tab w:val="left" w:pos="1701"/>
      </w:tabs>
      <w:spacing w:before="60" w:after="60"/>
      <w:ind w:left="1701" w:hanging="340"/>
    </w:pPr>
  </w:style>
  <w:style w:type="paragraph" w:styleId="ListBullet3">
    <w:name w:val="List Bullet 3"/>
    <w:basedOn w:val="List3"/>
    <w:rsid w:val="00F83412"/>
    <w:pPr>
      <w:numPr>
        <w:numId w:val="15"/>
      </w:numPr>
      <w:tabs>
        <w:tab w:val="clear" w:pos="1021"/>
      </w:tabs>
      <w:ind w:left="1037" w:hanging="357"/>
    </w:pPr>
  </w:style>
  <w:style w:type="paragraph" w:styleId="ListBullet4">
    <w:name w:val="List Bullet 4"/>
    <w:basedOn w:val="List4"/>
    <w:rsid w:val="00F83412"/>
    <w:pPr>
      <w:numPr>
        <w:numId w:val="3"/>
      </w:numPr>
    </w:pPr>
  </w:style>
  <w:style w:type="paragraph" w:styleId="ListBullet5">
    <w:name w:val="List Bullet 5"/>
    <w:basedOn w:val="List5"/>
    <w:rsid w:val="00F83412"/>
    <w:pPr>
      <w:numPr>
        <w:numId w:val="4"/>
      </w:numPr>
    </w:pPr>
  </w:style>
  <w:style w:type="paragraph" w:styleId="ListContinue2">
    <w:name w:val="List Continue 2"/>
    <w:basedOn w:val="List2"/>
    <w:rsid w:val="00F83412"/>
    <w:pPr>
      <w:ind w:firstLine="0"/>
    </w:pPr>
  </w:style>
  <w:style w:type="paragraph" w:styleId="ListContinue3">
    <w:name w:val="List Continue 3"/>
    <w:basedOn w:val="List3"/>
    <w:rsid w:val="00F83412"/>
    <w:pPr>
      <w:ind w:left="1021" w:firstLine="0"/>
    </w:pPr>
  </w:style>
  <w:style w:type="paragraph" w:styleId="ListContinue4">
    <w:name w:val="List Continue 4"/>
    <w:basedOn w:val="List4"/>
    <w:rsid w:val="00F83412"/>
    <w:pPr>
      <w:ind w:firstLine="0"/>
    </w:pPr>
  </w:style>
  <w:style w:type="paragraph" w:styleId="ListContinue5">
    <w:name w:val="List Continue 5"/>
    <w:basedOn w:val="List5"/>
    <w:rsid w:val="00F83412"/>
    <w:pPr>
      <w:ind w:firstLine="0"/>
    </w:pPr>
  </w:style>
  <w:style w:type="paragraph" w:styleId="ListNumber3">
    <w:name w:val="List Number 3"/>
    <w:basedOn w:val="List3"/>
    <w:rsid w:val="00F83412"/>
    <w:pPr>
      <w:numPr>
        <w:numId w:val="5"/>
      </w:numPr>
    </w:pPr>
  </w:style>
  <w:style w:type="paragraph" w:styleId="ListNumber4">
    <w:name w:val="List Number 4"/>
    <w:basedOn w:val="List4"/>
    <w:rsid w:val="00F83412"/>
    <w:pPr>
      <w:numPr>
        <w:numId w:val="6"/>
      </w:numPr>
    </w:pPr>
  </w:style>
  <w:style w:type="paragraph" w:styleId="ListNumber5">
    <w:name w:val="List Number 5"/>
    <w:basedOn w:val="List5"/>
    <w:rsid w:val="00F83412"/>
    <w:pPr>
      <w:numPr>
        <w:numId w:val="7"/>
      </w:numPr>
    </w:pPr>
  </w:style>
  <w:style w:type="paragraph" w:styleId="BlockText">
    <w:name w:val="Block Text"/>
    <w:basedOn w:val="Normal"/>
    <w:rsid w:val="00F83412"/>
    <w:pPr>
      <w:spacing w:after="120"/>
      <w:ind w:left="1440" w:right="1440"/>
    </w:pPr>
  </w:style>
  <w:style w:type="character" w:customStyle="1" w:styleId="Subscript">
    <w:name w:val="Subscript"/>
    <w:basedOn w:val="DefaultParagraphFont"/>
    <w:rsid w:val="00F83412"/>
    <w:rPr>
      <w:sz w:val="16"/>
      <w:vertAlign w:val="subscript"/>
    </w:rPr>
  </w:style>
  <w:style w:type="character" w:customStyle="1" w:styleId="Superscript">
    <w:name w:val="Superscript"/>
    <w:basedOn w:val="DefaultParagraphFont"/>
    <w:rsid w:val="00F83412"/>
    <w:rPr>
      <w:sz w:val="16"/>
      <w:vertAlign w:val="superscript"/>
    </w:rPr>
  </w:style>
  <w:style w:type="character" w:customStyle="1" w:styleId="Symbols">
    <w:name w:val="Symbols"/>
    <w:basedOn w:val="DefaultParagraphFont"/>
    <w:rsid w:val="00F83412"/>
    <w:rPr>
      <w:rFonts w:ascii="Symbol" w:hAnsi="Symbol"/>
    </w:rPr>
  </w:style>
  <w:style w:type="character" w:customStyle="1" w:styleId="MenuOptions">
    <w:name w:val="Menu Options"/>
    <w:basedOn w:val="DefaultParagraphFont"/>
    <w:rsid w:val="00F83412"/>
    <w:rPr>
      <w:rFonts w:ascii="Arial Narrow" w:hAnsi="Arial Narrow"/>
      <w:smallCaps/>
    </w:rPr>
  </w:style>
  <w:style w:type="character" w:customStyle="1" w:styleId="Buttons">
    <w:name w:val="Buttons"/>
    <w:basedOn w:val="DefaultParagraphFont"/>
    <w:rsid w:val="00F83412"/>
    <w:rPr>
      <w:b/>
    </w:rPr>
  </w:style>
  <w:style w:type="character" w:customStyle="1" w:styleId="Underlined">
    <w:name w:val="Underlined"/>
    <w:basedOn w:val="DefaultParagraphFont"/>
    <w:rsid w:val="00F83412"/>
    <w:rPr>
      <w:u w:val="single"/>
    </w:rPr>
  </w:style>
  <w:style w:type="paragraph" w:customStyle="1" w:styleId="TableBodyTextRight">
    <w:name w:val="Table Body Text Right"/>
    <w:basedOn w:val="TableBodyText"/>
    <w:rsid w:val="00F83412"/>
    <w:pPr>
      <w:widowControl w:val="0"/>
      <w:autoSpaceDE w:val="0"/>
      <w:autoSpaceDN w:val="0"/>
      <w:adjustRightInd w:val="0"/>
      <w:jc w:val="right"/>
    </w:pPr>
    <w:rPr>
      <w:rFonts w:cs="Arial"/>
      <w:szCs w:val="18"/>
    </w:rPr>
  </w:style>
  <w:style w:type="paragraph" w:customStyle="1" w:styleId="CopyrightText">
    <w:name w:val="Copyright Text"/>
    <w:basedOn w:val="BodyText"/>
    <w:rsid w:val="00F83412"/>
    <w:rPr>
      <w:sz w:val="18"/>
    </w:rPr>
  </w:style>
  <w:style w:type="paragraph" w:customStyle="1" w:styleId="BodySmallRight">
    <w:name w:val="Body Small Right"/>
    <w:basedOn w:val="BodyTextRight"/>
    <w:rsid w:val="00F83412"/>
    <w:rPr>
      <w:sz w:val="18"/>
      <w:szCs w:val="18"/>
    </w:rPr>
  </w:style>
  <w:style w:type="paragraph" w:customStyle="1" w:styleId="MarginEdition">
    <w:name w:val="Margin Edition"/>
    <w:basedOn w:val="MarginNote"/>
    <w:rsid w:val="00F83412"/>
    <w:pPr>
      <w:spacing w:before="0" w:after="0"/>
    </w:pPr>
    <w:rPr>
      <w:rFonts w:ascii="Times New Roman" w:hAnsi="Times New Roman"/>
      <w:color w:val="999999"/>
    </w:rPr>
  </w:style>
  <w:style w:type="paragraph" w:customStyle="1" w:styleId="Spacer">
    <w:name w:val="Spacer"/>
    <w:basedOn w:val="Normal"/>
    <w:rsid w:val="00F83412"/>
    <w:rPr>
      <w:sz w:val="2"/>
      <w:szCs w:val="2"/>
    </w:rPr>
  </w:style>
  <w:style w:type="character" w:customStyle="1" w:styleId="Small">
    <w:name w:val="Small"/>
    <w:basedOn w:val="DefaultParagraphFont"/>
    <w:rsid w:val="00F83412"/>
    <w:rPr>
      <w:sz w:val="16"/>
    </w:rPr>
  </w:style>
  <w:style w:type="paragraph" w:customStyle="1" w:styleId="WideTable">
    <w:name w:val="Wide Table"/>
    <w:basedOn w:val="Normal"/>
    <w:rsid w:val="00F83412"/>
    <w:pPr>
      <w:ind w:left="-1418"/>
    </w:pPr>
    <w:rPr>
      <w:sz w:val="2"/>
      <w:szCs w:val="2"/>
    </w:rPr>
  </w:style>
  <w:style w:type="character" w:styleId="PageNumber">
    <w:name w:val="page number"/>
    <w:basedOn w:val="DefaultParagraphFont"/>
    <w:rsid w:val="00F83412"/>
  </w:style>
  <w:style w:type="paragraph" w:styleId="Quote">
    <w:name w:val="Quote"/>
    <w:basedOn w:val="Heading1"/>
    <w:link w:val="QuoteChar"/>
    <w:qFormat/>
    <w:rsid w:val="00F83412"/>
    <w:rPr>
      <w:b w:val="0"/>
      <w:sz w:val="72"/>
      <w:szCs w:val="72"/>
      <w:lang w:val="en-NZ"/>
    </w:rPr>
  </w:style>
  <w:style w:type="character" w:customStyle="1" w:styleId="QuoteChar">
    <w:name w:val="Quote Char"/>
    <w:basedOn w:val="DefaultParagraphFont"/>
    <w:link w:val="Quote"/>
    <w:rsid w:val="00F83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412"/>
    <w:pPr>
      <w:pageBreakBefore/>
    </w:pPr>
  </w:style>
  <w:style w:type="paragraph" w:customStyle="1" w:styleId="Border">
    <w:name w:val="Border"/>
    <w:basedOn w:val="Normal"/>
    <w:qFormat/>
    <w:rsid w:val="00F83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412"/>
    <w:rPr>
      <w:b/>
      <w:bCs/>
      <w:i/>
      <w:iCs/>
      <w:color w:val="auto"/>
    </w:rPr>
  </w:style>
  <w:style w:type="paragraph" w:styleId="IntenseQuote">
    <w:name w:val="Intense Quote"/>
    <w:basedOn w:val="Normal"/>
    <w:next w:val="Normal"/>
    <w:link w:val="IntenseQuoteChar"/>
    <w:uiPriority w:val="30"/>
    <w:qFormat/>
    <w:rsid w:val="00F83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4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412"/>
    <w:rPr>
      <w:smallCaps/>
      <w:color w:val="auto"/>
      <w:u w:val="single"/>
    </w:rPr>
  </w:style>
  <w:style w:type="character" w:styleId="IntenseReference">
    <w:name w:val="Intense Reference"/>
    <w:basedOn w:val="DefaultParagraphFont"/>
    <w:uiPriority w:val="32"/>
    <w:qFormat/>
    <w:rsid w:val="00F83412"/>
    <w:rPr>
      <w:b/>
      <w:bCs/>
      <w:smallCaps/>
      <w:color w:val="auto"/>
      <w:spacing w:val="5"/>
      <w:u w:val="single"/>
    </w:rPr>
  </w:style>
  <w:style w:type="paragraph" w:customStyle="1" w:styleId="2ColumnHeading">
    <w:name w:val="2Column Heading"/>
    <w:basedOn w:val="BodyText"/>
    <w:qFormat/>
    <w:rsid w:val="00F83412"/>
    <w:pPr>
      <w:spacing w:after="60"/>
      <w:ind w:left="-2268"/>
    </w:pPr>
    <w:rPr>
      <w:b/>
    </w:rPr>
  </w:style>
  <w:style w:type="paragraph" w:customStyle="1" w:styleId="Heading1TOC">
    <w:name w:val="Heading1 TOC"/>
    <w:basedOn w:val="Normal"/>
    <w:qFormat/>
    <w:rsid w:val="00F83412"/>
    <w:pPr>
      <w:spacing w:before="240" w:after="120"/>
    </w:pPr>
    <w:rPr>
      <w:rFonts w:ascii="Times New Roman" w:hAnsi="Times New Roman"/>
      <w:b/>
      <w:sz w:val="32"/>
    </w:rPr>
  </w:style>
  <w:style w:type="paragraph" w:customStyle="1" w:styleId="Heading2TOC">
    <w:name w:val="Heading2 TOC"/>
    <w:basedOn w:val="Normal"/>
    <w:qFormat/>
    <w:rsid w:val="00F83412"/>
    <w:pPr>
      <w:spacing w:before="240" w:after="60"/>
    </w:pPr>
    <w:rPr>
      <w:rFonts w:ascii="Times New Roman" w:hAnsi="Times New Roman"/>
      <w:b/>
      <w:sz w:val="28"/>
    </w:rPr>
  </w:style>
  <w:style w:type="character" w:customStyle="1" w:styleId="Underline">
    <w:name w:val="Underline"/>
    <w:basedOn w:val="DefaultParagraphFont"/>
    <w:qFormat/>
    <w:rsid w:val="00F83412"/>
    <w:rPr>
      <w:u w:val="single"/>
    </w:rPr>
  </w:style>
  <w:style w:type="character" w:customStyle="1" w:styleId="BoldandItalics">
    <w:name w:val="Bold and Italics"/>
    <w:qFormat/>
    <w:rsid w:val="00F83412"/>
    <w:rPr>
      <w:b/>
      <w:i/>
      <w:u w:val="none"/>
    </w:rPr>
  </w:style>
  <w:style w:type="paragraph" w:styleId="BalloonText">
    <w:name w:val="Balloon Text"/>
    <w:basedOn w:val="Normal"/>
    <w:link w:val="BalloonTextChar"/>
    <w:rsid w:val="00F83412"/>
    <w:rPr>
      <w:rFonts w:ascii="Tahoma" w:hAnsi="Tahoma" w:cs="Tahoma"/>
      <w:sz w:val="16"/>
      <w:szCs w:val="16"/>
    </w:rPr>
  </w:style>
  <w:style w:type="character" w:customStyle="1" w:styleId="BalloonTextChar">
    <w:name w:val="Balloon Text Char"/>
    <w:basedOn w:val="DefaultParagraphFont"/>
    <w:link w:val="BalloonText"/>
    <w:rsid w:val="00F834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4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4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9646</Characters>
  <Application>Microsoft Office Word</Application>
  <DocSecurity>0</DocSecurity>
  <Lines>368</Lines>
  <Paragraphs>197</Paragraphs>
  <ScaleCrop>false</ScaleCrop>
  <Company>Author-it Software Corporation Ltd.</Company>
  <LinksUpToDate>false</LinksUpToDate>
  <CharactersWithSpaces>11068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HLTDEFHC407C Perform basic clinical procedures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2012-05-26T03:56:00Z</dcterms:created>
  <dcterms:modified xsi:type="dcterms:W3CDTF">2012-05-26T03:56:00Z</dcterms:modified>
</cp:coreProperties>
</file>