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7CF" w:rsidP="006357CF">
      <w:pPr>
        <w:pStyle w:val="Title"/>
      </w:pPr>
      <w:r>
        <w:fldChar w:fldCharType="begin"/>
      </w:r>
      <w:r>
        <w:instrText xml:space="preserve"> TITLE   \* MERGEFORMAT </w:instrText>
      </w:r>
      <w:r>
        <w:fldChar w:fldCharType="separate"/>
      </w:r>
      <w:r>
        <w:t>HLTDEFHC406B Participate in deployed health capability</w:t>
      </w:r>
      <w:r>
        <w:fldChar w:fldCharType="end"/>
      </w:r>
    </w:p>
    <w:p w:rsidR="006357CF" w:rsidP="006357CF">
      <w:pPr>
        <w:pStyle w:val="Version"/>
        <w:sectPr w:rsidSect="00D673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32F" w:rsidP="00D6732F">
      <w:pPr>
        <w:pStyle w:val="SuperHeading"/>
      </w:pPr>
      <w:r w:rsidRPr="00D6732F">
        <w:t>HLTDEFHC406B Participate in deployed health capability</w:t>
      </w:r>
    </w:p>
    <w:p w:rsidR="00000000" w:rsidRPr="00D6732F" w:rsidP="00D6732F">
      <w:pPr>
        <w:pStyle w:val="Heading1"/>
      </w:pPr>
      <w:bookmarkStart w:id="1" w:name="O_271115"/>
      <w:bookmarkEnd w:id="1"/>
      <w:r w:rsidRPr="00D6732F">
        <w:t>Modification History</w:t>
      </w:r>
    </w:p>
    <w:p w:rsidR="00000000" w:rsidRPr="00D6732F" w:rsidP="00D6732F">
      <w:pPr>
        <w:pStyle w:val="BodyText"/>
      </w:pPr>
      <w:r w:rsidRPr="00D6732F">
        <w:t>Not Applicable</w:t>
      </w:r>
    </w:p>
    <w:p w:rsidR="00000000" w:rsidRPr="00D6732F" w:rsidP="00D6732F">
      <w:pPr>
        <w:pStyle w:val="AllowPageBreak"/>
      </w:pPr>
    </w:p>
    <w:p w:rsidR="00000000" w:rsidRPr="00D6732F" w:rsidP="00D6732F">
      <w:pPr>
        <w:pStyle w:val="Heading1"/>
      </w:pPr>
      <w:bookmarkStart w:id="2" w:name="O_205653"/>
      <w:bookmarkEnd w:id="2"/>
      <w:r w:rsidRPr="00D6732F">
        <w:t>Unit Descriptor</w:t>
      </w:r>
    </w:p>
    <w:tbl>
      <w:tblPr>
        <w:tblW w:w="0" w:type="auto"/>
        <w:tblLayout w:type="fixed"/>
        <w:tblCellMar>
          <w:left w:w="62" w:type="dxa"/>
          <w:right w:w="62" w:type="dxa"/>
        </w:tblCellMar>
        <w:tblLook w:val="0000"/>
      </w:tblPr>
      <w:tblGrid>
        <w:gridCol w:w="3339"/>
        <w:gridCol w:w="5217"/>
      </w:tblGrid>
      <w:tr w:rsidTr="006357C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This unit covers the competency required to participate in a deployed health capability in a threat e</w:t>
            </w:r>
            <w:r w:rsidRPr="00D6732F">
              <w:t>nvironment</w:t>
            </w:r>
          </w:p>
        </w:tc>
      </w:tr>
    </w:tbl>
    <w:p w:rsidR="006357CF" w:rsidP="00D6732F">
      <w:pPr>
        <w:pStyle w:val="BodyText"/>
      </w:pPr>
    </w:p>
    <w:p w:rsidR="006357CF" w:rsidP="00D6732F">
      <w:pPr>
        <w:pStyle w:val="BodyText"/>
      </w:pPr>
    </w:p>
    <w:p w:rsidR="00000000" w:rsidRPr="00D6732F" w:rsidP="00D6732F">
      <w:pPr>
        <w:pStyle w:val="Heading1"/>
      </w:pPr>
      <w:bookmarkStart w:id="3" w:name="O_205655"/>
      <w:bookmarkEnd w:id="3"/>
      <w:r w:rsidRPr="00D6732F">
        <w:t>Application of the Unit</w:t>
      </w:r>
    </w:p>
    <w:tbl>
      <w:tblPr>
        <w:tblW w:w="0" w:type="auto"/>
        <w:tblLayout w:type="fixed"/>
        <w:tblCellMar>
          <w:left w:w="62" w:type="dxa"/>
          <w:right w:w="62" w:type="dxa"/>
        </w:tblCellMar>
        <w:tblLook w:val="0000"/>
      </w:tblPr>
      <w:tblGrid>
        <w:gridCol w:w="3347"/>
        <w:gridCol w:w="5209"/>
      </w:tblGrid>
      <w:tr w:rsidTr="006357CF">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This unit of competency is applicable to Australian Defence Force (ADF) Health Care Providers</w:t>
            </w:r>
          </w:p>
          <w:p w:rsidR="00000000" w:rsidRPr="00D6732F" w:rsidP="00D6732F">
            <w:pPr>
              <w:pStyle w:val="BodyText"/>
            </w:pPr>
            <w:r w:rsidRPr="00D6732F">
              <w:t>This function is performed under supervision and includes participating in pre-deployment activities, deployment of the capability, operating in the deployed capability and assisting in re-deployment activities</w:t>
            </w:r>
          </w:p>
        </w:tc>
      </w:tr>
    </w:tbl>
    <w:p w:rsidR="006357CF" w:rsidP="00D6732F">
      <w:pPr>
        <w:pStyle w:val="BodyText"/>
      </w:pPr>
    </w:p>
    <w:p w:rsidR="006357CF" w:rsidP="00D6732F">
      <w:pPr>
        <w:pStyle w:val="BodyText"/>
      </w:pPr>
    </w:p>
    <w:p w:rsidR="00000000" w:rsidRPr="00D6732F" w:rsidP="00D6732F">
      <w:pPr>
        <w:pStyle w:val="Heading1"/>
      </w:pPr>
      <w:bookmarkStart w:id="4" w:name="O_279375"/>
      <w:bookmarkEnd w:id="4"/>
      <w:r w:rsidRPr="00D6732F">
        <w:t>Licensing/Regulatory In</w:t>
      </w:r>
      <w:r w:rsidRPr="00D6732F">
        <w:t>formation</w:t>
      </w:r>
    </w:p>
    <w:p w:rsidR="00000000" w:rsidRPr="00D6732F" w:rsidP="00D6732F">
      <w:pPr>
        <w:pStyle w:val="BodyText"/>
      </w:pPr>
      <w:r w:rsidRPr="00D6732F">
        <w:t>Not Applicable</w:t>
      </w:r>
    </w:p>
    <w:p w:rsidR="00000000" w:rsidRPr="00D6732F" w:rsidP="00D6732F">
      <w:pPr>
        <w:pStyle w:val="AllowPageBreak"/>
      </w:pPr>
    </w:p>
    <w:p w:rsidR="00000000" w:rsidRPr="00D6732F" w:rsidP="00D6732F">
      <w:pPr>
        <w:pStyle w:val="Heading1"/>
      </w:pPr>
      <w:bookmarkStart w:id="5" w:name="O_284113"/>
      <w:bookmarkEnd w:id="5"/>
      <w:r w:rsidRPr="00D6732F">
        <w:t>Pre-Requisites</w:t>
      </w:r>
    </w:p>
    <w:p w:rsidR="00000000" w:rsidRPr="00D6732F" w:rsidP="00D6732F">
      <w:pPr>
        <w:pStyle w:val="BodyText"/>
      </w:pPr>
      <w:r w:rsidRPr="00D6732F">
        <w:t>Not Applicable</w:t>
      </w:r>
    </w:p>
    <w:p w:rsidR="00000000" w:rsidRPr="00D6732F" w:rsidP="00D6732F">
      <w:pPr>
        <w:pStyle w:val="AllowPageBreak"/>
      </w:pPr>
    </w:p>
    <w:p w:rsidR="00000000" w:rsidRPr="00D6732F" w:rsidP="00D6732F">
      <w:pPr>
        <w:pStyle w:val="Heading1"/>
      </w:pPr>
      <w:bookmarkStart w:id="6" w:name="O_205654"/>
      <w:bookmarkEnd w:id="6"/>
      <w:r w:rsidRPr="00D6732F">
        <w:t>Employability Skills Information</w:t>
      </w:r>
    </w:p>
    <w:tbl>
      <w:tblPr>
        <w:tblW w:w="0" w:type="auto"/>
        <w:tblLayout w:type="fixed"/>
        <w:tblCellMar>
          <w:left w:w="62" w:type="dxa"/>
          <w:right w:w="62" w:type="dxa"/>
        </w:tblCellMar>
        <w:tblLook w:val="0000"/>
      </w:tblPr>
      <w:tblGrid>
        <w:gridCol w:w="3320"/>
        <w:gridCol w:w="5236"/>
      </w:tblGrid>
      <w:tr w:rsidTr="006357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This unit contains Employability Skills</w:t>
            </w:r>
          </w:p>
        </w:tc>
      </w:tr>
    </w:tbl>
    <w:p w:rsidR="006357CF" w:rsidP="00D6732F">
      <w:pPr>
        <w:pStyle w:val="BodyText"/>
      </w:pPr>
    </w:p>
    <w:p w:rsidR="006357CF" w:rsidP="00D6732F">
      <w:pPr>
        <w:pStyle w:val="BodyText"/>
      </w:pPr>
    </w:p>
    <w:p w:rsidR="00000000" w:rsidRPr="00D6732F" w:rsidP="00D6732F">
      <w:pPr>
        <w:pStyle w:val="Heading1"/>
      </w:pPr>
      <w:bookmarkStart w:id="7" w:name="O_289161"/>
      <w:bookmarkEnd w:id="7"/>
      <w:r w:rsidRPr="00D6732F">
        <w:t>Elements and Performance Criteria Pre-Content</w:t>
      </w:r>
    </w:p>
    <w:tbl>
      <w:tblPr>
        <w:tblW w:w="0" w:type="auto"/>
        <w:tblLayout w:type="fixed"/>
        <w:tblCellMar>
          <w:left w:w="62" w:type="dxa"/>
          <w:right w:w="62" w:type="dxa"/>
        </w:tblCellMar>
        <w:tblLook w:val="0000"/>
      </w:tblPr>
      <w:tblGrid>
        <w:gridCol w:w="3369"/>
        <w:gridCol w:w="5702"/>
      </w:tblGrid>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 xml:space="preserve">The Performance Criteria specify the level of performance required to demonstrate achievement of the Element. Terms in italics are elaborated in the Range Statement. </w:t>
            </w:r>
          </w:p>
        </w:tc>
      </w:tr>
    </w:tbl>
    <w:p w:rsidR="00000000" w:rsidRPr="00D6732F" w:rsidP="00D6732F">
      <w:pPr>
        <w:pStyle w:val="BodyText"/>
      </w:pPr>
    </w:p>
    <w:p w:rsidR="00000000" w:rsidRPr="00D6732F" w:rsidP="00D6732F">
      <w:pPr>
        <w:pStyle w:val="AllowPageBreak"/>
      </w:pPr>
    </w:p>
    <w:p w:rsidR="00000000" w:rsidRPr="00D6732F" w:rsidP="00D6732F">
      <w:pPr>
        <w:pStyle w:val="Heading1"/>
      </w:pPr>
      <w:bookmarkStart w:id="8" w:name="O_235828"/>
      <w:bookmarkEnd w:id="8"/>
      <w:r w:rsidRPr="00D6732F">
        <w:t>Elements and Performance Criteria</w:t>
      </w:r>
    </w:p>
    <w:tbl>
      <w:tblPr>
        <w:tblW w:w="0" w:type="auto"/>
        <w:tblLayout w:type="fixed"/>
        <w:tblCellMar>
          <w:left w:w="62" w:type="dxa"/>
          <w:right w:w="62" w:type="dxa"/>
        </w:tblCellMar>
        <w:tblLook w:val="0000"/>
      </w:tblPr>
      <w:tblGrid>
        <w:gridCol w:w="3369"/>
        <w:gridCol w:w="5702"/>
      </w:tblGrid>
      <w:tr w:rsidTr="006357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PERFORMANCE CRITERIA</w:t>
            </w: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732F">
            <w:pPr>
              <w:pStyle w:val="List"/>
              <w:rPr>
                <w:lang w:val="en-NZ"/>
              </w:rPr>
            </w:pPr>
            <w:r w:rsidRPr="00D6732F">
              <w:t>1.</w:t>
            </w:r>
            <w:r w:rsidRPr="00D6732F">
              <w:tab/>
              <w:t>Participate in pre-deployment activities</w:t>
            </w: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1.1</w:t>
            </w:r>
            <w:r w:rsidRPr="00D6732F">
              <w:tab/>
              <w:t xml:space="preserve">Check </w:t>
            </w:r>
            <w:r w:rsidRPr="00D6732F">
              <w:rPr>
                <w:rStyle w:val="Emphasis"/>
              </w:rPr>
              <w:t>stores and equipment</w:t>
            </w:r>
            <w:r w:rsidRPr="00D6732F">
              <w:t xml:space="preserve"> to ensure they are operational, ready for use and deployment</w:t>
            </w:r>
          </w:p>
          <w:p w:rsidR="00000000" w:rsidRPr="00D6732F" w:rsidP="00D6732F">
            <w:pPr>
              <w:pStyle w:val="BodyText"/>
            </w:pPr>
            <w:r w:rsidRPr="00D6732F">
              <w:t>1.2</w:t>
            </w:r>
            <w:r w:rsidRPr="00D6732F">
              <w:tab/>
              <w:t xml:space="preserve">Pack and load </w:t>
            </w:r>
            <w:r w:rsidRPr="00D6732F">
              <w:rPr>
                <w:rStyle w:val="Emphasis"/>
              </w:rPr>
              <w:t>stores and equipment</w:t>
            </w:r>
            <w:r w:rsidRPr="00D6732F">
              <w:t xml:space="preserve"> for deployment to</w:t>
            </w:r>
            <w:r w:rsidRPr="00D6732F">
              <w:t xml:space="preserve"> ensure transportation is safe and its arrival in the area of operations is in accordance with the operational need</w:t>
            </w:r>
          </w:p>
          <w:p w:rsidR="00000000" w:rsidP="00D6732F">
            <w:pPr>
              <w:pStyle w:val="BodyText"/>
              <w:rPr>
                <w:lang w:val="en-NZ"/>
              </w:rPr>
            </w:pPr>
            <w:r w:rsidRPr="00D6732F">
              <w:t>1.3</w:t>
            </w:r>
            <w:r w:rsidRPr="00D6732F">
              <w:tab/>
              <w:t xml:space="preserve">Complete </w:t>
            </w:r>
            <w:r w:rsidRPr="00D6732F">
              <w:rPr>
                <w:rStyle w:val="Emphasis"/>
              </w:rPr>
              <w:t>personal preparation</w:t>
            </w:r>
            <w:r w:rsidRPr="00D6732F">
              <w:t xml:space="preserve"> for deployment in accordance with </w:t>
            </w:r>
            <w:r w:rsidRPr="00D6732F">
              <w:rPr>
                <w:rStyle w:val="Emphasis"/>
              </w:rPr>
              <w:t>organisation policies and procedures</w:t>
            </w: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732F">
            <w:pPr>
              <w:pStyle w:val="List"/>
              <w:rPr>
                <w:lang w:val="en-NZ"/>
              </w:rPr>
            </w:pPr>
            <w:r w:rsidRPr="00D6732F">
              <w:t>2.</w:t>
            </w:r>
            <w:r w:rsidRPr="00D6732F">
              <w:tab/>
            </w:r>
            <w:r w:rsidRPr="00D6732F">
              <w:t>Participate in deployment activities</w:t>
            </w: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2.1</w:t>
            </w:r>
            <w:r w:rsidRPr="00D6732F">
              <w:tab/>
              <w:t xml:space="preserve">Contribute to the deployment of a </w:t>
            </w:r>
            <w:r w:rsidRPr="00D6732F">
              <w:rPr>
                <w:rStyle w:val="Emphasis"/>
              </w:rPr>
              <w:t>health capability</w:t>
            </w:r>
            <w:r w:rsidRPr="00D6732F">
              <w:t xml:space="preserve"> in accordance with supervisor's instructions and orders</w:t>
            </w:r>
          </w:p>
          <w:p w:rsidR="00000000" w:rsidRPr="00D6732F" w:rsidP="00D6732F">
            <w:pPr>
              <w:pStyle w:val="BodyText"/>
            </w:pPr>
            <w:r w:rsidRPr="00D6732F">
              <w:t>2.2</w:t>
            </w:r>
            <w:r w:rsidRPr="00D6732F">
              <w:tab/>
              <w:t xml:space="preserve">Set up </w:t>
            </w:r>
            <w:r w:rsidRPr="00D6732F">
              <w:rPr>
                <w:rStyle w:val="Emphasis"/>
              </w:rPr>
              <w:t>stores and equipment</w:t>
            </w:r>
            <w:r w:rsidRPr="00D6732F">
              <w:t xml:space="preserve"> and check to ensure they are operational and ready for use</w:t>
            </w:r>
          </w:p>
          <w:p w:rsidR="00000000" w:rsidP="00D6732F">
            <w:pPr>
              <w:pStyle w:val="BodyText"/>
              <w:rPr>
                <w:lang w:val="en-NZ"/>
              </w:rPr>
            </w:pPr>
            <w:r w:rsidRPr="00D6732F">
              <w:t>2.3</w:t>
            </w:r>
            <w:r w:rsidRPr="00D6732F">
              <w:tab/>
              <w:t>Recognise fa</w:t>
            </w:r>
            <w:r w:rsidRPr="00D6732F">
              <w:t>ults in health facilities and equipment and report to supervisor</w:t>
            </w: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732F">
            <w:pPr>
              <w:pStyle w:val="List"/>
              <w:rPr>
                <w:lang w:val="en-NZ"/>
              </w:rPr>
            </w:pPr>
            <w:r w:rsidRPr="00D6732F">
              <w:t>3.</w:t>
            </w:r>
            <w:r w:rsidRPr="00D6732F">
              <w:tab/>
              <w:t xml:space="preserve">Operate within a deployed </w:t>
            </w:r>
            <w:r w:rsidRPr="00D6732F">
              <w:rPr>
                <w:rStyle w:val="Emphasis"/>
              </w:rPr>
              <w:t>health capability</w:t>
            </w: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3.1</w:t>
            </w:r>
            <w:r w:rsidRPr="00D6732F">
              <w:tab/>
              <w:t xml:space="preserve">Receive and transfer clients in accordance with </w:t>
            </w:r>
            <w:r w:rsidRPr="00D6732F">
              <w:rPr>
                <w:rStyle w:val="Emphasis"/>
              </w:rPr>
              <w:t>operational posture</w:t>
            </w:r>
          </w:p>
          <w:p w:rsidR="00000000" w:rsidP="00D6732F">
            <w:pPr>
              <w:pStyle w:val="BodyText"/>
              <w:rPr>
                <w:lang w:val="en-NZ"/>
              </w:rPr>
            </w:pPr>
            <w:r w:rsidRPr="00D6732F">
              <w:t>3.2</w:t>
            </w:r>
            <w:r w:rsidRPr="00D6732F">
              <w:tab/>
              <w:t xml:space="preserve">Contribute to the </w:t>
            </w:r>
            <w:r w:rsidRPr="00D6732F">
              <w:rPr>
                <w:rStyle w:val="Emphasis"/>
              </w:rPr>
              <w:t>operational posture</w:t>
            </w:r>
            <w:r w:rsidRPr="00D6732F">
              <w:t xml:space="preserve"> of the </w:t>
            </w:r>
            <w:r w:rsidRPr="00D6732F">
              <w:rPr>
                <w:rStyle w:val="Emphasis"/>
              </w:rPr>
              <w:t>health capability</w:t>
            </w: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732F">
            <w:pPr>
              <w:pStyle w:val="List"/>
              <w:rPr>
                <w:lang w:val="en-NZ"/>
              </w:rPr>
            </w:pPr>
            <w:r w:rsidRPr="00D6732F">
              <w:t>4.</w:t>
            </w:r>
            <w:r w:rsidRPr="00D6732F">
              <w:tab/>
              <w:t>Participate in re-deployment activities</w:t>
            </w: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t>4.1</w:t>
            </w:r>
            <w:r w:rsidRPr="00D6732F">
              <w:tab/>
              <w:t xml:space="preserve">Disassemble </w:t>
            </w:r>
            <w:r w:rsidRPr="00D6732F">
              <w:rPr>
                <w:rStyle w:val="Emphasis"/>
              </w:rPr>
              <w:t>health capability</w:t>
            </w:r>
            <w:r w:rsidRPr="00D6732F">
              <w:t xml:space="preserve"> in accordance with supervisor's instructions and orders</w:t>
            </w:r>
          </w:p>
          <w:p w:rsidR="00000000" w:rsidRPr="00D6732F" w:rsidP="00D6732F">
            <w:pPr>
              <w:pStyle w:val="BodyText"/>
            </w:pPr>
            <w:r w:rsidRPr="00D6732F">
              <w:t>4.2</w:t>
            </w:r>
            <w:r w:rsidRPr="00D6732F">
              <w:tab/>
              <w:t xml:space="preserve">Check </w:t>
            </w:r>
            <w:r w:rsidRPr="00D6732F">
              <w:rPr>
                <w:rStyle w:val="Emphasis"/>
              </w:rPr>
              <w:t>stores and equipment</w:t>
            </w:r>
            <w:r w:rsidRPr="00D6732F">
              <w:t xml:space="preserve"> and refurbish to make ready for future deployments and to identify maintenance needs</w:t>
            </w:r>
          </w:p>
          <w:p w:rsidR="00000000" w:rsidRPr="00D6732F" w:rsidP="00D6732F">
            <w:pPr>
              <w:pStyle w:val="BodyText"/>
            </w:pPr>
            <w:r w:rsidRPr="00D6732F">
              <w:t>4.3</w:t>
            </w:r>
            <w:r w:rsidRPr="00D6732F">
              <w:tab/>
            </w:r>
            <w:r w:rsidRPr="00D6732F">
              <w:t>Pack and load equipment for redeployment to ensure transportation is safe and its arrival in the new location is in accordance with the operational need</w:t>
            </w:r>
          </w:p>
          <w:p w:rsidR="00000000" w:rsidP="00D6732F">
            <w:pPr>
              <w:pStyle w:val="BodyText"/>
              <w:rPr>
                <w:lang w:val="en-NZ"/>
              </w:rPr>
            </w:pPr>
            <w:r w:rsidRPr="00D6732F">
              <w:t>4.4</w:t>
            </w:r>
            <w:r w:rsidRPr="00D6732F">
              <w:tab/>
              <w:t>Participate in debriefing/evaluation to improve future deployments and address individual's needs</w:t>
            </w:r>
          </w:p>
        </w:tc>
      </w:tr>
      <w:tr w:rsidTr="006357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6732F" w:rsidP="00D6732F">
            <w:pPr>
              <w:pStyle w:val="BodyText"/>
            </w:pPr>
          </w:p>
        </w:tc>
      </w:tr>
    </w:tbl>
    <w:p w:rsidR="006357CF" w:rsidP="00D6732F">
      <w:pPr>
        <w:pStyle w:val="BodyText"/>
      </w:pPr>
    </w:p>
    <w:p w:rsidR="006357CF" w:rsidP="00D6732F">
      <w:pPr>
        <w:pStyle w:val="BodyText"/>
      </w:pPr>
    </w:p>
    <w:p w:rsidR="00000000" w:rsidRPr="00D6732F" w:rsidP="00D6732F">
      <w:pPr>
        <w:pStyle w:val="Heading1"/>
      </w:pPr>
      <w:bookmarkStart w:id="9" w:name="O_259778"/>
      <w:bookmarkEnd w:id="9"/>
      <w:r w:rsidRPr="00D6732F">
        <w:t>Required Skills and Knowledge</w:t>
      </w:r>
    </w:p>
    <w:tbl>
      <w:tblPr>
        <w:tblW w:w="0" w:type="auto"/>
        <w:tblLayout w:type="fixed"/>
        <w:tblCellMar>
          <w:left w:w="62" w:type="dxa"/>
          <w:right w:w="62" w:type="dxa"/>
        </w:tblCellMar>
        <w:tblLook w:val="0000"/>
      </w:tblPr>
      <w:tblGrid>
        <w:gridCol w:w="9072"/>
      </w:tblGrid>
      <w:tr w:rsidTr="006357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REQUIRED SKILLS AND KNOWLEDGE</w:t>
            </w: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t>This describes the essential skills and knowledge and their level required for this unit.</w:t>
            </w: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rPr>
                <w:rStyle w:val="Emphasis"/>
              </w:rPr>
              <w:t>Essential knowledge</w:t>
            </w:r>
            <w:r w:rsidRPr="00D6732F">
              <w:t>:</w:t>
            </w:r>
          </w:p>
          <w:p w:rsidR="00000000" w:rsidRPr="00D6732F" w:rsidP="00D6732F">
            <w:pPr>
              <w:pStyle w:val="BodyText"/>
            </w:pPr>
            <w:r w:rsidRPr="00D6732F">
              <w:t>The candidate must be able to d</w:t>
            </w:r>
            <w:r w:rsidRPr="00D6732F">
              <w:t>emonstrate essential knowledge required to effectively do the task outlined in elements and performance criteria of this unit, manage the task and manage contingencies in the context of the identified work role</w:t>
            </w:r>
          </w:p>
          <w:p w:rsidR="00000000" w:rsidRPr="00D6732F" w:rsidP="00D6732F">
            <w:pPr>
              <w:pStyle w:val="BodyText"/>
            </w:pPr>
            <w:r w:rsidRPr="00D6732F">
              <w:t>This includes knowledge of:</w:t>
            </w:r>
          </w:p>
          <w:p w:rsidR="00000000" w:rsidRPr="00D6732F" w:rsidP="00D6732F">
            <w:pPr>
              <w:pStyle w:val="ListBullet"/>
            </w:pPr>
            <w:r w:rsidRPr="00D6732F">
              <w:t>Documentation pr</w:t>
            </w:r>
            <w:r w:rsidRPr="00D6732F">
              <w:t>ocesses relevant to own workplace</w:t>
            </w:r>
          </w:p>
          <w:p w:rsidR="00000000" w:rsidRPr="00D6732F" w:rsidP="00D6732F">
            <w:pPr>
              <w:pStyle w:val="ListBullet"/>
            </w:pPr>
            <w:r w:rsidRPr="00D6732F">
              <w:t>Organisation policies and procedures pertinent to own capability</w:t>
            </w:r>
          </w:p>
          <w:p w:rsidR="00000000" w:rsidRPr="00D6732F" w:rsidP="00D6732F">
            <w:pPr>
              <w:pStyle w:val="ListBullet"/>
            </w:pPr>
            <w:r w:rsidRPr="00D6732F">
              <w:t>Organisation standing and routine orders</w:t>
            </w:r>
          </w:p>
          <w:p w:rsidR="00000000" w:rsidRPr="00D6732F" w:rsidP="00D6732F">
            <w:pPr>
              <w:pStyle w:val="ListBullet"/>
            </w:pPr>
            <w:r w:rsidRPr="00D6732F">
              <w:t>Role of other health care providers and capabilities</w:t>
            </w:r>
          </w:p>
          <w:p w:rsidR="00000000" w:rsidRPr="00D6732F" w:rsidP="00D6732F">
            <w:pPr>
              <w:pStyle w:val="ListBullet"/>
            </w:pPr>
            <w:r w:rsidRPr="00D6732F">
              <w:t>Safe loading practices</w:t>
            </w:r>
          </w:p>
          <w:p w:rsidR="00000000" w:rsidRPr="00D6732F" w:rsidP="00D6732F">
            <w:pPr>
              <w:pStyle w:val="ListBullet"/>
            </w:pPr>
            <w:r w:rsidRPr="00D6732F">
              <w:t>Set up and operation of equipment contai</w:t>
            </w:r>
            <w:r w:rsidRPr="00D6732F">
              <w:t>ned within own health capability</w:t>
            </w:r>
          </w:p>
          <w:p w:rsidR="00000000" w:rsidP="00D6732F">
            <w:pPr>
              <w:pStyle w:val="ListBullet"/>
              <w:rPr>
                <w:lang w:val="en-NZ"/>
              </w:rPr>
            </w:pPr>
            <w:r w:rsidRPr="00D6732F">
              <w:t>Structure, function and layout of own capability</w:t>
            </w: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732F" w:rsidP="00D6732F">
            <w:pPr>
              <w:pStyle w:val="BodyText"/>
            </w:pPr>
            <w:r w:rsidRPr="00D6732F">
              <w:rPr>
                <w:rStyle w:val="Emphasis"/>
              </w:rPr>
              <w:t>Essential skills</w:t>
            </w:r>
            <w:r w:rsidRPr="00D6732F">
              <w:t>:</w:t>
            </w:r>
          </w:p>
          <w:p w:rsidR="00000000" w:rsidRPr="00D6732F" w:rsidP="00D6732F">
            <w:pPr>
              <w:pStyle w:val="BodyText"/>
            </w:pPr>
            <w:r w:rsidRPr="00D6732F">
              <w:t>It is critical that the candidate demonstrate the ability to:</w:t>
            </w:r>
          </w:p>
          <w:p w:rsidR="00000000" w:rsidRPr="00D6732F" w:rsidP="00D6732F">
            <w:pPr>
              <w:pStyle w:val="ListBullet"/>
            </w:pPr>
            <w:r w:rsidRPr="00D6732F">
              <w:t xml:space="preserve">Participate as a member of a deployed health capability over a 36-hour period of </w:t>
            </w:r>
            <w:r w:rsidRPr="00D6732F">
              <w:t>assessment encompassing all aspects of this unit</w:t>
            </w:r>
          </w:p>
          <w:p w:rsidR="00000000" w:rsidRPr="00D6732F" w:rsidP="00D6732F">
            <w:pPr>
              <w:pStyle w:val="BodyText"/>
            </w:pPr>
          </w:p>
          <w:p w:rsidR="00000000" w:rsidRPr="00D6732F" w:rsidP="00D6732F">
            <w:pPr>
              <w:pStyle w:val="BodyText"/>
            </w:pPr>
            <w:r w:rsidRPr="00D6732F">
              <w:t xml:space="preserve">In addition, the candidate must be able to effectively do the task outlined in elements and performance criteria of this unit, manage the task and manage contingencies in the context of the identified work </w:t>
            </w:r>
            <w:r w:rsidRPr="00D6732F">
              <w:t>role</w:t>
            </w:r>
          </w:p>
          <w:p w:rsidR="00000000" w:rsidRPr="00D6732F" w:rsidP="00D6732F">
            <w:pPr>
              <w:pStyle w:val="BodyText"/>
            </w:pPr>
            <w:r w:rsidRPr="00D6732F">
              <w:t>This includes the ability to:</w:t>
            </w:r>
          </w:p>
          <w:p w:rsidR="00000000" w:rsidRPr="00D6732F" w:rsidP="00D6732F">
            <w:pPr>
              <w:pStyle w:val="ListBullet"/>
            </w:pPr>
            <w:r w:rsidRPr="00D6732F">
              <w:t>Erect deployment shelters</w:t>
            </w:r>
          </w:p>
          <w:p w:rsidR="00000000" w:rsidRPr="00D6732F" w:rsidP="00D6732F">
            <w:pPr>
              <w:pStyle w:val="ListBullet"/>
            </w:pPr>
            <w:r w:rsidRPr="00D6732F">
              <w:t>Load stores and equipment</w:t>
            </w:r>
          </w:p>
          <w:p w:rsidR="00000000" w:rsidRPr="00D6732F" w:rsidP="00D6732F">
            <w:pPr>
              <w:pStyle w:val="ListBullet"/>
            </w:pPr>
            <w:r w:rsidRPr="00D6732F">
              <w:t>Prioritise workload</w:t>
            </w:r>
          </w:p>
          <w:p w:rsidR="00000000" w:rsidRPr="00D6732F" w:rsidP="00D6732F">
            <w:pPr>
              <w:pStyle w:val="ListBullet"/>
            </w:pPr>
            <w:r w:rsidRPr="00D6732F">
              <w:t>Set up and operate deployment equipment</w:t>
            </w:r>
          </w:p>
          <w:p w:rsidR="00000000" w:rsidRPr="00D6732F" w:rsidP="00D6732F">
            <w:pPr>
              <w:pStyle w:val="ListBullet"/>
            </w:pPr>
            <w:r w:rsidRPr="00D6732F">
              <w:t>Use available resources</w:t>
            </w:r>
          </w:p>
          <w:p w:rsidR="00000000" w:rsidRPr="00D6732F" w:rsidP="00D6732F">
            <w:pPr>
              <w:pStyle w:val="ListBullet"/>
            </w:pPr>
            <w:r w:rsidRPr="00D6732F">
              <w:t>Use verbal and non-verbal communication skills required to fulfil job roles in a saf</w:t>
            </w:r>
            <w:r w:rsidRPr="00D6732F">
              <w:t>e manner and as specified by the organisation</w:t>
            </w:r>
          </w:p>
        </w:tc>
      </w:tr>
    </w:tbl>
    <w:p w:rsidR="006357CF" w:rsidP="00D6732F">
      <w:pPr>
        <w:pStyle w:val="BodyText"/>
      </w:pPr>
    </w:p>
    <w:p w:rsidR="006357CF" w:rsidP="00D6732F">
      <w:pPr>
        <w:pStyle w:val="BodyText"/>
      </w:pPr>
    </w:p>
    <w:p w:rsidR="00000000" w:rsidRPr="00D6732F" w:rsidP="00D6732F">
      <w:pPr>
        <w:pStyle w:val="Heading1"/>
      </w:pPr>
      <w:bookmarkStart w:id="10" w:name="O_243812"/>
      <w:bookmarkEnd w:id="10"/>
      <w:r w:rsidRPr="00D6732F">
        <w:t>Evidence Guide</w:t>
      </w:r>
    </w:p>
    <w:tbl>
      <w:tblPr>
        <w:tblW w:w="0" w:type="auto"/>
        <w:tblLayout w:type="fixed"/>
        <w:tblCellMar>
          <w:left w:w="62" w:type="dxa"/>
          <w:right w:w="62" w:type="dxa"/>
        </w:tblCellMar>
        <w:tblLook w:val="0000"/>
      </w:tblPr>
      <w:tblGrid>
        <w:gridCol w:w="3402"/>
        <w:gridCol w:w="5670"/>
      </w:tblGrid>
      <w:tr w:rsidTr="006357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EVIDENCE GUIDE</w:t>
            </w:r>
          </w:p>
        </w:tc>
      </w:tr>
      <w:tr w:rsidTr="00635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t xml:space="preserve">The evidence guide provides advice on assessment and must be read in conjunction with the Performance Criteria, Required Skills and Knowledge, </w:t>
            </w:r>
            <w:r w:rsidRPr="00D6732F">
              <w:t>the Range Statement and the Assessment Guidelines for this Training Package.</w:t>
            </w:r>
          </w:p>
        </w:tc>
      </w:tr>
      <w:tr w:rsidTr="00635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Critical aspects for assessment and evidence required to demonstrate this competency unit</w:t>
            </w:r>
            <w:r w:rsidRPr="00D6732F">
              <w:t xml:space="preserve">: </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The individual being assessed must provide evidence of specified essential knowledge as well as skills</w:t>
            </w:r>
          </w:p>
          <w:p w:rsidR="00000000" w:rsidRPr="00D6732F" w:rsidP="00D6732F">
            <w:pPr>
              <w:pStyle w:val="ListBullet"/>
            </w:pPr>
            <w:r w:rsidRPr="00D6732F">
              <w:t>Consistency of performance should be demonstrated over the required range of situations relevant to the work</w:t>
            </w:r>
          </w:p>
          <w:p w:rsidR="00000000" w:rsidP="00D6732F">
            <w:pPr>
              <w:pStyle w:val="ListBullet"/>
              <w:rPr>
                <w:lang w:val="en-NZ"/>
              </w:rPr>
            </w:pPr>
            <w:r w:rsidRPr="00D6732F">
              <w:t>Where, for reasons of safety, space, or acce</w:t>
            </w:r>
            <w:r w:rsidRPr="00D6732F">
              <w:t>ss to equipment and resources, assessment takes place away from the work context, the assessment environment should represent work conditions as closely as possible</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Assessment requires access to:</w:t>
            </w:r>
          </w:p>
          <w:p w:rsidR="00000000" w:rsidRPr="00D6732F" w:rsidP="00D6732F">
            <w:pPr>
              <w:pStyle w:val="ListBullet2"/>
            </w:pPr>
            <w:r w:rsidRPr="00D6732F">
              <w:t>appropriate equipment and stores</w:t>
            </w:r>
          </w:p>
          <w:p w:rsidR="00000000" w:rsidRPr="00D6732F" w:rsidP="00D6732F">
            <w:pPr>
              <w:pStyle w:val="ListBullet2"/>
            </w:pPr>
            <w:r w:rsidRPr="00D6732F">
              <w:t>deployment area</w:t>
            </w:r>
          </w:p>
          <w:p w:rsidR="00000000" w:rsidRPr="00D6732F" w:rsidP="00D6732F">
            <w:pPr>
              <w:pStyle w:val="ListBullet2"/>
            </w:pPr>
            <w:r w:rsidRPr="00D6732F">
              <w:t>deployment team</w:t>
            </w:r>
          </w:p>
          <w:p w:rsidR="00000000" w:rsidRPr="00D6732F" w:rsidP="00D6732F">
            <w:pPr>
              <w:pStyle w:val="ListBullet2"/>
            </w:pPr>
            <w:r w:rsidRPr="00D6732F">
              <w:t>health capability</w:t>
            </w:r>
          </w:p>
          <w:p w:rsidR="00000000" w:rsidP="00D6732F">
            <w:pPr>
              <w:pStyle w:val="ListBullet2"/>
              <w:rPr>
                <w:lang w:val="en-NZ"/>
              </w:rPr>
            </w:pPr>
            <w:r w:rsidRPr="00D6732F">
              <w:t>relevant guidelines and procedures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D6732F">
            <w:pPr>
              <w:pStyle w:val="ListBullet"/>
              <w:rPr>
                <w:lang w:val="en-NZ"/>
              </w:rPr>
            </w:pPr>
            <w:r w:rsidRPr="00D6732F">
              <w:t>Competency should be demonstrated over time with at least one deployment situation as may be expected</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D6732F">
            <w:pPr>
              <w:pStyle w:val="ListBullet"/>
              <w:rPr>
                <w:lang w:val="en-NZ"/>
              </w:rPr>
            </w:pPr>
            <w:r w:rsidRPr="00D6732F">
              <w:t>Competency should be assessed in the workplace or in a simulated workplace</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Access and equity considerations</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All workers in the health industry should be aware of access and equity issues in relation to their own area of work</w:t>
            </w:r>
          </w:p>
          <w:p w:rsidR="00000000" w:rsidRPr="00D6732F" w:rsidP="00D6732F">
            <w:pPr>
              <w:pStyle w:val="ListBullet"/>
            </w:pPr>
            <w:r w:rsidRPr="00D6732F">
              <w:t>All workers should develo</w:t>
            </w:r>
            <w:r w:rsidRPr="00D6732F">
              <w:t xml:space="preserve">p their ability to work in a culturally diverse environment </w:t>
            </w:r>
          </w:p>
          <w:p w:rsidR="00000000" w:rsidRPr="00D6732F" w:rsidP="00D6732F">
            <w:pPr>
              <w:pStyle w:val="ListBullet"/>
            </w:pPr>
            <w:r w:rsidRPr="00D6732F">
              <w:t>In recognition of particular health issues facing Aboriginal and Torres Strait Islander communities, workers should be aware of cultural, historical and current issues impacting on health of Abor</w:t>
            </w:r>
            <w:r w:rsidRPr="00D6732F">
              <w:t>iginal and Torres Strait Islander people</w:t>
            </w:r>
          </w:p>
          <w:p w:rsidR="00000000" w:rsidP="00D6732F">
            <w:pPr>
              <w:pStyle w:val="ListBullet"/>
              <w:rPr>
                <w:lang w:val="en-NZ"/>
              </w:rPr>
            </w:pPr>
            <w:r w:rsidRPr="00D6732F">
              <w:t>Assessors and trainers must take into account relevant access and equity issues, in particular relating to factors impacting on health of Aboriginal and/or Torres Strait Islander clients and communities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Related units</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This unit may be assessed independently, but holistic assessment with other clinical units is encouraged</w:t>
            </w:r>
          </w:p>
          <w:p w:rsidR="00000000" w:rsidP="00D6732F">
            <w:pPr>
              <w:pStyle w:val="ListBullet"/>
              <w:rPr>
                <w:lang w:val="en-NZ"/>
              </w:rPr>
            </w:pPr>
            <w:r w:rsidRPr="00D6732F">
              <w:t>Pre-requisites may apply as required for operating in threat environment</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BodyText"/>
            </w:pPr>
          </w:p>
        </w:tc>
      </w:tr>
    </w:tbl>
    <w:p w:rsidR="006357CF" w:rsidP="00D6732F">
      <w:pPr>
        <w:pStyle w:val="BodyText"/>
      </w:pPr>
    </w:p>
    <w:p w:rsidR="006357CF" w:rsidP="00D6732F">
      <w:pPr>
        <w:pStyle w:val="BodyText"/>
      </w:pPr>
    </w:p>
    <w:p w:rsidR="00000000" w:rsidRPr="00D6732F" w:rsidP="00D6732F">
      <w:pPr>
        <w:pStyle w:val="Heading1"/>
      </w:pPr>
      <w:bookmarkStart w:id="11" w:name="O_251795"/>
      <w:bookmarkEnd w:id="11"/>
      <w:r w:rsidRPr="00D6732F">
        <w:t>Range Statement</w:t>
      </w:r>
    </w:p>
    <w:tbl>
      <w:tblPr>
        <w:tblW w:w="0" w:type="auto"/>
        <w:tblLayout w:type="fixed"/>
        <w:tblCellMar>
          <w:left w:w="62" w:type="dxa"/>
          <w:right w:w="62" w:type="dxa"/>
        </w:tblCellMar>
        <w:tblLook w:val="0000"/>
      </w:tblPr>
      <w:tblGrid>
        <w:gridCol w:w="3402"/>
        <w:gridCol w:w="5670"/>
      </w:tblGrid>
      <w:tr w:rsidTr="006357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SpecialBold"/>
              </w:rPr>
              <w:t>RANGE STATEMENT</w:t>
            </w:r>
          </w:p>
        </w:tc>
      </w:tr>
      <w:tr w:rsidTr="00635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57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t>The Range Statement relates to the unit of competency as a whole. It allows for different work environments and situations that may affect performance. Add any essential operating conditions that may be present with training and assessment depending on the</w:t>
            </w:r>
            <w:r w:rsidRPr="00D6732F">
              <w:t xml:space="preserve"> work situation, needs of the candidate, accessibility of the item, and local industry and regional contexts.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Organisation policies and procedures may include</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Australian Defence Force publications</w:t>
            </w:r>
          </w:p>
          <w:p w:rsidR="00000000" w:rsidRPr="00D6732F" w:rsidP="00D6732F">
            <w:pPr>
              <w:pStyle w:val="ListBullet"/>
            </w:pPr>
            <w:r w:rsidRPr="00D6732F">
              <w:t>Health policy directives</w:t>
            </w:r>
          </w:p>
          <w:p w:rsidR="00000000" w:rsidRPr="00D6732F" w:rsidP="00D6732F">
            <w:pPr>
              <w:pStyle w:val="ListBullet"/>
            </w:pPr>
            <w:r w:rsidRPr="00D6732F">
              <w:t>Land warfare manuals</w:t>
            </w:r>
          </w:p>
          <w:p w:rsidR="00000000" w:rsidRPr="00D6732F" w:rsidP="00D6732F">
            <w:pPr>
              <w:pStyle w:val="ListBullet"/>
            </w:pPr>
            <w:r w:rsidRPr="00D6732F">
              <w:t>Land warfare pamphlets</w:t>
            </w:r>
          </w:p>
          <w:p w:rsidR="00000000" w:rsidRPr="00D6732F" w:rsidP="00D6732F">
            <w:pPr>
              <w:pStyle w:val="ListBullet"/>
            </w:pPr>
            <w:r w:rsidRPr="00D6732F">
              <w:t>Operational/movement orders</w:t>
            </w:r>
          </w:p>
          <w:p w:rsidR="00000000" w:rsidRPr="00D6732F" w:rsidP="00D6732F">
            <w:pPr>
              <w:pStyle w:val="ListBullet"/>
            </w:pPr>
            <w:r w:rsidRPr="00D6732F">
              <w:t>Unit standard operating procedures</w:t>
            </w:r>
          </w:p>
          <w:p w:rsidR="00000000" w:rsidP="00D6732F">
            <w:pPr>
              <w:pStyle w:val="ListBullet"/>
              <w:rPr>
                <w:lang w:val="en-NZ"/>
              </w:rPr>
            </w:pPr>
            <w:r w:rsidRPr="00D6732F">
              <w:t>Maritime orders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Stores and equipment may include</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Climate control systems</w:t>
            </w:r>
          </w:p>
          <w:p w:rsidR="00000000" w:rsidRPr="00D6732F" w:rsidP="00D6732F">
            <w:pPr>
              <w:pStyle w:val="ListBullet"/>
            </w:pPr>
            <w:r w:rsidRPr="00D6732F">
              <w:t>Field tentage</w:t>
            </w:r>
          </w:p>
          <w:p w:rsidR="00000000" w:rsidRPr="00D6732F" w:rsidP="00D6732F">
            <w:pPr>
              <w:pStyle w:val="ListBullet"/>
            </w:pPr>
            <w:r w:rsidRPr="00D6732F">
              <w:t>General field equipment</w:t>
            </w:r>
          </w:p>
          <w:p w:rsidR="00000000" w:rsidRPr="00D6732F" w:rsidP="00D6732F">
            <w:pPr>
              <w:pStyle w:val="ListBullet"/>
            </w:pPr>
            <w:r w:rsidRPr="00D6732F">
              <w:t>Lifting devices</w:t>
            </w:r>
          </w:p>
          <w:p w:rsidR="00000000" w:rsidRPr="00D6732F" w:rsidP="00D6732F">
            <w:pPr>
              <w:pStyle w:val="ListBullet"/>
            </w:pPr>
            <w:r w:rsidRPr="00D6732F">
              <w:t>Mobile field health equipment</w:t>
            </w:r>
          </w:p>
          <w:p w:rsidR="00000000" w:rsidRPr="00D6732F" w:rsidP="00D6732F">
            <w:pPr>
              <w:pStyle w:val="ListBullet"/>
            </w:pPr>
            <w:r w:rsidRPr="00D6732F">
              <w:t>Power distribution systems</w:t>
            </w:r>
          </w:p>
          <w:p w:rsidR="00000000" w:rsidP="00D6732F">
            <w:pPr>
              <w:pStyle w:val="ListBullet"/>
              <w:rPr>
                <w:lang w:val="en-NZ"/>
              </w:rPr>
            </w:pPr>
            <w:r w:rsidRPr="00D6732F">
              <w:t>Vehicles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Personal preparation may include</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Fulfilling single service individual readiness notice requirements</w:t>
            </w:r>
          </w:p>
          <w:p w:rsidR="00000000" w:rsidRPr="00D6732F" w:rsidP="00D6732F">
            <w:pPr>
              <w:pStyle w:val="ListBullet"/>
            </w:pPr>
            <w:r w:rsidRPr="00D6732F">
              <w:t>Maintaining and preparing personal field equipment</w:t>
            </w:r>
          </w:p>
          <w:p w:rsidR="00000000" w:rsidRPr="00D6732F" w:rsidP="00D6732F">
            <w:pPr>
              <w:pStyle w:val="ListBullet"/>
            </w:pPr>
            <w:r w:rsidRPr="00D6732F">
              <w:t>Maintaining personal administration (such as care of dependents</w:t>
            </w:r>
            <w:r w:rsidRPr="00D6732F">
              <w:t>, preparation of will)</w:t>
            </w:r>
          </w:p>
          <w:p w:rsidR="00000000" w:rsidP="00D6732F">
            <w:pPr>
              <w:pStyle w:val="ListBullet"/>
              <w:rPr>
                <w:lang w:val="en-NZ"/>
              </w:rPr>
            </w:pPr>
            <w:r w:rsidRPr="00D6732F">
              <w:t>Maintaining preventative health assessment requirements</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Health capability may include</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Dental team</w:t>
            </w:r>
          </w:p>
          <w:p w:rsidR="00000000" w:rsidRPr="00D6732F" w:rsidP="00D6732F">
            <w:pPr>
              <w:pStyle w:val="ListBullet"/>
            </w:pPr>
            <w:r w:rsidRPr="00D6732F">
              <w:t>Environmental health team</w:t>
            </w:r>
          </w:p>
          <w:p w:rsidR="00000000" w:rsidRPr="00D6732F" w:rsidP="00D6732F">
            <w:pPr>
              <w:pStyle w:val="ListBullet"/>
            </w:pPr>
            <w:r w:rsidRPr="00D6732F">
              <w:t>Field pathology team</w:t>
            </w:r>
          </w:p>
          <w:p w:rsidR="00000000" w:rsidRPr="00D6732F" w:rsidP="00D6732F">
            <w:pPr>
              <w:pStyle w:val="ListBullet"/>
            </w:pPr>
            <w:r w:rsidRPr="00D6732F">
              <w:t>Health imaging team</w:t>
            </w:r>
          </w:p>
          <w:p w:rsidR="00000000" w:rsidRPr="00D6732F" w:rsidP="00D6732F">
            <w:pPr>
              <w:pStyle w:val="ListBullet"/>
            </w:pPr>
            <w:r w:rsidRPr="00D6732F">
              <w:t>Low/medium dependency nursing team</w:t>
            </w:r>
          </w:p>
          <w:p w:rsidR="00000000" w:rsidRPr="00D6732F" w:rsidP="00D6732F">
            <w:pPr>
              <w:pStyle w:val="ListBullet"/>
            </w:pPr>
            <w:r w:rsidRPr="00D6732F">
              <w:t>Primary health care team</w:t>
            </w:r>
          </w:p>
          <w:p w:rsidR="00000000" w:rsidRPr="00D6732F" w:rsidP="00D6732F">
            <w:pPr>
              <w:pStyle w:val="ListBullet"/>
            </w:pPr>
            <w:r w:rsidRPr="00D6732F">
              <w:t>Rehabilitation team</w:t>
            </w:r>
          </w:p>
          <w:p w:rsidR="00000000" w:rsidRPr="00D6732F" w:rsidP="00D6732F">
            <w:pPr>
              <w:pStyle w:val="ListBullet"/>
            </w:pPr>
            <w:r w:rsidRPr="00D6732F">
              <w:t>Resuscitation team</w:t>
            </w:r>
          </w:p>
          <w:p w:rsidR="00000000" w:rsidRPr="00D6732F" w:rsidP="00D6732F">
            <w:pPr>
              <w:pStyle w:val="ListBullet"/>
            </w:pPr>
            <w:r w:rsidRPr="00D6732F">
              <w:t>Surgical team</w:t>
            </w:r>
          </w:p>
          <w:p w:rsidR="00000000" w:rsidP="00D6732F">
            <w:pPr>
              <w:pStyle w:val="ListBullet"/>
              <w:rPr>
                <w:lang w:val="en-NZ"/>
              </w:rPr>
            </w:pPr>
            <w:r w:rsidRPr="00D6732F">
              <w:t>Retrieval team</w:t>
            </w: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p>
        </w:tc>
      </w:tr>
      <w:tr w:rsidTr="006357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732F">
            <w:pPr>
              <w:pStyle w:val="BodyText"/>
              <w:rPr>
                <w:lang w:val="en-NZ"/>
              </w:rPr>
            </w:pPr>
            <w:r w:rsidRPr="00D6732F">
              <w:rPr>
                <w:rStyle w:val="Emphasis"/>
              </w:rPr>
              <w:t>Operational posture may include</w:t>
            </w:r>
            <w:r w:rsidRPr="00D6732F">
              <w:t>:</w:t>
            </w:r>
          </w:p>
        </w:tc>
        <w:tc>
          <w:tcPr>
            <w:tcW w:w="5670" w:type="dxa"/>
            <w:tcBorders>
              <w:top w:val="nil"/>
              <w:left w:val="nil"/>
              <w:bottom w:val="nil"/>
              <w:right w:val="nil"/>
            </w:tcBorders>
            <w:tcMar>
              <w:top w:w="0" w:type="dxa"/>
              <w:left w:w="62" w:type="dxa"/>
              <w:bottom w:w="0" w:type="dxa"/>
              <w:right w:w="62" w:type="dxa"/>
            </w:tcMar>
          </w:tcPr>
          <w:p w:rsidR="00000000" w:rsidRPr="00D6732F" w:rsidP="00D6732F">
            <w:pPr>
              <w:pStyle w:val="ListBullet"/>
            </w:pPr>
            <w:r w:rsidRPr="00D6732F">
              <w:t>Counter surveillance needs</w:t>
            </w:r>
          </w:p>
          <w:p w:rsidR="00000000" w:rsidRPr="00D6732F" w:rsidP="00D6732F">
            <w:pPr>
              <w:pStyle w:val="ListBullet"/>
            </w:pPr>
            <w:r w:rsidRPr="00D6732F">
              <w:t>Daily routine</w:t>
            </w:r>
          </w:p>
          <w:p w:rsidR="00000000" w:rsidRPr="00D6732F" w:rsidP="00D6732F">
            <w:pPr>
              <w:pStyle w:val="ListBullet"/>
            </w:pPr>
            <w:r w:rsidRPr="00D6732F">
              <w:t>Defensive posture</w:t>
            </w:r>
          </w:p>
          <w:p w:rsidR="00000000" w:rsidRPr="00D6732F" w:rsidP="00D6732F">
            <w:pPr>
              <w:pStyle w:val="ListBullet"/>
            </w:pPr>
            <w:r w:rsidRPr="00D6732F">
              <w:t>Duty systems</w:t>
            </w:r>
          </w:p>
          <w:p w:rsidR="00000000" w:rsidRPr="00D6732F" w:rsidP="00D6732F">
            <w:pPr>
              <w:pStyle w:val="ListBullet"/>
            </w:pPr>
            <w:r w:rsidRPr="00D6732F">
              <w:t>Emergency response teams</w:t>
            </w:r>
          </w:p>
          <w:p w:rsidR="00000000" w:rsidRPr="00D6732F" w:rsidP="00D6732F">
            <w:pPr>
              <w:pStyle w:val="ListBullet"/>
            </w:pPr>
            <w:r w:rsidRPr="00D6732F">
              <w:t>Facility mobility requirements</w:t>
            </w:r>
          </w:p>
          <w:p w:rsidR="00000000" w:rsidRPr="00D6732F" w:rsidP="00D6732F">
            <w:pPr>
              <w:pStyle w:val="ListBullet"/>
            </w:pPr>
            <w:r w:rsidRPr="00D6732F">
              <w:t>Health and hygiene systems</w:t>
            </w:r>
          </w:p>
          <w:p w:rsidR="00000000" w:rsidRPr="00D6732F" w:rsidP="00D6732F">
            <w:pPr>
              <w:pStyle w:val="ListBullet"/>
            </w:pPr>
            <w:r w:rsidRPr="00D6732F">
              <w:t>Checking and maintaining counter surveillance measures</w:t>
            </w:r>
          </w:p>
          <w:p w:rsidR="00000000" w:rsidRPr="00D6732F" w:rsidP="00D6732F">
            <w:pPr>
              <w:pStyle w:val="ListBullet"/>
            </w:pPr>
            <w:r w:rsidRPr="00D6732F">
              <w:t>Checking and maintaining tentage and facility structures</w:t>
            </w:r>
          </w:p>
          <w:p w:rsidR="00000000" w:rsidRPr="00D6732F" w:rsidP="00D6732F">
            <w:pPr>
              <w:pStyle w:val="ListBullet"/>
            </w:pPr>
            <w:r w:rsidRPr="00D6732F">
              <w:t>Participating in area defence</w:t>
            </w:r>
          </w:p>
          <w:p w:rsidR="00000000" w:rsidRPr="00D6732F" w:rsidP="00D6732F">
            <w:pPr>
              <w:pStyle w:val="ListBullet"/>
            </w:pPr>
            <w:r w:rsidRPr="00D6732F">
              <w:t>Participating in duty systems</w:t>
            </w:r>
          </w:p>
          <w:p w:rsidR="00000000" w:rsidRPr="00D6732F" w:rsidP="00D6732F">
            <w:pPr>
              <w:pStyle w:val="ListBullet"/>
            </w:pPr>
            <w:r w:rsidRPr="00D6732F">
              <w:t>Participating in piquet systems</w:t>
            </w:r>
          </w:p>
          <w:p w:rsidR="00000000" w:rsidRPr="00D6732F" w:rsidP="00D6732F">
            <w:pPr>
              <w:pStyle w:val="ListBullet"/>
            </w:pPr>
            <w:r w:rsidRPr="00D6732F">
              <w:t>Performing daily personal hygiene</w:t>
            </w:r>
          </w:p>
          <w:p w:rsidR="00000000" w:rsidRPr="00D6732F" w:rsidP="00D6732F">
            <w:pPr>
              <w:pStyle w:val="ListBullet"/>
            </w:pPr>
            <w:r w:rsidRPr="00D6732F">
              <w:t>Performing individual trade roles and responsibilities</w:t>
            </w:r>
          </w:p>
        </w:tc>
      </w:tr>
    </w:tbl>
    <w:p w:rsidR="006357CF" w:rsidP="00D6732F">
      <w:pPr>
        <w:pStyle w:val="BodyText"/>
      </w:pPr>
    </w:p>
    <w:p w:rsidR="006357CF" w:rsidP="00D6732F">
      <w:pPr>
        <w:pStyle w:val="BodyText"/>
      </w:pPr>
    </w:p>
    <w:p w:rsidR="00000000" w:rsidRPr="00D6732F" w:rsidP="00D6732F">
      <w:pPr>
        <w:pStyle w:val="Heading1"/>
      </w:pPr>
      <w:bookmarkStart w:id="12" w:name="O_295021"/>
      <w:bookmarkEnd w:id="12"/>
      <w:r w:rsidRPr="00D6732F">
        <w:t>Unit Sector(s)</w:t>
      </w:r>
    </w:p>
    <w:p w:rsidR="00000000" w:rsidRPr="00D6732F" w:rsidP="00D6732F">
      <w:pPr>
        <w:pStyle w:val="BodyText"/>
      </w:pPr>
      <w:r w:rsidRPr="00D6732F">
        <w:t>Not Applicable</w:t>
      </w:r>
    </w:p>
    <w:p w:rsidR="00000000" w:rsidRPr="00D6732F" w:rsidP="00D6732F"/>
    <w:sectPr w:rsidSect="00D673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7CF" w:rsidP="00635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CF" w:rsidP="00D67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57CF" w:rsidP="00D673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57CF" w:rsidP="00D673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7CF" w:rsidP="006357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CF" w:rsidP="00D6732F">
    <w:pPr>
      <w:pStyle w:val="Header"/>
      <w:framePr w:wrap="around"/>
    </w:pPr>
    <w:r>
      <w:fldChar w:fldCharType="begin"/>
    </w:r>
    <w:r>
      <w:instrText xml:space="preserve"> TITLE   \* MERGEFORMAT </w:instrText>
    </w:r>
    <w:r>
      <w:fldChar w:fldCharType="separate"/>
    </w:r>
    <w:r>
      <w:t>HLTDEFHC406B Participate in deployed health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57CF" w:rsidP="00D673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A9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AC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C9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3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32F"/>
    <w:pPr>
      <w:spacing w:before="360" w:after="60"/>
      <w:outlineLvl w:val="0"/>
    </w:pPr>
    <w:rPr>
      <w:sz w:val="32"/>
    </w:rPr>
  </w:style>
  <w:style w:type="paragraph" w:styleId="Heading2">
    <w:name w:val="heading 2"/>
    <w:basedOn w:val="HeadingBase"/>
    <w:next w:val="BodyText"/>
    <w:link w:val="Heading2Char"/>
    <w:qFormat/>
    <w:rsid w:val="00D6732F"/>
    <w:pPr>
      <w:keepLines/>
      <w:spacing w:before="240" w:after="120"/>
      <w:outlineLvl w:val="1"/>
    </w:pPr>
    <w:rPr>
      <w:sz w:val="28"/>
      <w:szCs w:val="40"/>
    </w:rPr>
  </w:style>
  <w:style w:type="paragraph" w:styleId="Heading3">
    <w:name w:val="heading 3"/>
    <w:basedOn w:val="HeadingBase"/>
    <w:next w:val="BodyText"/>
    <w:link w:val="Heading3Char"/>
    <w:qFormat/>
    <w:rsid w:val="00D6732F"/>
    <w:pPr>
      <w:spacing w:before="180" w:after="120"/>
      <w:outlineLvl w:val="2"/>
    </w:pPr>
    <w:rPr>
      <w:spacing w:val="-10"/>
      <w:kern w:val="32"/>
    </w:rPr>
  </w:style>
  <w:style w:type="paragraph" w:styleId="Heading4">
    <w:name w:val="heading 4"/>
    <w:basedOn w:val="HeadingBase"/>
    <w:next w:val="BodyText"/>
    <w:link w:val="Heading4Char"/>
    <w:qFormat/>
    <w:rsid w:val="00D6732F"/>
    <w:pPr>
      <w:spacing w:before="160" w:after="120"/>
      <w:outlineLvl w:val="3"/>
    </w:pPr>
    <w:rPr>
      <w:sz w:val="22"/>
    </w:rPr>
  </w:style>
  <w:style w:type="paragraph" w:styleId="Heading5">
    <w:name w:val="heading 5"/>
    <w:basedOn w:val="HeadingBase"/>
    <w:next w:val="Normal"/>
    <w:link w:val="Heading5Char"/>
    <w:qFormat/>
    <w:rsid w:val="00D6732F"/>
    <w:pPr>
      <w:spacing w:before="80"/>
      <w:outlineLvl w:val="4"/>
    </w:pPr>
    <w:rPr>
      <w:color w:val="918585"/>
      <w:sz w:val="20"/>
    </w:rPr>
  </w:style>
  <w:style w:type="paragraph" w:styleId="Heading6">
    <w:name w:val="heading 6"/>
    <w:basedOn w:val="HeadingBase"/>
    <w:next w:val="Normal"/>
    <w:link w:val="Heading6Char"/>
    <w:qFormat/>
    <w:rsid w:val="00D6732F"/>
    <w:pPr>
      <w:spacing w:before="60"/>
      <w:outlineLvl w:val="5"/>
    </w:pPr>
    <w:rPr>
      <w:color w:val="918585"/>
      <w:sz w:val="20"/>
    </w:rPr>
  </w:style>
  <w:style w:type="paragraph" w:styleId="Heading7">
    <w:name w:val="heading 7"/>
    <w:basedOn w:val="Normal"/>
    <w:next w:val="Normal"/>
    <w:link w:val="Heading7Char"/>
    <w:qFormat/>
    <w:rsid w:val="00D6732F"/>
    <w:pPr>
      <w:ind w:left="720"/>
      <w:outlineLvl w:val="6"/>
    </w:pPr>
    <w:rPr>
      <w:i/>
    </w:rPr>
  </w:style>
  <w:style w:type="paragraph" w:styleId="Heading8">
    <w:name w:val="heading 8"/>
    <w:basedOn w:val="Normal"/>
    <w:next w:val="Normal"/>
    <w:link w:val="Heading8Char"/>
    <w:qFormat/>
    <w:rsid w:val="00D6732F"/>
    <w:pPr>
      <w:ind w:left="720"/>
      <w:outlineLvl w:val="7"/>
    </w:pPr>
    <w:rPr>
      <w:i/>
    </w:rPr>
  </w:style>
  <w:style w:type="paragraph" w:styleId="Heading9">
    <w:name w:val="heading 9"/>
    <w:basedOn w:val="Normal"/>
    <w:next w:val="Normal"/>
    <w:link w:val="Heading9Char"/>
    <w:qFormat/>
    <w:rsid w:val="00D6732F"/>
    <w:pPr>
      <w:ind w:left="720"/>
      <w:outlineLvl w:val="8"/>
    </w:pPr>
    <w:rPr>
      <w:i/>
    </w:rPr>
  </w:style>
  <w:style w:type="character" w:default="1" w:styleId="DefaultParagraphFont">
    <w:name w:val="Default Paragraph Font"/>
    <w:uiPriority w:val="1"/>
    <w:unhideWhenUsed/>
    <w:rsid w:val="00D67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32F"/>
  </w:style>
  <w:style w:type="character" w:customStyle="1" w:styleId="Heading1Char">
    <w:name w:val="Heading 1 Char"/>
    <w:basedOn w:val="DefaultParagraphFont"/>
    <w:link w:val="Heading1"/>
    <w:rsid w:val="00D6732F"/>
    <w:rPr>
      <w:rFonts w:ascii="Times New Roman" w:eastAsia="Times New Roman" w:hAnsi="Times New Roman" w:cs="Times New Roman"/>
      <w:b/>
      <w:sz w:val="32"/>
      <w:szCs w:val="20"/>
      <w:lang w:eastAsia="en-US"/>
    </w:rPr>
  </w:style>
  <w:style w:type="paragraph" w:styleId="BodyText">
    <w:name w:val="Body Text"/>
    <w:basedOn w:val="Normal"/>
    <w:link w:val="BodyTextChar"/>
    <w:rsid w:val="00D673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32F"/>
    <w:rPr>
      <w:rFonts w:ascii="Times New Roman" w:eastAsia="Times New Roman" w:hAnsi="Times New Roman" w:cs="Times New Roman"/>
      <w:sz w:val="24"/>
      <w:lang w:val="en-US" w:eastAsia="en-US"/>
    </w:rPr>
  </w:style>
  <w:style w:type="paragraph" w:styleId="Footer">
    <w:name w:val="footer"/>
    <w:basedOn w:val="Normal"/>
    <w:link w:val="FooterChar"/>
    <w:rsid w:val="00D67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32F"/>
    <w:rPr>
      <w:rFonts w:ascii="Times New Roman" w:eastAsia="Times New Roman" w:hAnsi="Times New Roman" w:cs="Times New Roman"/>
      <w:sz w:val="16"/>
      <w:lang w:val="en-US" w:eastAsia="en-US"/>
    </w:rPr>
  </w:style>
  <w:style w:type="paragraph" w:styleId="List">
    <w:name w:val="List"/>
    <w:basedOn w:val="BodyText"/>
    <w:next w:val="BodyText"/>
    <w:rsid w:val="00D6732F"/>
    <w:pPr>
      <w:tabs>
        <w:tab w:val="left" w:pos="340"/>
      </w:tabs>
      <w:spacing w:before="60" w:after="60"/>
      <w:ind w:left="340" w:hanging="340"/>
    </w:pPr>
  </w:style>
  <w:style w:type="paragraph" w:styleId="ListBullet">
    <w:name w:val="List Bullet"/>
    <w:basedOn w:val="List"/>
    <w:rsid w:val="00D6732F"/>
    <w:pPr>
      <w:numPr>
        <w:numId w:val="13"/>
      </w:numPr>
      <w:tabs>
        <w:tab w:val="clear" w:pos="340"/>
      </w:tabs>
      <w:spacing w:before="40" w:after="40"/>
    </w:pPr>
  </w:style>
  <w:style w:type="character" w:customStyle="1" w:styleId="SpecialBold">
    <w:name w:val="Special Bold"/>
    <w:basedOn w:val="DefaultParagraphFont"/>
    <w:rsid w:val="00D6732F"/>
    <w:rPr>
      <w:b/>
      <w:spacing w:val="0"/>
    </w:rPr>
  </w:style>
  <w:style w:type="paragraph" w:styleId="ListBullet2">
    <w:name w:val="List Bullet 2"/>
    <w:basedOn w:val="List2"/>
    <w:rsid w:val="00D6732F"/>
    <w:pPr>
      <w:numPr>
        <w:numId w:val="14"/>
      </w:numPr>
      <w:tabs>
        <w:tab w:val="clear" w:pos="680"/>
      </w:tabs>
    </w:pPr>
  </w:style>
  <w:style w:type="paragraph" w:styleId="Header">
    <w:name w:val="header"/>
    <w:basedOn w:val="Normal"/>
    <w:link w:val="HeaderChar"/>
    <w:rsid w:val="00D67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3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732F"/>
    <w:rPr>
      <w:i/>
    </w:rPr>
  </w:style>
  <w:style w:type="paragraph" w:customStyle="1" w:styleId="SuperHeading">
    <w:name w:val="SuperHeading"/>
    <w:basedOn w:val="Normal"/>
    <w:rsid w:val="00D6732F"/>
    <w:pPr>
      <w:spacing w:before="240" w:after="120"/>
      <w:outlineLvl w:val="0"/>
    </w:pPr>
    <w:rPr>
      <w:rFonts w:ascii="Times New Roman" w:hAnsi="Times New Roman"/>
      <w:b/>
      <w:sz w:val="28"/>
    </w:rPr>
  </w:style>
  <w:style w:type="paragraph" w:customStyle="1" w:styleId="AllowPageBreak">
    <w:name w:val="AllowPageBreak"/>
    <w:rsid w:val="00D673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3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3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32F"/>
    <w:rPr>
      <w:rFonts w:ascii="Courier New" w:eastAsia="Times New Roman" w:hAnsi="Courier New" w:cs="Times New Roman"/>
      <w:i/>
      <w:szCs w:val="20"/>
      <w:lang w:val="en-US" w:eastAsia="en-US"/>
    </w:rPr>
  </w:style>
  <w:style w:type="paragraph" w:customStyle="1" w:styleId="HeadingBase">
    <w:name w:val="Heading Base"/>
    <w:rsid w:val="00D67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32F"/>
    <w:pPr>
      <w:tabs>
        <w:tab w:val="right" w:leader="dot" w:pos="9072"/>
      </w:tabs>
      <w:ind w:left="567"/>
    </w:pPr>
    <w:rPr>
      <w:szCs w:val="22"/>
    </w:rPr>
  </w:style>
  <w:style w:type="paragraph" w:customStyle="1" w:styleId="TOCBase">
    <w:name w:val="TOC Base"/>
    <w:rsid w:val="00D67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32F"/>
    <w:pPr>
      <w:tabs>
        <w:tab w:val="right" w:leader="dot" w:pos="9072"/>
      </w:tabs>
      <w:spacing w:before="40" w:after="40"/>
      <w:ind w:left="284"/>
    </w:pPr>
    <w:rPr>
      <w:rFonts w:ascii="Times New Roman" w:hAnsi="Times New Roman"/>
    </w:rPr>
  </w:style>
  <w:style w:type="paragraph" w:styleId="TOC1">
    <w:name w:val="toc 1"/>
    <w:basedOn w:val="TOCBase"/>
    <w:next w:val="Normal"/>
    <w:rsid w:val="00D673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32F"/>
    <w:pPr>
      <w:spacing w:before="5040"/>
      <w:jc w:val="center"/>
    </w:pPr>
    <w:rPr>
      <w:sz w:val="48"/>
      <w:szCs w:val="72"/>
      <w:lang w:val="en-US"/>
    </w:rPr>
  </w:style>
  <w:style w:type="character" w:customStyle="1" w:styleId="TitleChar">
    <w:name w:val="Title Char"/>
    <w:basedOn w:val="DefaultParagraphFont"/>
    <w:link w:val="Title"/>
    <w:rsid w:val="00D67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32F"/>
    <w:pPr>
      <w:tabs>
        <w:tab w:val="left" w:pos="3600"/>
        <w:tab w:val="left" w:pos="3958"/>
      </w:tabs>
    </w:pPr>
  </w:style>
  <w:style w:type="paragraph" w:customStyle="1" w:styleId="Note">
    <w:name w:val="Note"/>
    <w:basedOn w:val="BodyText"/>
    <w:rsid w:val="00D67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32F"/>
    <w:pPr>
      <w:framePr w:wrap="auto" w:hAnchor="text" w:y="6049"/>
    </w:pPr>
    <w:rPr>
      <w:color w:val="000000"/>
      <w:sz w:val="40"/>
    </w:rPr>
  </w:style>
  <w:style w:type="paragraph" w:customStyle="1" w:styleId="TOCTitle">
    <w:name w:val="TOCTitle"/>
    <w:basedOn w:val="Heading1"/>
    <w:rsid w:val="00D6732F"/>
    <w:pPr>
      <w:spacing w:after="240"/>
      <w:jc w:val="center"/>
      <w:outlineLvl w:val="9"/>
    </w:pPr>
    <w:rPr>
      <w:caps/>
    </w:rPr>
  </w:style>
  <w:style w:type="paragraph" w:customStyle="1" w:styleId="Version">
    <w:name w:val="Version"/>
    <w:rsid w:val="00D67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32F"/>
    <w:pPr>
      <w:keepNext w:val="0"/>
      <w:tabs>
        <w:tab w:val="right" w:pos="4176"/>
      </w:tabs>
      <w:ind w:left="198" w:hanging="198"/>
    </w:pPr>
    <w:rPr>
      <w:rFonts w:ascii="Garamond" w:hAnsi="Garamond"/>
    </w:rPr>
  </w:style>
  <w:style w:type="paragraph" w:styleId="IndexHeading">
    <w:name w:val="index heading"/>
    <w:basedOn w:val="Normal"/>
    <w:next w:val="Index1"/>
    <w:semiHidden/>
    <w:rsid w:val="00D6732F"/>
    <w:pPr>
      <w:spacing w:before="120" w:after="120"/>
    </w:pPr>
    <w:rPr>
      <w:rFonts w:ascii="Arial" w:hAnsi="Arial"/>
      <w:b/>
      <w:color w:val="918585"/>
      <w:sz w:val="24"/>
    </w:rPr>
  </w:style>
  <w:style w:type="paragraph" w:customStyle="1" w:styleId="Chapter">
    <w:name w:val="Chapter"/>
    <w:basedOn w:val="Normal"/>
    <w:rsid w:val="00D6732F"/>
    <w:pPr>
      <w:spacing w:before="240"/>
    </w:pPr>
    <w:rPr>
      <w:rFonts w:ascii="Times New Roman" w:hAnsi="Times New Roman"/>
      <w:smallCaps/>
      <w:spacing w:val="80"/>
      <w:sz w:val="28"/>
    </w:rPr>
  </w:style>
  <w:style w:type="paragraph" w:customStyle="1" w:styleId="InChapter">
    <w:name w:val="InChapter"/>
    <w:basedOn w:val="Heading3"/>
    <w:rsid w:val="00D6732F"/>
    <w:pPr>
      <w:spacing w:after="240"/>
      <w:outlineLvl w:val="9"/>
    </w:pPr>
    <w:rPr>
      <w:noProof/>
    </w:rPr>
  </w:style>
  <w:style w:type="paragraph" w:styleId="Index2">
    <w:name w:val="index 2"/>
    <w:basedOn w:val="Normal"/>
    <w:next w:val="Normal"/>
    <w:semiHidden/>
    <w:rsid w:val="00D6732F"/>
    <w:pPr>
      <w:tabs>
        <w:tab w:val="right" w:pos="4176"/>
      </w:tabs>
      <w:ind w:left="568" w:hanging="284"/>
    </w:pPr>
    <w:rPr>
      <w:rFonts w:ascii="Garamond" w:hAnsi="Garamond"/>
    </w:rPr>
  </w:style>
  <w:style w:type="paragraph" w:customStyle="1" w:styleId="Byline">
    <w:name w:val="Byline"/>
    <w:rsid w:val="00D67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32F"/>
    <w:pPr>
      <w:tabs>
        <w:tab w:val="clear" w:pos="3600"/>
        <w:tab w:val="clear" w:pos="3958"/>
      </w:tabs>
      <w:jc w:val="right"/>
    </w:pPr>
  </w:style>
  <w:style w:type="paragraph" w:styleId="Caption">
    <w:name w:val="caption"/>
    <w:basedOn w:val="BodyText"/>
    <w:next w:val="Normal"/>
    <w:qFormat/>
    <w:rsid w:val="00D6732F"/>
    <w:pPr>
      <w:framePr w:w="2268" w:hSpace="181" w:vSpace="181" w:wrap="around" w:vAnchor="text" w:hAnchor="page" w:x="1135" w:y="285" w:anchorLock="1"/>
    </w:pPr>
    <w:rPr>
      <w:i/>
    </w:rPr>
  </w:style>
  <w:style w:type="paragraph" w:customStyle="1" w:styleId="MiniTOCTitle">
    <w:name w:val="MiniTOCTitle"/>
    <w:basedOn w:val="Heading4"/>
    <w:rsid w:val="00D6732F"/>
    <w:pPr>
      <w:spacing w:before="240"/>
      <w:outlineLvl w:val="9"/>
    </w:pPr>
    <w:rPr>
      <w:noProof/>
      <w:sz w:val="24"/>
    </w:rPr>
  </w:style>
  <w:style w:type="paragraph" w:customStyle="1" w:styleId="MiniTOCItem">
    <w:name w:val="MiniTOCItem"/>
    <w:basedOn w:val="ListBullet"/>
    <w:rsid w:val="00D6732F"/>
    <w:pPr>
      <w:numPr>
        <w:numId w:val="0"/>
      </w:numPr>
      <w:tabs>
        <w:tab w:val="right" w:leader="dot" w:pos="6521"/>
      </w:tabs>
      <w:spacing w:before="0" w:after="0"/>
    </w:pPr>
  </w:style>
  <w:style w:type="paragraph" w:customStyle="1" w:styleId="TOFTitle">
    <w:name w:val="TOFTitle"/>
    <w:basedOn w:val="TOCTitle"/>
    <w:rsid w:val="00D6732F"/>
  </w:style>
  <w:style w:type="paragraph" w:styleId="TableofFigures">
    <w:name w:val="table of figures"/>
    <w:basedOn w:val="Normal"/>
    <w:next w:val="Normal"/>
    <w:semiHidden/>
    <w:rsid w:val="00D6732F"/>
    <w:pPr>
      <w:tabs>
        <w:tab w:val="right" w:leader="dot" w:pos="9072"/>
      </w:tabs>
      <w:ind w:left="970" w:hanging="403"/>
    </w:pPr>
    <w:rPr>
      <w:rFonts w:ascii="Times New Roman" w:hAnsi="Times New Roman"/>
      <w:b/>
    </w:rPr>
  </w:style>
  <w:style w:type="paragraph" w:styleId="ListNumber">
    <w:name w:val="List Number"/>
    <w:basedOn w:val="List"/>
    <w:rsid w:val="00D6732F"/>
    <w:pPr>
      <w:numPr>
        <w:numId w:val="11"/>
      </w:numPr>
    </w:pPr>
  </w:style>
  <w:style w:type="character" w:customStyle="1" w:styleId="WingdingSymbols">
    <w:name w:val="Wingding Symbols"/>
    <w:rsid w:val="00D6732F"/>
    <w:rPr>
      <w:rFonts w:ascii="Wingdings" w:hAnsi="Wingdings"/>
    </w:rPr>
  </w:style>
  <w:style w:type="paragraph" w:customStyle="1" w:styleId="TableHeading">
    <w:name w:val="Table Heading"/>
    <w:basedOn w:val="HeadingBase"/>
    <w:rsid w:val="00D6732F"/>
    <w:pPr>
      <w:keepLines/>
      <w:pBdr>
        <w:bottom w:val="single" w:sz="6" w:space="1" w:color="918585"/>
      </w:pBdr>
      <w:spacing w:before="240"/>
    </w:pPr>
  </w:style>
  <w:style w:type="character" w:customStyle="1" w:styleId="HotSpot">
    <w:name w:val="HotSpot"/>
    <w:rsid w:val="00D6732F"/>
    <w:rPr>
      <w:color w:val="0033CC"/>
      <w:u w:val="none"/>
    </w:rPr>
  </w:style>
  <w:style w:type="paragraph" w:customStyle="1" w:styleId="BodyTextRight">
    <w:name w:val="Body Text Right"/>
    <w:basedOn w:val="BodyText"/>
    <w:rsid w:val="00D6732F"/>
    <w:pPr>
      <w:spacing w:before="0" w:after="0"/>
      <w:jc w:val="right"/>
    </w:pPr>
  </w:style>
  <w:style w:type="paragraph" w:styleId="Index3">
    <w:name w:val="index 3"/>
    <w:basedOn w:val="ListNumber2"/>
    <w:next w:val="Normal"/>
    <w:semiHidden/>
    <w:rsid w:val="00D6732F"/>
    <w:pPr>
      <w:numPr>
        <w:numId w:val="0"/>
      </w:numPr>
      <w:tabs>
        <w:tab w:val="right" w:leader="dot" w:pos="4176"/>
      </w:tabs>
    </w:pPr>
  </w:style>
  <w:style w:type="paragraph" w:styleId="ListNumber2">
    <w:name w:val="List Number 2"/>
    <w:basedOn w:val="List2"/>
    <w:rsid w:val="00D6732F"/>
    <w:pPr>
      <w:numPr>
        <w:numId w:val="10"/>
      </w:numPr>
      <w:tabs>
        <w:tab w:val="clear" w:pos="1060"/>
      </w:tabs>
    </w:pPr>
  </w:style>
  <w:style w:type="paragraph" w:customStyle="1" w:styleId="MarginNote">
    <w:name w:val="Margin Note"/>
    <w:basedOn w:val="BodyText"/>
    <w:rsid w:val="00D67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3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32F"/>
    <w:rPr>
      <w:sz w:val="32"/>
    </w:rPr>
  </w:style>
  <w:style w:type="paragraph" w:customStyle="1" w:styleId="HeadingProcedure">
    <w:name w:val="Heading Procedure"/>
    <w:basedOn w:val="HeadingBase"/>
    <w:next w:val="Normal"/>
    <w:rsid w:val="00D6732F"/>
    <w:pPr>
      <w:tabs>
        <w:tab w:val="left" w:pos="0"/>
      </w:tabs>
      <w:spacing w:before="120" w:after="60"/>
    </w:pPr>
    <w:rPr>
      <w:i/>
      <w:color w:val="918585"/>
      <w:sz w:val="22"/>
    </w:rPr>
  </w:style>
  <w:style w:type="paragraph" w:customStyle="1" w:styleId="TableBodyText">
    <w:name w:val="Table Body Text"/>
    <w:basedOn w:val="BodyText"/>
    <w:rsid w:val="00D6732F"/>
    <w:pPr>
      <w:spacing w:before="60" w:after="60"/>
    </w:pPr>
  </w:style>
  <w:style w:type="paragraph" w:styleId="ListContinue">
    <w:name w:val="List Continue"/>
    <w:basedOn w:val="List"/>
    <w:rsid w:val="00D6732F"/>
    <w:pPr>
      <w:ind w:firstLine="0"/>
    </w:pPr>
  </w:style>
  <w:style w:type="paragraph" w:customStyle="1" w:styleId="ListNote">
    <w:name w:val="List Note"/>
    <w:basedOn w:val="List"/>
    <w:rsid w:val="00D6732F"/>
    <w:pPr>
      <w:pBdr>
        <w:top w:val="single" w:sz="6" w:space="2" w:color="918585"/>
        <w:bottom w:val="single" w:sz="6" w:space="2" w:color="918585"/>
      </w:pBdr>
      <w:tabs>
        <w:tab w:val="left" w:pos="1021"/>
      </w:tabs>
      <w:ind w:firstLine="0"/>
    </w:pPr>
  </w:style>
  <w:style w:type="paragraph" w:customStyle="1" w:styleId="Warning">
    <w:name w:val="Warning"/>
    <w:basedOn w:val="BodyText"/>
    <w:rsid w:val="00D6732F"/>
    <w:pPr>
      <w:shd w:val="clear" w:color="auto" w:fill="D9D9D9"/>
      <w:tabs>
        <w:tab w:val="left" w:pos="992"/>
      </w:tabs>
      <w:ind w:left="119" w:right="119"/>
    </w:pPr>
    <w:rPr>
      <w:sz w:val="20"/>
    </w:rPr>
  </w:style>
  <w:style w:type="paragraph" w:customStyle="1" w:styleId="MarginIcons">
    <w:name w:val="Margin Icons"/>
    <w:basedOn w:val="BodyText"/>
    <w:rsid w:val="00D67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32F"/>
    <w:rPr>
      <w:rFonts w:ascii="Courier New" w:hAnsi="Courier New"/>
    </w:rPr>
  </w:style>
  <w:style w:type="paragraph" w:customStyle="1" w:styleId="NoteBullet">
    <w:name w:val="Note Bullet"/>
    <w:basedOn w:val="Note"/>
    <w:rsid w:val="00D6732F"/>
    <w:pPr>
      <w:tabs>
        <w:tab w:val="clear" w:pos="680"/>
      </w:tabs>
      <w:spacing w:before="60" w:after="60"/>
    </w:pPr>
  </w:style>
  <w:style w:type="paragraph" w:customStyle="1" w:styleId="SubHeading2">
    <w:name w:val="SubHeading2"/>
    <w:basedOn w:val="HeadingBase"/>
    <w:rsid w:val="00D6732F"/>
    <w:pPr>
      <w:spacing w:before="240" w:after="60"/>
    </w:pPr>
    <w:rPr>
      <w:sz w:val="20"/>
    </w:rPr>
  </w:style>
  <w:style w:type="paragraph" w:customStyle="1" w:styleId="SubHeading1">
    <w:name w:val="SubHeading1"/>
    <w:basedOn w:val="HeadingBase"/>
    <w:rsid w:val="00D6732F"/>
    <w:pPr>
      <w:spacing w:before="240" w:after="60"/>
    </w:pPr>
    <w:rPr>
      <w:color w:val="918585"/>
      <w:sz w:val="22"/>
    </w:rPr>
  </w:style>
  <w:style w:type="paragraph" w:customStyle="1" w:styleId="SideHeading">
    <w:name w:val="Side Heading"/>
    <w:basedOn w:val="HeadingBase"/>
    <w:rsid w:val="00D67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32F"/>
    <w:pPr>
      <w:numPr>
        <w:numId w:val="12"/>
      </w:numPr>
    </w:pPr>
  </w:style>
  <w:style w:type="paragraph" w:styleId="PlainText">
    <w:name w:val="Plain Text"/>
    <w:basedOn w:val="Normal"/>
    <w:link w:val="PlainTextChar"/>
    <w:rsid w:val="00D6732F"/>
    <w:rPr>
      <w:sz w:val="20"/>
    </w:rPr>
  </w:style>
  <w:style w:type="character" w:customStyle="1" w:styleId="PlainTextChar">
    <w:name w:val="Plain Text Char"/>
    <w:basedOn w:val="DefaultParagraphFont"/>
    <w:link w:val="PlainText"/>
    <w:rsid w:val="00D673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32F"/>
    <w:rPr>
      <w:b/>
      <w:smallCaps/>
    </w:rPr>
  </w:style>
  <w:style w:type="paragraph" w:customStyle="1" w:styleId="TableListNumber">
    <w:name w:val="Table List Number"/>
    <w:basedOn w:val="ListNumber"/>
    <w:rsid w:val="00D6732F"/>
    <w:pPr>
      <w:numPr>
        <w:numId w:val="0"/>
      </w:numPr>
    </w:pPr>
  </w:style>
  <w:style w:type="paragraph" w:styleId="TOC4">
    <w:name w:val="toc 4"/>
    <w:basedOn w:val="TOCBase"/>
    <w:next w:val="Normal"/>
    <w:semiHidden/>
    <w:rsid w:val="00D6732F"/>
    <w:pPr>
      <w:tabs>
        <w:tab w:val="right" w:leader="dot" w:pos="9071"/>
      </w:tabs>
      <w:ind w:left="1701"/>
    </w:pPr>
  </w:style>
  <w:style w:type="paragraph" w:customStyle="1" w:styleId="ListAlpha">
    <w:name w:val="List Alpha"/>
    <w:basedOn w:val="List"/>
    <w:rsid w:val="00D6732F"/>
    <w:pPr>
      <w:numPr>
        <w:numId w:val="9"/>
      </w:numPr>
    </w:pPr>
  </w:style>
  <w:style w:type="paragraph" w:customStyle="1" w:styleId="ListAlpha2">
    <w:name w:val="List Alpha 2"/>
    <w:basedOn w:val="List2"/>
    <w:rsid w:val="00D6732F"/>
    <w:pPr>
      <w:numPr>
        <w:numId w:val="8"/>
      </w:numPr>
    </w:pPr>
  </w:style>
  <w:style w:type="paragraph" w:styleId="List2">
    <w:name w:val="List 2"/>
    <w:basedOn w:val="BodyText"/>
    <w:rsid w:val="00D6732F"/>
    <w:pPr>
      <w:tabs>
        <w:tab w:val="left" w:pos="680"/>
      </w:tabs>
      <w:spacing w:before="60" w:after="60"/>
      <w:ind w:left="680" w:hanging="340"/>
    </w:pPr>
  </w:style>
  <w:style w:type="paragraph" w:styleId="List3">
    <w:name w:val="List 3"/>
    <w:basedOn w:val="BodyText"/>
    <w:rsid w:val="00D6732F"/>
    <w:pPr>
      <w:tabs>
        <w:tab w:val="left" w:pos="1021"/>
      </w:tabs>
      <w:spacing w:before="60" w:after="60"/>
      <w:ind w:left="1020" w:hanging="340"/>
    </w:pPr>
  </w:style>
  <w:style w:type="paragraph" w:styleId="List4">
    <w:name w:val="List 4"/>
    <w:basedOn w:val="BodyText"/>
    <w:rsid w:val="00D6732F"/>
    <w:pPr>
      <w:tabs>
        <w:tab w:val="left" w:pos="1361"/>
      </w:tabs>
      <w:spacing w:before="60" w:after="60"/>
      <w:ind w:left="1361" w:hanging="340"/>
    </w:pPr>
  </w:style>
  <w:style w:type="paragraph" w:styleId="List5">
    <w:name w:val="List 5"/>
    <w:basedOn w:val="BodyText"/>
    <w:rsid w:val="00D6732F"/>
    <w:pPr>
      <w:tabs>
        <w:tab w:val="left" w:pos="1701"/>
      </w:tabs>
      <w:spacing w:before="60" w:after="60"/>
      <w:ind w:left="1701" w:hanging="340"/>
    </w:pPr>
  </w:style>
  <w:style w:type="paragraph" w:styleId="ListBullet3">
    <w:name w:val="List Bullet 3"/>
    <w:basedOn w:val="List3"/>
    <w:rsid w:val="00D6732F"/>
    <w:pPr>
      <w:numPr>
        <w:numId w:val="15"/>
      </w:numPr>
      <w:tabs>
        <w:tab w:val="clear" w:pos="1021"/>
      </w:tabs>
      <w:ind w:left="1037" w:hanging="357"/>
    </w:pPr>
  </w:style>
  <w:style w:type="paragraph" w:styleId="ListBullet4">
    <w:name w:val="List Bullet 4"/>
    <w:basedOn w:val="List4"/>
    <w:rsid w:val="00D6732F"/>
    <w:pPr>
      <w:numPr>
        <w:numId w:val="3"/>
      </w:numPr>
    </w:pPr>
  </w:style>
  <w:style w:type="paragraph" w:styleId="ListBullet5">
    <w:name w:val="List Bullet 5"/>
    <w:basedOn w:val="List5"/>
    <w:rsid w:val="00D6732F"/>
    <w:pPr>
      <w:numPr>
        <w:numId w:val="4"/>
      </w:numPr>
    </w:pPr>
  </w:style>
  <w:style w:type="paragraph" w:styleId="ListContinue2">
    <w:name w:val="List Continue 2"/>
    <w:basedOn w:val="List2"/>
    <w:rsid w:val="00D6732F"/>
    <w:pPr>
      <w:ind w:firstLine="0"/>
    </w:pPr>
  </w:style>
  <w:style w:type="paragraph" w:styleId="ListContinue3">
    <w:name w:val="List Continue 3"/>
    <w:basedOn w:val="List3"/>
    <w:rsid w:val="00D6732F"/>
    <w:pPr>
      <w:ind w:left="1021" w:firstLine="0"/>
    </w:pPr>
  </w:style>
  <w:style w:type="paragraph" w:styleId="ListContinue4">
    <w:name w:val="List Continue 4"/>
    <w:basedOn w:val="List4"/>
    <w:rsid w:val="00D6732F"/>
    <w:pPr>
      <w:ind w:firstLine="0"/>
    </w:pPr>
  </w:style>
  <w:style w:type="paragraph" w:styleId="ListContinue5">
    <w:name w:val="List Continue 5"/>
    <w:basedOn w:val="List5"/>
    <w:rsid w:val="00D6732F"/>
    <w:pPr>
      <w:ind w:firstLine="0"/>
    </w:pPr>
  </w:style>
  <w:style w:type="paragraph" w:styleId="ListNumber3">
    <w:name w:val="List Number 3"/>
    <w:basedOn w:val="List3"/>
    <w:rsid w:val="00D6732F"/>
    <w:pPr>
      <w:numPr>
        <w:numId w:val="5"/>
      </w:numPr>
    </w:pPr>
  </w:style>
  <w:style w:type="paragraph" w:styleId="ListNumber4">
    <w:name w:val="List Number 4"/>
    <w:basedOn w:val="List4"/>
    <w:rsid w:val="00D6732F"/>
    <w:pPr>
      <w:numPr>
        <w:numId w:val="6"/>
      </w:numPr>
    </w:pPr>
  </w:style>
  <w:style w:type="paragraph" w:styleId="ListNumber5">
    <w:name w:val="List Number 5"/>
    <w:basedOn w:val="List5"/>
    <w:rsid w:val="00D6732F"/>
    <w:pPr>
      <w:numPr>
        <w:numId w:val="7"/>
      </w:numPr>
    </w:pPr>
  </w:style>
  <w:style w:type="paragraph" w:styleId="BlockText">
    <w:name w:val="Block Text"/>
    <w:basedOn w:val="Normal"/>
    <w:rsid w:val="00D6732F"/>
    <w:pPr>
      <w:spacing w:after="120"/>
      <w:ind w:left="1440" w:right="1440"/>
    </w:pPr>
  </w:style>
  <w:style w:type="character" w:customStyle="1" w:styleId="Subscript">
    <w:name w:val="Subscript"/>
    <w:basedOn w:val="DefaultParagraphFont"/>
    <w:rsid w:val="00D6732F"/>
    <w:rPr>
      <w:sz w:val="16"/>
      <w:vertAlign w:val="subscript"/>
    </w:rPr>
  </w:style>
  <w:style w:type="character" w:customStyle="1" w:styleId="Superscript">
    <w:name w:val="Superscript"/>
    <w:basedOn w:val="DefaultParagraphFont"/>
    <w:rsid w:val="00D6732F"/>
    <w:rPr>
      <w:sz w:val="16"/>
      <w:vertAlign w:val="superscript"/>
    </w:rPr>
  </w:style>
  <w:style w:type="character" w:customStyle="1" w:styleId="Symbols">
    <w:name w:val="Symbols"/>
    <w:basedOn w:val="DefaultParagraphFont"/>
    <w:rsid w:val="00D6732F"/>
    <w:rPr>
      <w:rFonts w:ascii="Symbol" w:hAnsi="Symbol"/>
    </w:rPr>
  </w:style>
  <w:style w:type="character" w:customStyle="1" w:styleId="MenuOptions">
    <w:name w:val="Menu Options"/>
    <w:basedOn w:val="DefaultParagraphFont"/>
    <w:rsid w:val="00D6732F"/>
    <w:rPr>
      <w:rFonts w:ascii="Arial Narrow" w:hAnsi="Arial Narrow"/>
      <w:smallCaps/>
    </w:rPr>
  </w:style>
  <w:style w:type="character" w:customStyle="1" w:styleId="Buttons">
    <w:name w:val="Buttons"/>
    <w:basedOn w:val="DefaultParagraphFont"/>
    <w:rsid w:val="00D6732F"/>
    <w:rPr>
      <w:b/>
    </w:rPr>
  </w:style>
  <w:style w:type="character" w:customStyle="1" w:styleId="Underlined">
    <w:name w:val="Underlined"/>
    <w:basedOn w:val="DefaultParagraphFont"/>
    <w:rsid w:val="00D6732F"/>
    <w:rPr>
      <w:u w:val="single"/>
    </w:rPr>
  </w:style>
  <w:style w:type="paragraph" w:customStyle="1" w:styleId="TableBodyTextRight">
    <w:name w:val="Table Body Text Right"/>
    <w:basedOn w:val="TableBodyText"/>
    <w:rsid w:val="00D6732F"/>
    <w:pPr>
      <w:widowControl w:val="0"/>
      <w:autoSpaceDE w:val="0"/>
      <w:autoSpaceDN w:val="0"/>
      <w:adjustRightInd w:val="0"/>
      <w:jc w:val="right"/>
    </w:pPr>
    <w:rPr>
      <w:rFonts w:cs="Arial"/>
      <w:szCs w:val="18"/>
    </w:rPr>
  </w:style>
  <w:style w:type="paragraph" w:customStyle="1" w:styleId="CopyrightText">
    <w:name w:val="Copyright Text"/>
    <w:basedOn w:val="BodyText"/>
    <w:rsid w:val="00D6732F"/>
    <w:rPr>
      <w:sz w:val="18"/>
    </w:rPr>
  </w:style>
  <w:style w:type="paragraph" w:customStyle="1" w:styleId="BodySmallRight">
    <w:name w:val="Body Small Right"/>
    <w:basedOn w:val="BodyTextRight"/>
    <w:rsid w:val="00D6732F"/>
    <w:rPr>
      <w:sz w:val="18"/>
      <w:szCs w:val="18"/>
    </w:rPr>
  </w:style>
  <w:style w:type="paragraph" w:customStyle="1" w:styleId="MarginEdition">
    <w:name w:val="Margin Edition"/>
    <w:basedOn w:val="MarginNote"/>
    <w:rsid w:val="00D6732F"/>
    <w:pPr>
      <w:spacing w:before="0" w:after="0"/>
    </w:pPr>
    <w:rPr>
      <w:rFonts w:ascii="Times New Roman" w:hAnsi="Times New Roman"/>
      <w:color w:val="999999"/>
    </w:rPr>
  </w:style>
  <w:style w:type="paragraph" w:customStyle="1" w:styleId="Spacer">
    <w:name w:val="Spacer"/>
    <w:basedOn w:val="Normal"/>
    <w:rsid w:val="00D6732F"/>
    <w:rPr>
      <w:sz w:val="2"/>
      <w:szCs w:val="2"/>
    </w:rPr>
  </w:style>
  <w:style w:type="character" w:customStyle="1" w:styleId="Small">
    <w:name w:val="Small"/>
    <w:basedOn w:val="DefaultParagraphFont"/>
    <w:rsid w:val="00D6732F"/>
    <w:rPr>
      <w:sz w:val="16"/>
    </w:rPr>
  </w:style>
  <w:style w:type="paragraph" w:customStyle="1" w:styleId="WideTable">
    <w:name w:val="Wide Table"/>
    <w:basedOn w:val="Normal"/>
    <w:rsid w:val="00D6732F"/>
    <w:pPr>
      <w:ind w:left="-1418"/>
    </w:pPr>
    <w:rPr>
      <w:sz w:val="2"/>
      <w:szCs w:val="2"/>
    </w:rPr>
  </w:style>
  <w:style w:type="character" w:styleId="PageNumber">
    <w:name w:val="page number"/>
    <w:basedOn w:val="DefaultParagraphFont"/>
    <w:rsid w:val="00D6732F"/>
  </w:style>
  <w:style w:type="paragraph" w:styleId="Quote">
    <w:name w:val="Quote"/>
    <w:basedOn w:val="Heading1"/>
    <w:link w:val="QuoteChar"/>
    <w:qFormat/>
    <w:rsid w:val="00D6732F"/>
    <w:rPr>
      <w:b w:val="0"/>
      <w:sz w:val="72"/>
      <w:szCs w:val="72"/>
      <w:lang w:val="en-NZ"/>
    </w:rPr>
  </w:style>
  <w:style w:type="character" w:customStyle="1" w:styleId="QuoteChar">
    <w:name w:val="Quote Char"/>
    <w:basedOn w:val="DefaultParagraphFont"/>
    <w:link w:val="Quote"/>
    <w:rsid w:val="00D67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32F"/>
    <w:pPr>
      <w:pageBreakBefore/>
    </w:pPr>
  </w:style>
  <w:style w:type="paragraph" w:customStyle="1" w:styleId="Border">
    <w:name w:val="Border"/>
    <w:basedOn w:val="Normal"/>
    <w:qFormat/>
    <w:rsid w:val="00D67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32F"/>
    <w:rPr>
      <w:b/>
      <w:bCs/>
      <w:i/>
      <w:iCs/>
      <w:color w:val="auto"/>
    </w:rPr>
  </w:style>
  <w:style w:type="paragraph" w:styleId="IntenseQuote">
    <w:name w:val="Intense Quote"/>
    <w:basedOn w:val="Normal"/>
    <w:next w:val="Normal"/>
    <w:link w:val="IntenseQuoteChar"/>
    <w:uiPriority w:val="30"/>
    <w:qFormat/>
    <w:rsid w:val="00D67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3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32F"/>
    <w:rPr>
      <w:smallCaps/>
      <w:color w:val="auto"/>
      <w:u w:val="single"/>
    </w:rPr>
  </w:style>
  <w:style w:type="character" w:styleId="IntenseReference">
    <w:name w:val="Intense Reference"/>
    <w:basedOn w:val="DefaultParagraphFont"/>
    <w:uiPriority w:val="32"/>
    <w:qFormat/>
    <w:rsid w:val="00D6732F"/>
    <w:rPr>
      <w:b/>
      <w:bCs/>
      <w:smallCaps/>
      <w:color w:val="auto"/>
      <w:spacing w:val="5"/>
      <w:u w:val="single"/>
    </w:rPr>
  </w:style>
  <w:style w:type="paragraph" w:customStyle="1" w:styleId="2ColumnHeading">
    <w:name w:val="2Column Heading"/>
    <w:basedOn w:val="BodyText"/>
    <w:qFormat/>
    <w:rsid w:val="00D6732F"/>
    <w:pPr>
      <w:spacing w:after="60"/>
      <w:ind w:left="-2268"/>
    </w:pPr>
    <w:rPr>
      <w:b/>
    </w:rPr>
  </w:style>
  <w:style w:type="paragraph" w:customStyle="1" w:styleId="Heading1TOC">
    <w:name w:val="Heading1 TOC"/>
    <w:basedOn w:val="Normal"/>
    <w:qFormat/>
    <w:rsid w:val="00D6732F"/>
    <w:pPr>
      <w:spacing w:before="240" w:after="120"/>
    </w:pPr>
    <w:rPr>
      <w:rFonts w:ascii="Times New Roman" w:hAnsi="Times New Roman"/>
      <w:b/>
      <w:sz w:val="32"/>
    </w:rPr>
  </w:style>
  <w:style w:type="paragraph" w:customStyle="1" w:styleId="Heading2TOC">
    <w:name w:val="Heading2 TOC"/>
    <w:basedOn w:val="Normal"/>
    <w:qFormat/>
    <w:rsid w:val="00D6732F"/>
    <w:pPr>
      <w:spacing w:before="240" w:after="60"/>
    </w:pPr>
    <w:rPr>
      <w:rFonts w:ascii="Times New Roman" w:hAnsi="Times New Roman"/>
      <w:b/>
      <w:sz w:val="28"/>
    </w:rPr>
  </w:style>
  <w:style w:type="character" w:customStyle="1" w:styleId="Underline">
    <w:name w:val="Underline"/>
    <w:basedOn w:val="DefaultParagraphFont"/>
    <w:qFormat/>
    <w:rsid w:val="00D6732F"/>
    <w:rPr>
      <w:u w:val="single"/>
    </w:rPr>
  </w:style>
  <w:style w:type="character" w:customStyle="1" w:styleId="BoldandItalics">
    <w:name w:val="Bold and Italics"/>
    <w:qFormat/>
    <w:rsid w:val="00D6732F"/>
    <w:rPr>
      <w:b/>
      <w:i/>
      <w:u w:val="none"/>
    </w:rPr>
  </w:style>
  <w:style w:type="paragraph" w:styleId="BalloonText">
    <w:name w:val="Balloon Text"/>
    <w:basedOn w:val="Normal"/>
    <w:link w:val="BalloonTextChar"/>
    <w:rsid w:val="00D6732F"/>
    <w:rPr>
      <w:rFonts w:ascii="Tahoma" w:hAnsi="Tahoma" w:cs="Tahoma"/>
      <w:sz w:val="16"/>
      <w:szCs w:val="16"/>
    </w:rPr>
  </w:style>
  <w:style w:type="character" w:customStyle="1" w:styleId="BalloonTextChar">
    <w:name w:val="Balloon Text Char"/>
    <w:basedOn w:val="DefaultParagraphFont"/>
    <w:link w:val="BalloonText"/>
    <w:rsid w:val="00D673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3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3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6935</Characters>
  <Application>Microsoft Office Word</Application>
  <DocSecurity>0</DocSecurity>
  <Lines>278</Lines>
  <Paragraphs>143</Paragraphs>
  <ScaleCrop>false</ScaleCrop>
  <Company>Author-it Software Corporation Ltd.</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HLTDEFHC406B Participate in deployed health capability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2012-05-26T03:56:00Z</dcterms:created>
  <dcterms:modified xsi:type="dcterms:W3CDTF">2012-05-26T03:56:00Z</dcterms:modified>
</cp:coreProperties>
</file>