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E58" w:rsidP="00612E58">
      <w:pPr>
        <w:pStyle w:val="Title"/>
      </w:pPr>
      <w:r>
        <w:fldChar w:fldCharType="begin"/>
      </w:r>
      <w:r>
        <w:instrText xml:space="preserve"> TITLE   \* MERGEFORMAT </w:instrText>
      </w:r>
      <w:r>
        <w:fldChar w:fldCharType="separate"/>
      </w:r>
      <w:r>
        <w:t>HLTDA413B Implement an oral hygiene program for older people</w:t>
      </w:r>
      <w:r>
        <w:fldChar w:fldCharType="end"/>
      </w:r>
    </w:p>
    <w:p w:rsidR="00612E58" w:rsidP="00612E58">
      <w:pPr>
        <w:pStyle w:val="Version"/>
        <w:sectPr w:rsidSect="009D72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239" w:rsidP="009D7239">
      <w:pPr>
        <w:pStyle w:val="SuperHeading"/>
      </w:pPr>
      <w:r w:rsidRPr="009D7239">
        <w:t>HLTDA413B Implement an oral hygiene program for older people</w:t>
      </w:r>
    </w:p>
    <w:p w:rsidR="00000000" w:rsidRPr="009D7239" w:rsidP="009D7239">
      <w:pPr>
        <w:pStyle w:val="Heading1"/>
      </w:pPr>
      <w:bookmarkStart w:id="1" w:name="O_271105"/>
      <w:bookmarkEnd w:id="1"/>
      <w:r w:rsidRPr="009D7239">
        <w:t>Modification History</w:t>
      </w:r>
    </w:p>
    <w:p w:rsidR="00000000" w:rsidRPr="009D7239" w:rsidP="009D7239">
      <w:pPr>
        <w:pStyle w:val="BodyText"/>
      </w:pPr>
      <w:r w:rsidRPr="009D7239">
        <w:t>Not Applicable</w:t>
      </w:r>
    </w:p>
    <w:p w:rsidR="00000000" w:rsidRPr="009D7239" w:rsidP="009D7239">
      <w:pPr>
        <w:pStyle w:val="AllowPageBreak"/>
      </w:pPr>
    </w:p>
    <w:p w:rsidR="00000000" w:rsidRPr="009D7239" w:rsidP="009D7239">
      <w:pPr>
        <w:pStyle w:val="Heading1"/>
      </w:pPr>
      <w:bookmarkStart w:id="2" w:name="O_205619"/>
      <w:bookmarkEnd w:id="2"/>
      <w:r w:rsidRPr="009D7239">
        <w:t>Unit Descriptor</w:t>
      </w:r>
    </w:p>
    <w:tbl>
      <w:tblPr>
        <w:tblW w:w="0" w:type="auto"/>
        <w:tblLayout w:type="fixed"/>
        <w:tblCellMar>
          <w:left w:w="62" w:type="dxa"/>
          <w:right w:w="62" w:type="dxa"/>
        </w:tblCellMar>
        <w:tblLook w:val="0000"/>
      </w:tblPr>
      <w:tblGrid>
        <w:gridCol w:w="3334"/>
        <w:gridCol w:w="5222"/>
      </w:tblGrid>
      <w:tr w:rsidTr="00612E58">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t>This unit of competency describes the skills and knowledge required to promote ora</w:t>
            </w:r>
            <w:r w:rsidRPr="009D7239">
              <w:t>l health for older persons. The experience of pain and problems with eating and chewing can adversely affect people's daily lives, self-esteem and well-being</w:t>
            </w:r>
          </w:p>
          <w:p w:rsidR="00000000" w:rsidRPr="009D7239" w:rsidP="009D7239">
            <w:pPr>
              <w:pStyle w:val="BodyText"/>
            </w:pPr>
            <w:r w:rsidRPr="009D7239">
              <w:t>This unit acknowledges the interrelationship between oral health and general health which is espec</w:t>
            </w:r>
            <w:r w:rsidRPr="009D7239">
              <w:t>ially pronounced among older people</w:t>
            </w:r>
          </w:p>
          <w:p w:rsidR="00000000" w:rsidRPr="009D7239" w:rsidP="009D7239">
            <w:pPr>
              <w:pStyle w:val="BodyText"/>
            </w:pPr>
            <w:r w:rsidRPr="009D7239">
              <w:t>All procedures are carried out in accordance with occupational health and safety policies and procedures, current infection control guidelines, Australian and New Zealand Standards, State/Territory legislative requiremen</w:t>
            </w:r>
            <w:r w:rsidRPr="009D7239">
              <w:t>ts and organisation policy</w:t>
            </w:r>
          </w:p>
        </w:tc>
      </w:tr>
    </w:tbl>
    <w:p w:rsidR="00612E58" w:rsidP="009D7239">
      <w:pPr>
        <w:pStyle w:val="BodyText"/>
      </w:pPr>
    </w:p>
    <w:p w:rsidR="00612E58" w:rsidP="009D7239">
      <w:pPr>
        <w:pStyle w:val="BodyText"/>
      </w:pPr>
    </w:p>
    <w:p w:rsidR="00000000" w:rsidRPr="009D7239" w:rsidP="009D7239">
      <w:pPr>
        <w:pStyle w:val="Heading1"/>
      </w:pPr>
      <w:bookmarkStart w:id="3" w:name="O_205622"/>
      <w:bookmarkEnd w:id="3"/>
      <w:r w:rsidRPr="009D7239">
        <w:t>Application of the Unit</w:t>
      </w:r>
    </w:p>
    <w:tbl>
      <w:tblPr>
        <w:tblW w:w="0" w:type="auto"/>
        <w:tblLayout w:type="fixed"/>
        <w:tblCellMar>
          <w:left w:w="62" w:type="dxa"/>
          <w:right w:w="62" w:type="dxa"/>
        </w:tblCellMar>
        <w:tblLook w:val="0000"/>
      </w:tblPr>
      <w:tblGrid>
        <w:gridCol w:w="3349"/>
        <w:gridCol w:w="5207"/>
      </w:tblGrid>
      <w:tr w:rsidTr="00612E5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t xml:space="preserve">This unit applies to dental assistants and to other health care workers who are actively involved in promoting the general well-being of older </w:t>
            </w:r>
            <w:r w:rsidRPr="009D7239">
              <w:t>clients through the promotion of healthy eating habits and good oral health</w:t>
            </w:r>
          </w:p>
        </w:tc>
      </w:tr>
    </w:tbl>
    <w:p w:rsidR="00612E58" w:rsidP="009D7239">
      <w:pPr>
        <w:pStyle w:val="BodyText"/>
      </w:pPr>
    </w:p>
    <w:p w:rsidR="00612E58" w:rsidP="009D7239">
      <w:pPr>
        <w:pStyle w:val="BodyText"/>
      </w:pPr>
    </w:p>
    <w:p w:rsidR="00000000" w:rsidRPr="009D7239" w:rsidP="009D7239">
      <w:pPr>
        <w:pStyle w:val="Heading1"/>
      </w:pPr>
      <w:bookmarkStart w:id="4" w:name="O_279365"/>
      <w:bookmarkEnd w:id="4"/>
      <w:r w:rsidRPr="009D7239">
        <w:t>Licensing/Regulatory Information</w:t>
      </w:r>
    </w:p>
    <w:p w:rsidR="00000000" w:rsidRPr="009D7239" w:rsidP="009D7239">
      <w:pPr>
        <w:pStyle w:val="BodyText"/>
      </w:pPr>
      <w:r w:rsidRPr="009D7239">
        <w:t>Not Applicable</w:t>
      </w:r>
    </w:p>
    <w:p w:rsidR="00000000" w:rsidRPr="009D7239" w:rsidP="009D7239">
      <w:pPr>
        <w:pStyle w:val="AllowPageBreak"/>
      </w:pPr>
    </w:p>
    <w:p w:rsidR="00000000" w:rsidRPr="009D7239" w:rsidP="009D7239">
      <w:pPr>
        <w:pStyle w:val="Heading1"/>
      </w:pPr>
      <w:bookmarkStart w:id="5" w:name="O_205621"/>
      <w:bookmarkEnd w:id="5"/>
      <w:r w:rsidRPr="009D7239">
        <w:t>Pre-Requisites</w:t>
      </w:r>
    </w:p>
    <w:tbl>
      <w:tblPr>
        <w:tblW w:w="0" w:type="auto"/>
        <w:tblLayout w:type="fixed"/>
        <w:tblCellMar>
          <w:left w:w="62" w:type="dxa"/>
          <w:right w:w="62" w:type="dxa"/>
        </w:tblCellMar>
        <w:tblLook w:val="0000"/>
      </w:tblPr>
      <w:tblGrid>
        <w:gridCol w:w="3198"/>
        <w:gridCol w:w="5358"/>
      </w:tblGrid>
      <w:tr w:rsidTr="00612E58">
        <w:tblPrEx>
          <w:tblW w:w="0" w:type="auto"/>
          <w:tblLayout w:type="fixed"/>
          <w:tblCellMar>
            <w:left w:w="62" w:type="dxa"/>
            <w:right w:w="62" w:type="dxa"/>
          </w:tblCellMar>
          <w:tblLook w:val="0000"/>
        </w:tblPrEx>
        <w:trPr>
          <w:tblHeader/>
        </w:trPr>
        <w:tc>
          <w:tcPr>
            <w:tcW w:w="3198"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SpecialBold"/>
              </w:rPr>
              <w:t>Pre-requisite units</w:t>
            </w:r>
          </w:p>
        </w:tc>
        <w:tc>
          <w:tcPr>
            <w:tcW w:w="5358"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t>This unit must be assessed after successful achievement of pre-requisites:</w:t>
            </w:r>
          </w:p>
          <w:p w:rsidR="00000000" w:rsidRPr="009D7239" w:rsidP="009D7239">
            <w:pPr>
              <w:pStyle w:val="ListBullet"/>
            </w:pPr>
            <w:r w:rsidRPr="009D7239">
              <w:t>HLTAMBFC301C Communicate with clients and colleagues to support health care</w:t>
            </w:r>
          </w:p>
          <w:p w:rsidR="00000000" w:rsidRPr="009D7239" w:rsidP="009D7239">
            <w:pPr>
              <w:pStyle w:val="ListBullet"/>
            </w:pPr>
            <w:r w:rsidRPr="009D7239">
              <w:t xml:space="preserve">HLTDA407C Implement an individualised oral hygiene program </w:t>
            </w:r>
          </w:p>
        </w:tc>
      </w:tr>
    </w:tbl>
    <w:p w:rsidR="00612E58" w:rsidP="009D7239">
      <w:pPr>
        <w:pStyle w:val="BodyText"/>
      </w:pPr>
    </w:p>
    <w:p w:rsidR="00612E58" w:rsidP="009D7239">
      <w:pPr>
        <w:pStyle w:val="BodyText"/>
      </w:pPr>
    </w:p>
    <w:p w:rsidR="00000000" w:rsidRPr="009D7239" w:rsidP="009D7239">
      <w:pPr>
        <w:pStyle w:val="Heading1"/>
      </w:pPr>
      <w:bookmarkStart w:id="6" w:name="O_205620"/>
      <w:bookmarkEnd w:id="6"/>
      <w:r w:rsidRPr="009D7239">
        <w:t>Employability Skills Inf</w:t>
      </w:r>
      <w:r w:rsidRPr="009D7239">
        <w:t>ormation</w:t>
      </w:r>
    </w:p>
    <w:tbl>
      <w:tblPr>
        <w:tblW w:w="0" w:type="auto"/>
        <w:tblLayout w:type="fixed"/>
        <w:tblCellMar>
          <w:left w:w="62" w:type="dxa"/>
          <w:right w:w="62" w:type="dxa"/>
        </w:tblCellMar>
        <w:tblLook w:val="0000"/>
      </w:tblPr>
      <w:tblGrid>
        <w:gridCol w:w="3320"/>
        <w:gridCol w:w="5236"/>
      </w:tblGrid>
      <w:tr w:rsidTr="00612E5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t>This unit contains Employability Skills</w:t>
            </w:r>
          </w:p>
        </w:tc>
      </w:tr>
    </w:tbl>
    <w:p w:rsidR="00612E58" w:rsidP="009D7239">
      <w:pPr>
        <w:pStyle w:val="BodyText"/>
      </w:pPr>
    </w:p>
    <w:p w:rsidR="00612E58" w:rsidP="009D7239">
      <w:pPr>
        <w:pStyle w:val="BodyText"/>
      </w:pPr>
    </w:p>
    <w:p w:rsidR="00000000" w:rsidRPr="009D7239" w:rsidP="009D7239">
      <w:pPr>
        <w:pStyle w:val="Heading1"/>
      </w:pPr>
      <w:bookmarkStart w:id="7" w:name="O_289151"/>
      <w:bookmarkEnd w:id="7"/>
      <w:r w:rsidRPr="009D7239">
        <w:t>Elements and Performance Criteria Pre-Content</w:t>
      </w:r>
    </w:p>
    <w:tbl>
      <w:tblPr>
        <w:tblW w:w="0" w:type="auto"/>
        <w:tblLayout w:type="fixed"/>
        <w:tblCellMar>
          <w:left w:w="62" w:type="dxa"/>
          <w:right w:w="62" w:type="dxa"/>
        </w:tblCellMar>
        <w:tblLook w:val="0000"/>
      </w:tblPr>
      <w:tblGrid>
        <w:gridCol w:w="3194"/>
        <w:gridCol w:w="5328"/>
      </w:tblGrid>
      <w:tr w:rsidTr="00612E58">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t>Elements define the essential outcomes of a unit of competency.</w:t>
            </w:r>
          </w:p>
        </w:tc>
        <w:tc>
          <w:tcPr>
            <w:tcW w:w="5328"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t xml:space="preserve">The Performance Criteria specify the level of performance required to demonstrate achievement of the Element. Terms in italics are elaborated in the Range Statement. </w:t>
            </w:r>
          </w:p>
        </w:tc>
      </w:tr>
    </w:tbl>
    <w:p w:rsidR="00000000" w:rsidRPr="009D7239" w:rsidP="009D7239">
      <w:pPr>
        <w:pStyle w:val="BodyText"/>
      </w:pPr>
    </w:p>
    <w:p w:rsidR="00000000" w:rsidRPr="009D7239" w:rsidP="009D7239">
      <w:pPr>
        <w:pStyle w:val="AllowPageBreak"/>
      </w:pPr>
    </w:p>
    <w:p w:rsidR="00000000" w:rsidRPr="009D7239" w:rsidP="009D7239">
      <w:pPr>
        <w:pStyle w:val="Heading1"/>
      </w:pPr>
      <w:bookmarkStart w:id="8" w:name="O_235818"/>
      <w:bookmarkEnd w:id="8"/>
      <w:r w:rsidRPr="009D7239">
        <w:t>Elements and Performance Criteria</w:t>
      </w:r>
    </w:p>
    <w:tbl>
      <w:tblPr>
        <w:tblW w:w="0" w:type="auto"/>
        <w:tblLayout w:type="fixed"/>
        <w:tblCellMar>
          <w:left w:w="62" w:type="dxa"/>
          <w:right w:w="62" w:type="dxa"/>
        </w:tblCellMar>
        <w:tblLook w:val="0000"/>
      </w:tblPr>
      <w:tblGrid>
        <w:gridCol w:w="3194"/>
        <w:gridCol w:w="5328"/>
      </w:tblGrid>
      <w:tr w:rsidTr="00612E58">
        <w:tblPrEx>
          <w:tblW w:w="0" w:type="auto"/>
          <w:tblLayout w:type="fixed"/>
          <w:tblCellMar>
            <w:left w:w="62" w:type="dxa"/>
            <w:right w:w="62" w:type="dxa"/>
          </w:tblCellMar>
          <w:tblLook w:val="0000"/>
        </w:tblPrEx>
        <w:trPr>
          <w:tblHeader/>
        </w:trPr>
        <w:tc>
          <w:tcPr>
            <w:tcW w:w="3194"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rPr>
                <w:rStyle w:val="SpecialBold"/>
              </w:rPr>
              <w:t>ELEMENT</w:t>
            </w:r>
          </w:p>
        </w:tc>
        <w:tc>
          <w:tcPr>
            <w:tcW w:w="5328"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SpecialBold"/>
              </w:rPr>
              <w:t>PERFORMANCE CRITERIA</w:t>
            </w:r>
          </w:p>
        </w:tc>
      </w:tr>
      <w:tr w:rsidTr="00612E58">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9D7239">
            <w:pPr>
              <w:pStyle w:val="List"/>
              <w:rPr>
                <w:lang w:val="en-NZ"/>
              </w:rPr>
            </w:pPr>
            <w:r w:rsidRPr="009D7239">
              <w:t>1.</w:t>
            </w:r>
            <w:r w:rsidRPr="009D7239">
              <w:tab/>
            </w:r>
            <w:r w:rsidRPr="009D7239">
              <w:t>Assess the oral health needs of an older person</w:t>
            </w:r>
          </w:p>
        </w:tc>
        <w:tc>
          <w:tcPr>
            <w:tcW w:w="5328"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t>1.1</w:t>
            </w:r>
            <w:r w:rsidRPr="009D7239">
              <w:tab/>
              <w:t>Actively encourage the client to discuss oral health problems without embarrassment</w:t>
            </w:r>
          </w:p>
          <w:p w:rsidR="00000000" w:rsidRPr="009D7239" w:rsidP="009D7239">
            <w:pPr>
              <w:pStyle w:val="BodyText"/>
            </w:pPr>
            <w:r w:rsidRPr="009D7239">
              <w:t>1.2</w:t>
            </w:r>
            <w:r w:rsidRPr="009D7239">
              <w:tab/>
              <w:t xml:space="preserve">Identify individualised </w:t>
            </w:r>
            <w:r w:rsidRPr="009D7239">
              <w:rPr>
                <w:rStyle w:val="Emphasis"/>
              </w:rPr>
              <w:t>factors which increase the risk of oral disease</w:t>
            </w:r>
            <w:r w:rsidRPr="009D7239">
              <w:t xml:space="preserve"> for older persons</w:t>
            </w:r>
          </w:p>
          <w:p w:rsidR="00000000" w:rsidRPr="009D7239" w:rsidP="009D7239">
            <w:pPr>
              <w:pStyle w:val="BodyText"/>
            </w:pPr>
            <w:r w:rsidRPr="009D7239">
              <w:t>1.3</w:t>
            </w:r>
            <w:r w:rsidRPr="009D7239">
              <w:tab/>
              <w:t xml:space="preserve">Identify </w:t>
            </w:r>
            <w:r w:rsidRPr="009D7239">
              <w:rPr>
                <w:rStyle w:val="Emphasis"/>
              </w:rPr>
              <w:t>oral health p</w:t>
            </w:r>
            <w:r w:rsidRPr="009D7239">
              <w:rPr>
                <w:rStyle w:val="Emphasis"/>
              </w:rPr>
              <w:t>roblems for older people</w:t>
            </w:r>
            <w:r w:rsidRPr="009D7239">
              <w:t xml:space="preserve"> and their relationship to general health problems</w:t>
            </w:r>
          </w:p>
          <w:p w:rsidR="00000000" w:rsidRPr="009D7239" w:rsidP="009D7239">
            <w:pPr>
              <w:pStyle w:val="BodyText"/>
            </w:pPr>
            <w:r w:rsidRPr="009D7239">
              <w:t>1.4</w:t>
            </w:r>
            <w:r w:rsidRPr="009D7239">
              <w:tab/>
              <w:t>Look in the client's mouth while cleaning and/or assisting with oral care</w:t>
            </w:r>
          </w:p>
          <w:p w:rsidR="00000000" w:rsidRPr="009D7239" w:rsidP="009D7239">
            <w:pPr>
              <w:pStyle w:val="BodyText"/>
            </w:pPr>
            <w:r w:rsidRPr="009D7239">
              <w:t>1.5</w:t>
            </w:r>
            <w:r w:rsidRPr="009D7239">
              <w:tab/>
              <w:t>Identify clients with natural teeth, those who wear dentures and those who are non-denture wearers</w:t>
            </w:r>
          </w:p>
          <w:p w:rsidR="00000000" w:rsidP="009D7239">
            <w:pPr>
              <w:pStyle w:val="BodyText"/>
              <w:rPr>
                <w:lang w:val="en-NZ"/>
              </w:rPr>
            </w:pPr>
            <w:r w:rsidRPr="009D7239">
              <w:t>1.6</w:t>
            </w:r>
            <w:r w:rsidRPr="009D7239">
              <w:tab/>
              <w:t xml:space="preserve">Identify </w:t>
            </w:r>
            <w:r w:rsidRPr="009D7239">
              <w:rPr>
                <w:rStyle w:val="Emphasis"/>
              </w:rPr>
              <w:t>problems that require referral</w:t>
            </w:r>
            <w:r w:rsidRPr="009D7239">
              <w:t xml:space="preserve"> to a dentist</w:t>
            </w:r>
          </w:p>
        </w:tc>
      </w:tr>
      <w:tr w:rsidTr="00612E58">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9D7239">
            <w:pPr>
              <w:pStyle w:val="List"/>
              <w:rPr>
                <w:lang w:val="en-NZ"/>
              </w:rPr>
            </w:pPr>
            <w:r w:rsidRPr="009D7239">
              <w:t>2.</w:t>
            </w:r>
            <w:r w:rsidRPr="009D7239">
              <w:tab/>
              <w:t>Provide support for the maintenance of oral hygiene for older persons</w:t>
            </w:r>
          </w:p>
        </w:tc>
        <w:tc>
          <w:tcPr>
            <w:tcW w:w="5328"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t>2.1</w:t>
            </w:r>
            <w:r w:rsidRPr="009D7239">
              <w:tab/>
              <w:t xml:space="preserve">Ensure flexibility of oral hygiene instruction taking into consideration a client's </w:t>
            </w:r>
            <w:r w:rsidRPr="009D7239">
              <w:rPr>
                <w:rStyle w:val="Emphasis"/>
              </w:rPr>
              <w:t>individual circumstances</w:t>
            </w:r>
          </w:p>
          <w:p w:rsidR="00000000" w:rsidRPr="009D7239" w:rsidP="009D7239">
            <w:pPr>
              <w:pStyle w:val="BodyText"/>
            </w:pPr>
            <w:r w:rsidRPr="009D7239">
              <w:t>2.2</w:t>
            </w:r>
            <w:r w:rsidRPr="009D7239">
              <w:tab/>
            </w:r>
            <w:r w:rsidRPr="009D7239">
              <w:t xml:space="preserve">Demonstrate an understanding of the </w:t>
            </w:r>
            <w:r w:rsidRPr="009D7239">
              <w:rPr>
                <w:rStyle w:val="Emphasis"/>
              </w:rPr>
              <w:t>economic and psychological factors</w:t>
            </w:r>
            <w:r w:rsidRPr="009D7239">
              <w:t xml:space="preserve"> which may affect the oral health of older people</w:t>
            </w:r>
          </w:p>
          <w:p w:rsidR="00000000" w:rsidRPr="009D7239" w:rsidP="009D7239">
            <w:pPr>
              <w:pStyle w:val="BodyText"/>
            </w:pPr>
            <w:r w:rsidRPr="009D7239">
              <w:t>2.3</w:t>
            </w:r>
            <w:r w:rsidRPr="009D7239">
              <w:tab/>
              <w:t>Provide an appropriate environment for oral hygiene instruction</w:t>
            </w:r>
          </w:p>
          <w:p w:rsidR="00000000" w:rsidP="009D7239">
            <w:pPr>
              <w:pStyle w:val="BodyText"/>
              <w:rPr>
                <w:lang w:val="en-NZ"/>
              </w:rPr>
            </w:pPr>
            <w:r w:rsidRPr="009D7239">
              <w:t>2.4</w:t>
            </w:r>
            <w:r w:rsidRPr="009D7239">
              <w:tab/>
              <w:t xml:space="preserve">Develop and give </w:t>
            </w:r>
            <w:r w:rsidRPr="009D7239">
              <w:rPr>
                <w:rStyle w:val="Emphasis"/>
              </w:rPr>
              <w:t>oral hygiene information</w:t>
            </w:r>
            <w:r w:rsidRPr="009D7239">
              <w:t xml:space="preserve"> to clients and carers </w:t>
            </w:r>
            <w:r w:rsidRPr="009D7239">
              <w:t>using language and in a manner they can understand</w:t>
            </w:r>
          </w:p>
        </w:tc>
      </w:tr>
      <w:tr w:rsidTr="00612E58">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9D7239">
            <w:pPr>
              <w:pStyle w:val="List"/>
              <w:rPr>
                <w:lang w:val="en-NZ"/>
              </w:rPr>
            </w:pPr>
            <w:r w:rsidRPr="009D7239">
              <w:t>3.</w:t>
            </w:r>
            <w:r w:rsidRPr="009D7239">
              <w:tab/>
              <w:t>Implement practical solutions to promote oral health</w:t>
            </w:r>
          </w:p>
        </w:tc>
        <w:tc>
          <w:tcPr>
            <w:tcW w:w="5328"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t>3.1</w:t>
            </w:r>
            <w:r w:rsidRPr="009D7239">
              <w:tab/>
              <w:t>Actively explain to clients and carers the importance of regular dental care to maintain quality of life</w:t>
            </w:r>
          </w:p>
          <w:p w:rsidR="00000000" w:rsidRPr="009D7239" w:rsidP="009D7239">
            <w:pPr>
              <w:pStyle w:val="BodyText"/>
            </w:pPr>
            <w:r w:rsidRPr="009D7239">
              <w:t>3.2</w:t>
            </w:r>
            <w:r w:rsidRPr="009D7239">
              <w:tab/>
              <w:t xml:space="preserve">Recommend </w:t>
            </w:r>
            <w:r w:rsidRPr="009D7239">
              <w:rPr>
                <w:rStyle w:val="Emphasis"/>
              </w:rPr>
              <w:t>lifestyle changes</w:t>
            </w:r>
            <w:r w:rsidRPr="009D7239">
              <w:t xml:space="preserve"> wher</w:t>
            </w:r>
            <w:r w:rsidRPr="009D7239">
              <w:t>e salivary flow may be diminished in consultation with dental professional</w:t>
            </w:r>
          </w:p>
          <w:p w:rsidR="00000000" w:rsidRPr="009D7239" w:rsidP="009D7239">
            <w:pPr>
              <w:pStyle w:val="BodyText"/>
            </w:pPr>
            <w:r w:rsidRPr="009D7239">
              <w:t>3.3</w:t>
            </w:r>
            <w:r w:rsidRPr="009D7239">
              <w:tab/>
              <w:t xml:space="preserve">Provide appropriate information to clients and carers for </w:t>
            </w:r>
            <w:r w:rsidRPr="009D7239">
              <w:rPr>
                <w:rStyle w:val="Emphasis"/>
              </w:rPr>
              <w:t>healthy food habits that support oral health</w:t>
            </w:r>
          </w:p>
          <w:p w:rsidR="00000000" w:rsidRPr="009D7239" w:rsidP="009D7239">
            <w:pPr>
              <w:pStyle w:val="BodyText"/>
            </w:pPr>
            <w:r w:rsidRPr="009D7239">
              <w:t>3.4</w:t>
            </w:r>
            <w:r w:rsidRPr="009D7239">
              <w:tab/>
              <w:t>Actively encourage clients and/or carers to clean teeth or dentures af</w:t>
            </w:r>
            <w:r w:rsidRPr="009D7239">
              <w:t>ter meals</w:t>
            </w:r>
          </w:p>
          <w:p w:rsidR="00000000" w:rsidP="009D7239">
            <w:pPr>
              <w:pStyle w:val="BodyText"/>
              <w:rPr>
                <w:lang w:val="en-NZ"/>
              </w:rPr>
            </w:pPr>
            <w:r w:rsidRPr="009D7239">
              <w:t>3.5</w:t>
            </w:r>
            <w:r w:rsidRPr="009D7239">
              <w:tab/>
              <w:t>Appropriately involve carers who accompany clients in oral health promotion</w:t>
            </w:r>
          </w:p>
        </w:tc>
      </w:tr>
      <w:tr w:rsidTr="00612E58">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9D7239">
            <w:pPr>
              <w:pStyle w:val="List"/>
              <w:rPr>
                <w:lang w:val="en-NZ"/>
              </w:rPr>
            </w:pPr>
            <w:r w:rsidRPr="009D7239">
              <w:t>4.</w:t>
            </w:r>
            <w:r w:rsidRPr="009D7239">
              <w:tab/>
              <w:t>Maintain oral health of persons in residential aged care</w:t>
            </w:r>
          </w:p>
        </w:tc>
        <w:tc>
          <w:tcPr>
            <w:tcW w:w="5328"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t>4.1</w:t>
            </w:r>
            <w:r w:rsidRPr="009D7239">
              <w:tab/>
              <w:t xml:space="preserve">Ensure all removable dentures are visibly </w:t>
            </w:r>
            <w:r w:rsidRPr="009D7239">
              <w:rPr>
                <w:rStyle w:val="Emphasis"/>
              </w:rPr>
              <w:t>marked with a residents identification</w:t>
            </w:r>
          </w:p>
          <w:p w:rsidR="00000000" w:rsidRPr="009D7239" w:rsidP="009D7239">
            <w:pPr>
              <w:pStyle w:val="BodyText"/>
            </w:pPr>
            <w:r w:rsidRPr="009D7239">
              <w:t>4.2</w:t>
            </w:r>
            <w:r w:rsidRPr="009D7239">
              <w:tab/>
            </w:r>
            <w:r w:rsidRPr="009D7239">
              <w:rPr>
                <w:rStyle w:val="Emphasis"/>
              </w:rPr>
              <w:t>Record oral health</w:t>
            </w:r>
            <w:r w:rsidRPr="009D7239">
              <w:t xml:space="preserve"> in the resident's personal care plan</w:t>
            </w:r>
          </w:p>
          <w:p w:rsidR="00000000" w:rsidRPr="009D7239" w:rsidP="009D7239">
            <w:pPr>
              <w:pStyle w:val="BodyText"/>
            </w:pPr>
            <w:r w:rsidRPr="009D7239">
              <w:t>4.3</w:t>
            </w:r>
            <w:r w:rsidRPr="009D7239">
              <w:tab/>
              <w:t xml:space="preserve">Implement </w:t>
            </w:r>
            <w:r w:rsidRPr="009D7239">
              <w:rPr>
                <w:rStyle w:val="Emphasis"/>
              </w:rPr>
              <w:t>individual oral health programs</w:t>
            </w:r>
            <w:r w:rsidRPr="009D7239">
              <w:t xml:space="preserve"> in consultation with dental professional</w:t>
            </w:r>
          </w:p>
          <w:p w:rsidR="00000000" w:rsidRPr="009D7239" w:rsidP="009D7239">
            <w:pPr>
              <w:pStyle w:val="BodyText"/>
            </w:pPr>
            <w:r w:rsidRPr="009D7239">
              <w:t>4.4</w:t>
            </w:r>
            <w:r w:rsidRPr="009D7239">
              <w:tab/>
              <w:t>Assist clients with special needs to clean their teeth</w:t>
            </w:r>
          </w:p>
          <w:p w:rsidR="00000000" w:rsidP="009D7239">
            <w:pPr>
              <w:pStyle w:val="BodyText"/>
              <w:rPr>
                <w:lang w:val="en-NZ"/>
              </w:rPr>
            </w:pPr>
            <w:r w:rsidRPr="009D7239">
              <w:t>4.5</w:t>
            </w:r>
            <w:r w:rsidRPr="009D7239">
              <w:tab/>
              <w:t xml:space="preserve">Assist clients and their carers to </w:t>
            </w:r>
            <w:r w:rsidRPr="009D7239">
              <w:rPr>
                <w:rStyle w:val="Emphasis"/>
              </w:rPr>
              <w:t>clean and maint</w:t>
            </w:r>
            <w:r w:rsidRPr="009D7239">
              <w:rPr>
                <w:rStyle w:val="Emphasis"/>
              </w:rPr>
              <w:t>ain dentures</w:t>
            </w:r>
          </w:p>
        </w:tc>
      </w:tr>
      <w:tr w:rsidTr="00612E58">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RPr="009D7239" w:rsidP="009D7239">
            <w:pPr>
              <w:pStyle w:val="BodyText"/>
            </w:pPr>
          </w:p>
        </w:tc>
      </w:tr>
    </w:tbl>
    <w:p w:rsidR="00612E58" w:rsidP="009D7239">
      <w:pPr>
        <w:pStyle w:val="BodyText"/>
      </w:pPr>
    </w:p>
    <w:p w:rsidR="00612E58" w:rsidP="009D7239">
      <w:pPr>
        <w:pStyle w:val="BodyText"/>
      </w:pPr>
    </w:p>
    <w:p w:rsidR="00000000" w:rsidRPr="009D7239" w:rsidP="009D7239">
      <w:pPr>
        <w:pStyle w:val="Heading1"/>
      </w:pPr>
      <w:bookmarkStart w:id="9" w:name="O_259768"/>
      <w:bookmarkEnd w:id="9"/>
      <w:r w:rsidRPr="009D7239">
        <w:t>Required Skills and Knowledge</w:t>
      </w:r>
    </w:p>
    <w:tbl>
      <w:tblPr>
        <w:tblW w:w="0" w:type="auto"/>
        <w:tblLayout w:type="fixed"/>
        <w:tblCellMar>
          <w:left w:w="62" w:type="dxa"/>
          <w:right w:w="62" w:type="dxa"/>
        </w:tblCellMar>
        <w:tblLook w:val="0000"/>
      </w:tblPr>
      <w:tblGrid>
        <w:gridCol w:w="9072"/>
      </w:tblGrid>
      <w:tr w:rsidTr="00612E5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SpecialBold"/>
              </w:rPr>
              <w:t>REQUIRED SKILLS AND KNOWLEDGE</w:t>
            </w:r>
          </w:p>
        </w:tc>
      </w:tr>
      <w:tr w:rsidTr="00612E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t>This describes the essential skills and knowledge and their level required for this unit.</w:t>
            </w:r>
          </w:p>
        </w:tc>
      </w:tr>
      <w:tr w:rsidTr="00612E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rPr>
                <w:rStyle w:val="Emphasis"/>
              </w:rPr>
              <w:t>Essential knowledge</w:t>
            </w:r>
            <w:r w:rsidRPr="009D7239">
              <w:t>:</w:t>
            </w:r>
          </w:p>
          <w:p w:rsidR="00000000" w:rsidRPr="009D7239" w:rsidP="009D7239">
            <w:pPr>
              <w:pStyle w:val="BodyText"/>
            </w:pPr>
            <w:r w:rsidRPr="009D723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D7239" w:rsidP="009D7239">
            <w:pPr>
              <w:pStyle w:val="BodyText"/>
            </w:pPr>
            <w:r w:rsidRPr="009D7239">
              <w:t xml:space="preserve">This includes </w:t>
            </w:r>
            <w:r w:rsidRPr="009D7239">
              <w:t>knowledge of:</w:t>
            </w:r>
          </w:p>
          <w:p w:rsidR="00000000" w:rsidRPr="009D7239" w:rsidP="009D7239">
            <w:pPr>
              <w:pStyle w:val="ListBullet"/>
            </w:pPr>
            <w:r w:rsidRPr="009D7239">
              <w:t xml:space="preserve">Applied oral anatomy </w:t>
            </w:r>
          </w:p>
          <w:p w:rsidR="00000000" w:rsidRPr="009D7239" w:rsidP="009D7239">
            <w:pPr>
              <w:pStyle w:val="ListBullet2"/>
            </w:pPr>
            <w:r w:rsidRPr="009D7239">
              <w:t>structures of the oral cavity - hard and soft palate, lateral and posterior borders of the oral cavity, tongue and floor of the mouth</w:t>
            </w:r>
          </w:p>
          <w:p w:rsidR="00000000" w:rsidRPr="009D7239" w:rsidP="009D7239">
            <w:pPr>
              <w:pStyle w:val="ListBullet2"/>
            </w:pPr>
            <w:r w:rsidRPr="009D7239">
              <w:t>teeth - form and function</w:t>
            </w:r>
          </w:p>
          <w:p w:rsidR="00000000" w:rsidRPr="009D7239" w:rsidP="009D7239">
            <w:pPr>
              <w:pStyle w:val="ListBullet2"/>
            </w:pPr>
            <w:r w:rsidRPr="009D7239">
              <w:t xml:space="preserve">dentition - Arrangement of the teeth, naming and coding of teeth </w:t>
            </w:r>
          </w:p>
          <w:p w:rsidR="00000000" w:rsidRPr="009D7239" w:rsidP="009D7239">
            <w:pPr>
              <w:pStyle w:val="ListBullet"/>
            </w:pPr>
            <w:r w:rsidRPr="009D7239">
              <w:t xml:space="preserve">Plaque and its differing roles in the development of dental caries and periodontal disease </w:t>
            </w:r>
          </w:p>
          <w:p w:rsidR="00000000" w:rsidRPr="009D7239" w:rsidP="009D7239">
            <w:pPr>
              <w:pStyle w:val="ListBullet"/>
            </w:pPr>
            <w:r w:rsidRPr="009D7239">
              <w:t>Saliva and its role in the maintenance of oral health</w:t>
            </w:r>
          </w:p>
          <w:p w:rsidR="00000000" w:rsidRPr="009D7239" w:rsidP="009D7239">
            <w:pPr>
              <w:pStyle w:val="ListBullet2"/>
            </w:pPr>
            <w:r w:rsidRPr="009D7239">
              <w:t>protecting teeth by neutralising acid</w:t>
            </w:r>
          </w:p>
          <w:p w:rsidR="00000000" w:rsidRPr="009D7239" w:rsidP="009D7239">
            <w:pPr>
              <w:pStyle w:val="ListBullet2"/>
            </w:pPr>
            <w:r w:rsidRPr="009D7239">
              <w:t>acti</w:t>
            </w:r>
            <w:r w:rsidRPr="009D7239">
              <w:t>ng as a lubricant</w:t>
            </w:r>
          </w:p>
          <w:p w:rsidR="00000000" w:rsidRPr="009D7239" w:rsidP="009D7239">
            <w:pPr>
              <w:pStyle w:val="ListBullet2"/>
            </w:pPr>
            <w:r w:rsidRPr="009D7239">
              <w:t>delivering calcium, phosphate and fluoride to the tooth surface</w:t>
            </w:r>
          </w:p>
          <w:p w:rsidR="00000000" w:rsidRPr="009D7239" w:rsidP="009D7239">
            <w:pPr>
              <w:pStyle w:val="ListBullet"/>
            </w:pPr>
            <w:r w:rsidRPr="009D7239">
              <w:t>The interaction of factors that lead to the development of dental caries including:</w:t>
            </w:r>
          </w:p>
          <w:p w:rsidR="00000000" w:rsidRPr="009D7239" w:rsidP="009D7239">
            <w:pPr>
              <w:pStyle w:val="ListBullet2"/>
            </w:pPr>
            <w:r w:rsidRPr="009D7239">
              <w:t>bacteria in dental plaque</w:t>
            </w:r>
          </w:p>
          <w:p w:rsidR="00000000" w:rsidRPr="009D7239" w:rsidP="009D7239">
            <w:pPr>
              <w:pStyle w:val="ListBullet2"/>
            </w:pPr>
            <w:r w:rsidRPr="009D7239">
              <w:t xml:space="preserve">diet </w:t>
            </w:r>
          </w:p>
          <w:p w:rsidR="00000000" w:rsidRPr="009D7239" w:rsidP="009D7239">
            <w:pPr>
              <w:pStyle w:val="ListBullet2"/>
            </w:pPr>
            <w:r w:rsidRPr="009D7239">
              <w:t>susceptible tooth surfaces</w:t>
            </w:r>
          </w:p>
          <w:p w:rsidR="00000000" w:rsidRPr="009D7239" w:rsidP="009D7239">
            <w:pPr>
              <w:pStyle w:val="ListBullet"/>
            </w:pPr>
            <w:r w:rsidRPr="009D7239">
              <w:t>The interaction of factors t</w:t>
            </w:r>
            <w:r w:rsidRPr="009D7239">
              <w:t>hat prevent and control dental caries</w:t>
            </w:r>
          </w:p>
          <w:p w:rsidR="00000000" w:rsidRPr="009D7239" w:rsidP="009D7239">
            <w:pPr>
              <w:pStyle w:val="ListBullet2"/>
            </w:pPr>
            <w:r w:rsidRPr="009D7239">
              <w:t>increasing salivary flow and optimising its composition</w:t>
            </w:r>
          </w:p>
          <w:p w:rsidR="00000000" w:rsidRPr="009D7239" w:rsidP="009D7239">
            <w:pPr>
              <w:pStyle w:val="ListBullet2"/>
            </w:pPr>
            <w:r w:rsidRPr="009D7239">
              <w:t>fluorides</w:t>
            </w:r>
          </w:p>
          <w:p w:rsidR="00000000" w:rsidRPr="009D7239" w:rsidP="009D7239">
            <w:pPr>
              <w:pStyle w:val="ListBullet2"/>
            </w:pPr>
            <w:r w:rsidRPr="009D7239">
              <w:t>plaque control and removal</w:t>
            </w:r>
          </w:p>
          <w:p w:rsidR="00000000" w:rsidRPr="009D7239" w:rsidP="009D7239">
            <w:pPr>
              <w:pStyle w:val="ListBullet2"/>
            </w:pPr>
            <w:r w:rsidRPr="009D7239">
              <w:t>dietary change</w:t>
            </w:r>
          </w:p>
          <w:p w:rsidR="00000000" w:rsidRPr="009D7239" w:rsidP="009D7239">
            <w:pPr>
              <w:pStyle w:val="ListBullet"/>
            </w:pPr>
            <w:r w:rsidRPr="009D7239">
              <w:t>The interaction of factors that lead to the development of periodontal disease including:</w:t>
            </w:r>
          </w:p>
          <w:p w:rsidR="00000000" w:rsidRPr="009D7239" w:rsidP="009D7239">
            <w:pPr>
              <w:pStyle w:val="ListBullet2"/>
            </w:pPr>
            <w:r w:rsidRPr="009D7239">
              <w:t>bacteria in dental plaque</w:t>
            </w:r>
          </w:p>
          <w:p w:rsidR="00000000" w:rsidRPr="009D7239" w:rsidP="009D7239">
            <w:pPr>
              <w:pStyle w:val="ListBullet2"/>
            </w:pPr>
            <w:r w:rsidRPr="009D7239">
              <w:t>accumulation of plaque and calculus</w:t>
            </w:r>
          </w:p>
          <w:p w:rsidR="00000000" w:rsidRPr="009D7239" w:rsidP="009D7239">
            <w:pPr>
              <w:pStyle w:val="ListBullet2"/>
            </w:pPr>
            <w:r w:rsidRPr="009D7239">
              <w:t>smoking</w:t>
            </w:r>
          </w:p>
          <w:p w:rsidR="00000000" w:rsidRPr="009D7239" w:rsidP="009D7239">
            <w:pPr>
              <w:pStyle w:val="ListBullet"/>
            </w:pPr>
            <w:r w:rsidRPr="009D7239">
              <w:t>The interaction of factors that prevent and control periodontal disease including:</w:t>
            </w:r>
          </w:p>
          <w:p w:rsidR="00000000" w:rsidRPr="009D7239" w:rsidP="009D7239">
            <w:pPr>
              <w:pStyle w:val="ListBullet2"/>
            </w:pPr>
            <w:r w:rsidRPr="009D7239">
              <w:t>client education</w:t>
            </w:r>
          </w:p>
          <w:p w:rsidR="00000000" w:rsidRPr="009D7239" w:rsidP="009D7239">
            <w:pPr>
              <w:pStyle w:val="ListBullet2"/>
            </w:pPr>
            <w:r w:rsidRPr="009D7239">
              <w:t>plaque control</w:t>
            </w:r>
          </w:p>
          <w:p w:rsidR="00000000" w:rsidRPr="009D7239" w:rsidP="009D7239">
            <w:pPr>
              <w:pStyle w:val="ListBullet"/>
            </w:pPr>
            <w:r w:rsidRPr="009D7239">
              <w:t>Causes, and prevention, of non caries tooth wear:</w:t>
            </w:r>
          </w:p>
          <w:p w:rsidR="00000000" w:rsidRPr="009D7239" w:rsidP="009D7239">
            <w:pPr>
              <w:pStyle w:val="ListBullet2"/>
            </w:pPr>
            <w:r w:rsidRPr="009D7239">
              <w:t>erosion</w:t>
            </w:r>
          </w:p>
          <w:p w:rsidR="00000000" w:rsidRPr="009D7239" w:rsidP="009D7239">
            <w:pPr>
              <w:pStyle w:val="ListBullet2"/>
            </w:pPr>
            <w:r w:rsidRPr="009D7239">
              <w:t>abrasion</w:t>
            </w:r>
          </w:p>
          <w:p w:rsidR="00000000" w:rsidRPr="009D7239" w:rsidP="009D7239">
            <w:pPr>
              <w:pStyle w:val="ListBullet2"/>
            </w:pPr>
            <w:r w:rsidRPr="009D7239">
              <w:t>attrition</w:t>
            </w:r>
          </w:p>
          <w:p w:rsidR="00000000" w:rsidRPr="009D7239" w:rsidP="009D7239">
            <w:pPr>
              <w:pStyle w:val="ListBullet"/>
            </w:pPr>
            <w:r w:rsidRPr="009D7239">
              <w:t xml:space="preserve">Fundamental knowledge of the impact of smoking on oral soft tissues </w:t>
            </w:r>
          </w:p>
          <w:p w:rsidR="00000000" w:rsidRPr="009D7239" w:rsidP="009D7239">
            <w:pPr>
              <w:pStyle w:val="ListBullet"/>
            </w:pPr>
            <w:r w:rsidRPr="009D7239">
              <w:t>Fundamental knowledge of systemic conditions which influence the development of oral disease</w:t>
            </w:r>
          </w:p>
          <w:p w:rsidR="00000000" w:rsidRPr="009D7239" w:rsidP="009D7239">
            <w:pPr>
              <w:pStyle w:val="ListBullet"/>
            </w:pPr>
            <w:r w:rsidRPr="009D7239">
              <w:t xml:space="preserve">Local oral factors which influence the development of oral disease </w:t>
            </w:r>
          </w:p>
          <w:p w:rsidR="00000000" w:rsidP="009D7239">
            <w:pPr>
              <w:pStyle w:val="BodyText"/>
              <w:rPr>
                <w:lang w:val="en-NZ"/>
              </w:rPr>
            </w:pPr>
            <w:r w:rsidRPr="009D7239">
              <w:rPr>
                <w:rStyle w:val="Emphasis"/>
              </w:rPr>
              <w:t>continued</w:t>
            </w:r>
            <w:r w:rsidRPr="009D7239">
              <w:t xml:space="preserve"> ...</w:t>
            </w:r>
          </w:p>
        </w:tc>
      </w:tr>
      <w:tr w:rsidTr="00612E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rPr>
                <w:rStyle w:val="Emphasis"/>
              </w:rPr>
              <w:t>Essential knowledge</w:t>
            </w:r>
            <w:r w:rsidRPr="009D7239">
              <w:t xml:space="preserve"> (</w:t>
            </w:r>
            <w:r w:rsidRPr="009D7239">
              <w:rPr>
                <w:rStyle w:val="Emphasis"/>
              </w:rPr>
              <w:t>contd</w:t>
            </w:r>
            <w:r w:rsidRPr="009D7239">
              <w:t>):</w:t>
            </w:r>
          </w:p>
          <w:p w:rsidR="00000000" w:rsidRPr="009D7239" w:rsidP="009D7239">
            <w:pPr>
              <w:pStyle w:val="ListBullet"/>
            </w:pPr>
            <w:r w:rsidRPr="009D7239">
              <w:t>Legislative requirements related to the use of fluoride in dentistry</w:t>
            </w:r>
          </w:p>
          <w:p w:rsidR="00000000" w:rsidRPr="009D7239" w:rsidP="009D7239">
            <w:pPr>
              <w:pStyle w:val="ListBullet"/>
            </w:pPr>
            <w:r w:rsidRPr="009D7239">
              <w:t>Modification to standard toothbrushes and other aids for oral hygiene to meet the needs of clients with reduced dexterity</w:t>
            </w:r>
          </w:p>
          <w:p w:rsidR="00000000" w:rsidP="009D7239">
            <w:pPr>
              <w:pStyle w:val="ListBullet"/>
              <w:rPr>
                <w:lang w:val="en-NZ"/>
              </w:rPr>
            </w:pPr>
            <w:r w:rsidRPr="009D7239">
              <w:t>Modifications to oral health educat</w:t>
            </w:r>
            <w:r w:rsidRPr="009D7239">
              <w:t>ion programs related to special needs due to disability, aged care and dementia</w:t>
            </w:r>
          </w:p>
        </w:tc>
      </w:tr>
      <w:tr w:rsidTr="00612E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7239" w:rsidP="009D7239">
            <w:pPr>
              <w:pStyle w:val="BodyText"/>
            </w:pPr>
            <w:r w:rsidRPr="009D7239">
              <w:rPr>
                <w:rStyle w:val="Emphasis"/>
              </w:rPr>
              <w:t>Essential skills</w:t>
            </w:r>
            <w:r w:rsidRPr="009D7239">
              <w:t>:</w:t>
            </w:r>
          </w:p>
          <w:p w:rsidR="00000000" w:rsidRPr="009D7239" w:rsidP="009D7239">
            <w:pPr>
              <w:pStyle w:val="BodyText"/>
            </w:pPr>
            <w:r w:rsidRPr="009D7239">
              <w:t xml:space="preserve">It is critical that the candidate demonstrate the ability to </w:t>
            </w:r>
          </w:p>
          <w:p w:rsidR="00000000" w:rsidRPr="009D7239" w:rsidP="009D7239">
            <w:pPr>
              <w:pStyle w:val="ListBullet"/>
            </w:pPr>
            <w:r w:rsidRPr="009D7239">
              <w:t>Consistently provide complete and appropriate information on the prevention of oral diseases</w:t>
            </w:r>
            <w:r w:rsidRPr="009D7239">
              <w:t xml:space="preserve"> to clients, carers and others.</w:t>
            </w:r>
          </w:p>
          <w:p w:rsidR="00000000" w:rsidRPr="009D7239" w:rsidP="009D7239">
            <w:pPr>
              <w:pStyle w:val="ListBullet"/>
            </w:pPr>
            <w:r w:rsidRPr="009D7239">
              <w:t>Consistently provide complete and appropriate information, advice and demonstration of oral hygiene techniques to clients, carers and others.</w:t>
            </w:r>
          </w:p>
          <w:p w:rsidR="00000000" w:rsidRPr="009D7239" w:rsidP="009D7239">
            <w:pPr>
              <w:pStyle w:val="ListBullet"/>
            </w:pPr>
            <w:r w:rsidRPr="009D7239">
              <w:t>Consistently implement appropriate prevention programs to suit individual clients.</w:t>
            </w:r>
          </w:p>
          <w:p w:rsidR="00000000" w:rsidRPr="009D7239" w:rsidP="009D7239">
            <w:pPr>
              <w:pStyle w:val="ListBullet"/>
            </w:pPr>
            <w:r w:rsidRPr="009D7239">
              <w:t>Consistently follow procedures to ensure client safety</w:t>
            </w:r>
          </w:p>
          <w:p w:rsidR="00000000" w:rsidRPr="009D7239" w:rsidP="009D7239">
            <w:pPr>
              <w:pStyle w:val="BodyText"/>
            </w:pPr>
          </w:p>
          <w:p w:rsidR="00000000" w:rsidRPr="009D7239" w:rsidP="009D7239">
            <w:pPr>
              <w:pStyle w:val="BodyText"/>
            </w:pPr>
            <w:r w:rsidRPr="009D7239">
              <w:t>In addition, the candidate must be able to effectively do the task outlined in elements and performance criteria of this unit, manage the task and manage contingencies in the context of the identifie</w:t>
            </w:r>
            <w:r w:rsidRPr="009D7239">
              <w:t>d work role</w:t>
            </w:r>
          </w:p>
          <w:p w:rsidR="00000000" w:rsidRPr="009D7239" w:rsidP="009D7239">
            <w:pPr>
              <w:pStyle w:val="BodyText"/>
            </w:pPr>
            <w:r w:rsidRPr="009D7239">
              <w:t>This includes the ability to:</w:t>
            </w:r>
          </w:p>
          <w:p w:rsidR="00000000" w:rsidRPr="009D7239" w:rsidP="009D7239">
            <w:pPr>
              <w:pStyle w:val="ListBullet"/>
            </w:pPr>
            <w:r w:rsidRPr="009D7239">
              <w:t>Apply fundamental motivational and learning skills</w:t>
            </w:r>
          </w:p>
          <w:p w:rsidR="00000000" w:rsidRPr="009D7239" w:rsidP="009D7239">
            <w:pPr>
              <w:pStyle w:val="ListBullet"/>
            </w:pPr>
            <w:r w:rsidRPr="009D7239">
              <w:t>Consistently follow sequenced written instructions and manufacturer specifications for the preparation of materials and/or medicaments</w:t>
            </w:r>
          </w:p>
          <w:p w:rsidR="00000000" w:rsidRPr="009D7239" w:rsidP="009D7239">
            <w:pPr>
              <w:pStyle w:val="ListBullet"/>
            </w:pPr>
            <w:r w:rsidRPr="009D7239">
              <w:t>Consistently dem</w:t>
            </w:r>
            <w:r w:rsidRPr="009D7239">
              <w:t>onstrate interpersonal skills when relating to people from a range of social, cultural and religious backgrounds and physical and mental abilities</w:t>
            </w:r>
          </w:p>
          <w:p w:rsidR="00000000" w:rsidRPr="009D7239" w:rsidP="009D7239">
            <w:pPr>
              <w:pStyle w:val="ListBullet"/>
            </w:pPr>
            <w:r w:rsidRPr="009D7239">
              <w:t>Consistently demonstrate communication skills as required in fulfilling the job role as specified by the dent</w:t>
            </w:r>
            <w:r w:rsidRPr="009D7239">
              <w:t>al practice/organisation including:</w:t>
            </w:r>
          </w:p>
          <w:p w:rsidR="00000000" w:rsidRPr="009D7239" w:rsidP="009D7239">
            <w:pPr>
              <w:pStyle w:val="ListBullet2"/>
            </w:pPr>
            <w:r w:rsidRPr="009D7239">
              <w:t>acknowledging and responding to a range of views</w:t>
            </w:r>
          </w:p>
          <w:p w:rsidR="00000000" w:rsidRPr="009D7239" w:rsidP="009D7239">
            <w:pPr>
              <w:pStyle w:val="ListBullet2"/>
            </w:pPr>
            <w:r w:rsidRPr="009D7239">
              <w:t>active listening</w:t>
            </w:r>
          </w:p>
          <w:p w:rsidR="00000000" w:rsidRPr="009D7239" w:rsidP="009D7239">
            <w:pPr>
              <w:pStyle w:val="ListBullet2"/>
            </w:pPr>
            <w:r w:rsidRPr="009D7239">
              <w:t>asking for clarification from client and/or carer</w:t>
            </w:r>
          </w:p>
          <w:p w:rsidR="00000000" w:rsidRPr="009D7239" w:rsidP="009D7239">
            <w:pPr>
              <w:pStyle w:val="ListBullet2"/>
            </w:pPr>
            <w:r w:rsidRPr="009D7239">
              <w:t>asking questions</w:t>
            </w:r>
          </w:p>
          <w:p w:rsidR="00000000" w:rsidRPr="009D7239" w:rsidP="009D7239">
            <w:pPr>
              <w:pStyle w:val="ListBullet2"/>
            </w:pPr>
            <w:r w:rsidRPr="009D7239">
              <w:t>negotiation</w:t>
            </w:r>
          </w:p>
          <w:p w:rsidR="00000000" w:rsidRPr="009D7239" w:rsidP="009D7239">
            <w:pPr>
              <w:pStyle w:val="ListBullet"/>
            </w:pPr>
            <w:r w:rsidRPr="009D7239">
              <w:t>Consistently deal with conflict</w:t>
            </w:r>
          </w:p>
          <w:p w:rsidR="00000000" w:rsidRPr="009D7239" w:rsidP="009D7239">
            <w:pPr>
              <w:pStyle w:val="ListBullet"/>
            </w:pPr>
            <w:r w:rsidRPr="009D7239">
              <w:t>Consistently work with others and display</w:t>
            </w:r>
            <w:r w:rsidRPr="009D7239">
              <w:t xml:space="preserve"> empathy with client and relatives</w:t>
            </w:r>
          </w:p>
          <w:p w:rsidR="00000000" w:rsidRPr="009D7239" w:rsidP="009D7239">
            <w:pPr>
              <w:pStyle w:val="ListBullet"/>
            </w:pPr>
            <w:r w:rsidRPr="009D7239">
              <w:t>Consistently use problem solving skills required including:</w:t>
            </w:r>
          </w:p>
          <w:p w:rsidR="00000000" w:rsidRPr="009D7239" w:rsidP="009D7239">
            <w:pPr>
              <w:pStyle w:val="ListBullet2"/>
            </w:pPr>
            <w:r w:rsidRPr="009D7239">
              <w:t>selecting and preparing special aids for oral hygiene to assist clients with limited dexterity</w:t>
            </w:r>
          </w:p>
          <w:p w:rsidR="00000000" w:rsidRPr="009D7239" w:rsidP="009D7239">
            <w:pPr>
              <w:pStyle w:val="ListBullet2"/>
            </w:pPr>
            <w:r w:rsidRPr="009D7239">
              <w:t>using available resources</w:t>
            </w:r>
          </w:p>
          <w:p w:rsidR="00000000" w:rsidRPr="009D7239" w:rsidP="009D7239">
            <w:pPr>
              <w:pStyle w:val="ListBullet"/>
            </w:pPr>
            <w:r w:rsidRPr="009D7239">
              <w:t xml:space="preserve">Use communication skills to effectively inform and motivate behaviour change </w:t>
            </w:r>
          </w:p>
        </w:tc>
      </w:tr>
    </w:tbl>
    <w:p w:rsidR="00612E58" w:rsidP="009D7239">
      <w:pPr>
        <w:pStyle w:val="BodyText"/>
      </w:pPr>
    </w:p>
    <w:p w:rsidR="00612E58" w:rsidP="009D7239">
      <w:pPr>
        <w:pStyle w:val="BodyText"/>
      </w:pPr>
    </w:p>
    <w:p w:rsidR="00000000" w:rsidRPr="009D7239" w:rsidP="009D7239">
      <w:pPr>
        <w:pStyle w:val="Heading1"/>
      </w:pPr>
      <w:bookmarkStart w:id="10" w:name="O_243802"/>
      <w:bookmarkEnd w:id="10"/>
      <w:r w:rsidRPr="009D7239">
        <w:t>Evidence Guide</w:t>
      </w:r>
    </w:p>
    <w:tbl>
      <w:tblPr>
        <w:tblW w:w="0" w:type="auto"/>
        <w:tblLayout w:type="fixed"/>
        <w:tblCellMar>
          <w:left w:w="62" w:type="dxa"/>
          <w:right w:w="62" w:type="dxa"/>
        </w:tblCellMar>
        <w:tblLook w:val="0000"/>
      </w:tblPr>
      <w:tblGrid>
        <w:gridCol w:w="3402"/>
        <w:gridCol w:w="5670"/>
      </w:tblGrid>
      <w:tr w:rsidTr="00612E5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SpecialBold"/>
              </w:rPr>
              <w:t>EVIDENCE GUIDE</w:t>
            </w:r>
          </w:p>
        </w:tc>
      </w:tr>
      <w:tr w:rsidTr="00612E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t>The evidence guide provides advice on assessment and must be read in conjunction with the Performance Criteria, Required Skills and Knowledge, the Range Statement and the Assessment Guidelines for this Training Package.</w:t>
            </w:r>
          </w:p>
        </w:tc>
      </w:tr>
      <w:tr w:rsidTr="00612E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Critical aspects for assessment and evidence required to demonstrate this competency unit</w:t>
            </w:r>
            <w:r w:rsidRPr="009D7239">
              <w:t xml:space="preserve">: </w:t>
            </w:r>
            <w:r w:rsidRPr="009D7239">
              <w:br/>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The individual being assessed must provide evidence of specified essential knowledge as well as skills</w:t>
            </w:r>
          </w:p>
          <w:p w:rsidR="00000000" w:rsidRPr="009D7239" w:rsidP="009D7239">
            <w:pPr>
              <w:pStyle w:val="ListBullet"/>
            </w:pPr>
            <w:r w:rsidRPr="009D7239">
              <w:t>Observation of workplace performance is essential for asses</w:t>
            </w:r>
            <w:r w:rsidRPr="009D7239">
              <w:t>sment of this unit</w:t>
            </w:r>
          </w:p>
          <w:p w:rsidR="00000000" w:rsidRPr="009D7239" w:rsidP="009D7239">
            <w:pPr>
              <w:pStyle w:val="ListBullet"/>
            </w:pPr>
            <w:r w:rsidRPr="009D7239">
              <w:t>Consistent compliance with infection control guidelines, occupational health and safety procedures, Australian and New Zealand Standards and legislative</w:t>
            </w:r>
          </w:p>
          <w:p w:rsidR="00000000" w:rsidP="009D7239">
            <w:pPr>
              <w:pStyle w:val="ListBullet"/>
              <w:rPr>
                <w:lang w:val="en-NZ"/>
              </w:rPr>
            </w:pPr>
            <w:r w:rsidRPr="009D7239">
              <w:t>Consistency of performance should be demonstrated over the required range of workpla</w:t>
            </w:r>
            <w:r w:rsidRPr="009D7239">
              <w:t>ce situations</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Context of and specific resources for assessment</w:t>
            </w:r>
            <w:r w:rsidRPr="009D7239">
              <w:t xml:space="preserve">: </w:t>
            </w:r>
            <w:r w:rsidRPr="009D7239">
              <w:br/>
            </w:r>
          </w:p>
        </w:tc>
        <w:tc>
          <w:tcPr>
            <w:tcW w:w="5670" w:type="dxa"/>
            <w:tcBorders>
              <w:top w:val="nil"/>
              <w:left w:val="nil"/>
              <w:bottom w:val="nil"/>
              <w:right w:val="nil"/>
            </w:tcBorders>
            <w:tcMar>
              <w:top w:w="0" w:type="dxa"/>
              <w:left w:w="62" w:type="dxa"/>
              <w:bottom w:w="0" w:type="dxa"/>
              <w:right w:w="62" w:type="dxa"/>
            </w:tcMar>
          </w:tcPr>
          <w:p w:rsidR="00000000" w:rsidP="009D7239">
            <w:pPr>
              <w:pStyle w:val="ListBullet"/>
              <w:rPr>
                <w:lang w:val="en-NZ"/>
              </w:rPr>
            </w:pPr>
            <w:r w:rsidRPr="009D7239">
              <w:t xml:space="preserve">Where, for reasons of safety, access to equipment and resources and space, assessment </w:t>
            </w:r>
            <w:r w:rsidRPr="009D7239">
              <w:t>takes place away from the workplace, simulations should be used to represent workplace conditions as closely as possible</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Method of assessment</w:t>
            </w:r>
            <w:r w:rsidRPr="009D7239">
              <w:t xml:space="preserve"> </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Evidence of essential knowledge and understanding may be provided by:</w:t>
            </w:r>
          </w:p>
          <w:p w:rsidR="00000000" w:rsidRPr="009D7239" w:rsidP="009D7239">
            <w:pPr>
              <w:pStyle w:val="ListBullet2"/>
            </w:pPr>
            <w:r w:rsidRPr="009D7239">
              <w:t>traditional or online (computer-based</w:t>
            </w:r>
            <w:r w:rsidRPr="009D7239">
              <w:t>) assessment</w:t>
            </w:r>
          </w:p>
          <w:p w:rsidR="00000000" w:rsidRPr="009D7239" w:rsidP="009D7239">
            <w:pPr>
              <w:pStyle w:val="ListBullet2"/>
            </w:pPr>
            <w:r w:rsidRPr="009D7239">
              <w:t>questions during workplace assessment</w:t>
            </w:r>
          </w:p>
          <w:p w:rsidR="00000000" w:rsidRPr="009D7239" w:rsidP="009D7239">
            <w:pPr>
              <w:pStyle w:val="ListBullet2"/>
            </w:pPr>
            <w:r w:rsidRPr="009D7239">
              <w:t>written assignments/projects</w:t>
            </w:r>
          </w:p>
          <w:p w:rsidR="00000000" w:rsidRPr="009D7239" w:rsidP="009D7239">
            <w:pPr>
              <w:pStyle w:val="ListBullet"/>
            </w:pPr>
            <w:r w:rsidRPr="009D7239">
              <w:t>Case study and scenario as a basis for discussion of issues and strategies to contribute to best practice</w:t>
            </w:r>
          </w:p>
          <w:p w:rsidR="00000000" w:rsidRPr="009D7239" w:rsidP="009D7239">
            <w:pPr>
              <w:pStyle w:val="ListBullet"/>
            </w:pPr>
            <w:r w:rsidRPr="009D7239">
              <w:t>Staff and/or client feedback</w:t>
            </w:r>
          </w:p>
          <w:p w:rsidR="00000000" w:rsidRPr="009D7239" w:rsidP="009D7239">
            <w:pPr>
              <w:pStyle w:val="ListBullet"/>
            </w:pPr>
            <w:r w:rsidRPr="009D7239">
              <w:t>Supporting statement of supervisor</w:t>
            </w:r>
          </w:p>
          <w:p w:rsidR="00000000" w:rsidRPr="009D7239" w:rsidP="009D7239">
            <w:pPr>
              <w:pStyle w:val="ListBullet"/>
            </w:pPr>
            <w:r w:rsidRPr="009D7239">
              <w:t>Authenticated evidence of relevant work experience and/or formal/informal learning</w:t>
            </w:r>
          </w:p>
          <w:p w:rsidR="00000000" w:rsidP="009D7239">
            <w:pPr>
              <w:pStyle w:val="ListBullet"/>
              <w:rPr>
                <w:lang w:val="en-NZ"/>
              </w:rPr>
            </w:pPr>
            <w:r w:rsidRPr="009D7239">
              <w:t>Role play simulation</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Access and equity considerations</w:t>
            </w:r>
            <w:r w:rsidRPr="009D7239">
              <w:t>:</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 xml:space="preserve">All workers in the health industry should be aware of access and equity issues in </w:t>
            </w:r>
            <w:r w:rsidRPr="009D7239">
              <w:t>relation to their own area of work</w:t>
            </w:r>
          </w:p>
          <w:p w:rsidR="00000000" w:rsidRPr="009D7239" w:rsidP="009D7239">
            <w:pPr>
              <w:pStyle w:val="ListBullet"/>
            </w:pPr>
            <w:r w:rsidRPr="009D7239">
              <w:t xml:space="preserve">All workers should develop their ability to work in a culturally diverse environment </w:t>
            </w:r>
          </w:p>
          <w:p w:rsidR="00000000" w:rsidRPr="009D7239" w:rsidP="009D7239">
            <w:pPr>
              <w:pStyle w:val="ListBullet"/>
            </w:pPr>
            <w:r w:rsidRPr="009D7239">
              <w:t>In recognition of particular health issues facing Aboriginal and Torres Strait Islander communities, workers should be aware of cultura</w:t>
            </w:r>
            <w:r w:rsidRPr="009D7239">
              <w:t>l, historical and current issues impacting on health of Aboriginal and Torres Strait Islander people</w:t>
            </w:r>
          </w:p>
          <w:p w:rsidR="00000000" w:rsidP="009D7239">
            <w:pPr>
              <w:pStyle w:val="ListBullet"/>
              <w:rPr>
                <w:lang w:val="en-NZ"/>
              </w:rPr>
            </w:pPr>
            <w:r w:rsidRPr="009D7239">
              <w:t>Assessors and trainers must take into account relevant access and equity issues, in particular relating to factors impacting on health of Aboriginal and/or</w:t>
            </w:r>
            <w:r w:rsidRPr="009D7239">
              <w:t xml:space="preserve"> Torres Strait Islander clients and communities</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BodyText"/>
            </w:pPr>
          </w:p>
        </w:tc>
      </w:tr>
    </w:tbl>
    <w:p w:rsidR="00612E58" w:rsidP="009D7239">
      <w:pPr>
        <w:pStyle w:val="BodyText"/>
      </w:pPr>
    </w:p>
    <w:p w:rsidR="00612E58" w:rsidP="009D7239">
      <w:pPr>
        <w:pStyle w:val="BodyText"/>
      </w:pPr>
    </w:p>
    <w:p w:rsidR="00000000" w:rsidRPr="009D7239" w:rsidP="009D7239">
      <w:pPr>
        <w:pStyle w:val="Heading1"/>
      </w:pPr>
      <w:bookmarkStart w:id="11" w:name="O_251785"/>
      <w:bookmarkEnd w:id="11"/>
      <w:r w:rsidRPr="009D7239">
        <w:t>Range Statement</w:t>
      </w:r>
    </w:p>
    <w:tbl>
      <w:tblPr>
        <w:tblW w:w="0" w:type="auto"/>
        <w:tblLayout w:type="fixed"/>
        <w:tblCellMar>
          <w:left w:w="62" w:type="dxa"/>
          <w:right w:w="62" w:type="dxa"/>
        </w:tblCellMar>
        <w:tblLook w:val="0000"/>
      </w:tblPr>
      <w:tblGrid>
        <w:gridCol w:w="3402"/>
        <w:gridCol w:w="5670"/>
      </w:tblGrid>
      <w:tr w:rsidTr="00612E5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SpecialBold"/>
              </w:rPr>
              <w:t>RANGE STATEMENT</w:t>
            </w:r>
          </w:p>
        </w:tc>
      </w:tr>
      <w:tr w:rsidTr="00612E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t xml:space="preserve">The Range Statement relates to the unit of competency as a whole.  It allows for different work environments and situations that may affect </w:t>
            </w:r>
            <w:r w:rsidRPr="009D7239">
              <w:t xml:space="preserve">performance. </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Factors which increase the risk of oral disease for older persons may include but are not limited to</w:t>
            </w:r>
            <w:r w:rsidRPr="009D7239">
              <w:t xml:space="preserve"> :</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Lifestyle factors:</w:t>
            </w:r>
          </w:p>
          <w:p w:rsidR="00000000" w:rsidRPr="009D7239" w:rsidP="009D7239">
            <w:pPr>
              <w:pStyle w:val="ListBullet2"/>
            </w:pPr>
            <w:r w:rsidRPr="009D7239">
              <w:t xml:space="preserve">poor diet and dietary habits </w:t>
            </w:r>
          </w:p>
          <w:p w:rsidR="00000000" w:rsidRPr="009D7239" w:rsidP="009D7239">
            <w:pPr>
              <w:pStyle w:val="ListBullet2"/>
            </w:pPr>
            <w:r w:rsidRPr="009D7239">
              <w:t>smoking</w:t>
            </w:r>
          </w:p>
          <w:p w:rsidR="00000000" w:rsidRPr="009D7239" w:rsidP="009D7239">
            <w:pPr>
              <w:pStyle w:val="ListBullet2"/>
            </w:pPr>
            <w:r w:rsidRPr="009D7239">
              <w:t>habits</w:t>
            </w:r>
          </w:p>
          <w:p w:rsidR="00000000" w:rsidRPr="009D7239" w:rsidP="009D7239">
            <w:pPr>
              <w:pStyle w:val="ListBullet"/>
            </w:pPr>
            <w:r w:rsidRPr="009D7239">
              <w:t>Systemic factors:</w:t>
            </w:r>
          </w:p>
          <w:p w:rsidR="00000000" w:rsidRPr="009D7239" w:rsidP="009D7239">
            <w:pPr>
              <w:pStyle w:val="ListBullet2"/>
            </w:pPr>
            <w:r w:rsidRPr="009D7239">
              <w:t>medically compromised</w:t>
            </w:r>
          </w:p>
          <w:p w:rsidR="00000000" w:rsidRPr="009D7239" w:rsidP="009D7239">
            <w:pPr>
              <w:pStyle w:val="ListBullet2"/>
            </w:pPr>
            <w:r w:rsidRPr="009D7239">
              <w:t>reduced salivary flow and reduced capacity of saliva to dilute food acids and return ph of saliva back to a neutral level</w:t>
            </w:r>
          </w:p>
          <w:p w:rsidR="00000000" w:rsidRPr="009D7239" w:rsidP="009D7239">
            <w:pPr>
              <w:pStyle w:val="ListBullet"/>
            </w:pPr>
            <w:r w:rsidRPr="009D7239">
              <w:t>Age factors:</w:t>
            </w:r>
          </w:p>
          <w:p w:rsidR="00000000" w:rsidRPr="009D7239" w:rsidP="009D7239">
            <w:pPr>
              <w:pStyle w:val="ListBullet2"/>
            </w:pPr>
            <w:r w:rsidRPr="009D7239">
              <w:t xml:space="preserve">Reduced manually dexterity </w:t>
            </w:r>
          </w:p>
          <w:p w:rsidR="00000000" w:rsidRPr="009D7239" w:rsidP="009D7239">
            <w:pPr>
              <w:pStyle w:val="ListBullet2"/>
            </w:pPr>
            <w:r w:rsidRPr="009D7239">
              <w:t xml:space="preserve">Mental health </w:t>
            </w:r>
          </w:p>
          <w:p w:rsidR="00000000" w:rsidRPr="009D7239" w:rsidP="009D7239">
            <w:pPr>
              <w:pStyle w:val="ListBullet2"/>
            </w:pPr>
            <w:r w:rsidRPr="009D7239">
              <w:t>Reduced rate of food clearance from the mouth</w:t>
            </w:r>
          </w:p>
          <w:p w:rsidR="00000000" w:rsidRPr="009D7239" w:rsidP="009D7239">
            <w:pPr>
              <w:pStyle w:val="ListBullet"/>
            </w:pPr>
            <w:r w:rsidRPr="009D7239">
              <w:t xml:space="preserve">Reduced access to care </w:t>
            </w:r>
          </w:p>
          <w:p w:rsidR="00000000" w:rsidP="009D7239">
            <w:pPr>
              <w:pStyle w:val="ListBullet"/>
              <w:rPr>
                <w:lang w:val="en-NZ"/>
              </w:rPr>
            </w:pPr>
            <w:r w:rsidRPr="009D7239">
              <w:t>Reduc</w:t>
            </w:r>
            <w:r w:rsidRPr="009D7239">
              <w:t>ed amounts of fluoride, calcium and phosphate to assist with tooth repair after acid attack</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Oral health problems for older people may include but are not limited to</w:t>
            </w:r>
            <w:r w:rsidRPr="009D7239">
              <w:t>:</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Reduced salivary flow which may be a result of:</w:t>
            </w:r>
          </w:p>
          <w:p w:rsidR="00000000" w:rsidRPr="009D7239" w:rsidP="009D7239">
            <w:pPr>
              <w:pStyle w:val="ListBullet2"/>
            </w:pPr>
            <w:r w:rsidRPr="009D7239">
              <w:t>consumption of caffeine and alcohol</w:t>
            </w:r>
          </w:p>
          <w:p w:rsidR="00000000" w:rsidRPr="009D7239" w:rsidP="009D7239">
            <w:pPr>
              <w:pStyle w:val="ListBullet2"/>
            </w:pPr>
            <w:r w:rsidRPr="009D7239">
              <w:t>medications</w:t>
            </w:r>
          </w:p>
          <w:p w:rsidR="00000000" w:rsidRPr="009D7239" w:rsidP="009D7239">
            <w:pPr>
              <w:pStyle w:val="ListBullet2"/>
            </w:pPr>
            <w:r w:rsidRPr="009D7239">
              <w:t>increased levels of stress producing adrenaline</w:t>
            </w:r>
          </w:p>
          <w:p w:rsidR="00000000" w:rsidRPr="009D7239" w:rsidP="009D7239">
            <w:pPr>
              <w:pStyle w:val="ListBullet"/>
            </w:pPr>
            <w:r w:rsidRPr="009D7239">
              <w:t>A high level of tooth loss and edentulism which will:</w:t>
            </w:r>
          </w:p>
          <w:p w:rsidR="00000000" w:rsidRPr="009D7239" w:rsidP="009D7239">
            <w:pPr>
              <w:pStyle w:val="ListBullet2"/>
            </w:pPr>
            <w:r w:rsidRPr="009D7239">
              <w:t>reduce chewing capacity</w:t>
            </w:r>
          </w:p>
          <w:p w:rsidR="00000000" w:rsidRPr="009D7239" w:rsidP="009D7239">
            <w:pPr>
              <w:pStyle w:val="ListBullet2"/>
            </w:pPr>
            <w:r w:rsidRPr="009D7239">
              <w:t>affect food choices</w:t>
            </w:r>
          </w:p>
          <w:p w:rsidR="00000000" w:rsidRPr="009D7239" w:rsidP="009D7239">
            <w:pPr>
              <w:pStyle w:val="ListBullet2"/>
            </w:pPr>
            <w:r w:rsidRPr="009D7239">
              <w:t>cause weight loss</w:t>
            </w:r>
          </w:p>
          <w:p w:rsidR="00000000" w:rsidRPr="009D7239" w:rsidP="009D7239">
            <w:pPr>
              <w:pStyle w:val="ListBullet"/>
            </w:pPr>
            <w:r w:rsidRPr="009D7239">
              <w:t>Dental caries especially root caries</w:t>
            </w:r>
          </w:p>
          <w:p w:rsidR="00000000" w:rsidP="009D7239">
            <w:pPr>
              <w:pStyle w:val="ListBullet"/>
              <w:rPr>
                <w:lang w:val="en-NZ"/>
              </w:rPr>
            </w:pPr>
            <w:r w:rsidRPr="009D7239">
              <w:t>High prevalence of periodontal disease</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Problems that require referral may include but are not limited to</w:t>
            </w:r>
            <w:r w:rsidRPr="009D7239">
              <w:t>:</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Areas in the mouth which are white, red or a combination of white and red areas</w:t>
            </w:r>
          </w:p>
          <w:p w:rsidR="00000000" w:rsidRPr="009D7239" w:rsidP="009D7239">
            <w:pPr>
              <w:pStyle w:val="ListBullet"/>
            </w:pPr>
            <w:r w:rsidRPr="009D7239">
              <w:t>Bad breath</w:t>
            </w:r>
          </w:p>
          <w:p w:rsidR="00000000" w:rsidRPr="009D7239" w:rsidP="009D7239">
            <w:pPr>
              <w:pStyle w:val="ListBullet"/>
            </w:pPr>
            <w:r w:rsidRPr="009D7239">
              <w:t>Broken or lost dentures</w:t>
            </w:r>
          </w:p>
          <w:p w:rsidR="00000000" w:rsidRPr="009D7239" w:rsidP="009D7239">
            <w:pPr>
              <w:pStyle w:val="ListBullet"/>
            </w:pPr>
            <w:r w:rsidRPr="009D7239">
              <w:t>Difficulty in eating</w:t>
            </w:r>
          </w:p>
          <w:p w:rsidR="00000000" w:rsidRPr="009D7239" w:rsidP="009D7239">
            <w:pPr>
              <w:pStyle w:val="ListBullet"/>
            </w:pPr>
            <w:r w:rsidRPr="009D7239">
              <w:t>Dry mouth</w:t>
            </w:r>
          </w:p>
          <w:p w:rsidR="00000000" w:rsidRPr="009D7239" w:rsidP="009D7239">
            <w:pPr>
              <w:pStyle w:val="ListBullet"/>
            </w:pPr>
            <w:r w:rsidRPr="009D7239">
              <w:t>Ill fitting or loose dentures</w:t>
            </w:r>
          </w:p>
          <w:p w:rsidR="00000000" w:rsidRPr="009D7239" w:rsidP="009D7239">
            <w:pPr>
              <w:pStyle w:val="ListBullet"/>
            </w:pPr>
            <w:r w:rsidRPr="009D7239">
              <w:t>Localised</w:t>
            </w:r>
            <w:r w:rsidRPr="009D7239">
              <w:t xml:space="preserve"> or general pain in the mouth</w:t>
            </w:r>
          </w:p>
          <w:p w:rsidR="00000000" w:rsidP="009D7239">
            <w:pPr>
              <w:pStyle w:val="ListBullet"/>
              <w:rPr>
                <w:lang w:val="en-NZ"/>
              </w:rPr>
            </w:pPr>
            <w:r w:rsidRPr="009D7239">
              <w:t>Swollen, bleeding or inflamed gums, oral abscesses and ulcers</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Economic and psychological factors may include but are not limited to</w:t>
            </w:r>
            <w:r w:rsidRPr="009D7239">
              <w:t>:</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A lack of dental care tradition</w:t>
            </w:r>
          </w:p>
          <w:p w:rsidR="00000000" w:rsidRPr="009D7239" w:rsidP="009D7239">
            <w:pPr>
              <w:pStyle w:val="ListBullet"/>
            </w:pPr>
            <w:r w:rsidRPr="009D7239">
              <w:t>Financial hardships following retirement</w:t>
            </w:r>
          </w:p>
          <w:p w:rsidR="00000000" w:rsidRPr="009D7239" w:rsidP="009D7239">
            <w:pPr>
              <w:pStyle w:val="ListBullet"/>
            </w:pPr>
            <w:r w:rsidRPr="009D7239">
              <w:t>Inequity of access to dental care</w:t>
            </w:r>
          </w:p>
          <w:p w:rsidR="00000000" w:rsidRPr="009D7239" w:rsidP="009D7239">
            <w:pPr>
              <w:pStyle w:val="ListBullet"/>
            </w:pPr>
            <w:r w:rsidRPr="009D7239">
              <w:t>Negative attitudes towards oral health</w:t>
            </w:r>
          </w:p>
          <w:p w:rsidR="00000000" w:rsidP="009D7239">
            <w:pPr>
              <w:pStyle w:val="ListBullet"/>
              <w:rPr>
                <w:lang w:val="en-NZ"/>
              </w:rPr>
            </w:pPr>
            <w:r w:rsidRPr="009D7239">
              <w:t>The cost or perceived cost of treatment</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Individual circumstances which require special consideration may include</w:t>
            </w:r>
            <w:r w:rsidRPr="009D7239">
              <w:t>:</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Communication needs</w:t>
            </w:r>
          </w:p>
          <w:p w:rsidR="00000000" w:rsidRPr="009D7239" w:rsidP="009D7239">
            <w:pPr>
              <w:pStyle w:val="ListBullet"/>
            </w:pPr>
            <w:r w:rsidRPr="009D7239">
              <w:t>Culture</w:t>
            </w:r>
          </w:p>
          <w:p w:rsidR="00000000" w:rsidRPr="009D7239" w:rsidP="009D7239">
            <w:pPr>
              <w:pStyle w:val="ListBullet"/>
            </w:pPr>
            <w:r w:rsidRPr="009D7239">
              <w:t>Disability</w:t>
            </w:r>
          </w:p>
          <w:p w:rsidR="00000000" w:rsidRPr="009D7239" w:rsidP="009D7239">
            <w:pPr>
              <w:pStyle w:val="ListBullet"/>
            </w:pPr>
            <w:r w:rsidRPr="009D7239">
              <w:t>Economic circumstances</w:t>
            </w:r>
          </w:p>
          <w:p w:rsidR="00000000" w:rsidRPr="009D7239" w:rsidP="009D7239">
            <w:pPr>
              <w:pStyle w:val="ListBullet"/>
            </w:pPr>
            <w:r w:rsidRPr="009D7239">
              <w:t>Geographical location</w:t>
            </w:r>
          </w:p>
          <w:p w:rsidR="00000000" w:rsidP="009D7239">
            <w:pPr>
              <w:pStyle w:val="ListBullet"/>
              <w:rPr>
                <w:lang w:val="en-NZ"/>
              </w:rPr>
            </w:pPr>
            <w:r w:rsidRPr="009D7239">
              <w:t>Language</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Denture identification marking may include</w:t>
            </w:r>
            <w:r w:rsidRPr="009D7239">
              <w:t>:</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Ensuring all new appliances are marked with the client's name</w:t>
            </w:r>
          </w:p>
          <w:p w:rsidR="00000000" w:rsidRPr="009D7239" w:rsidP="009D7239">
            <w:pPr>
              <w:pStyle w:val="ListBullet"/>
            </w:pPr>
            <w:r w:rsidRPr="009D7239">
              <w:t>Requesting dentist or prosthetist to engrave the client's name into the denture base</w:t>
            </w:r>
          </w:p>
          <w:p w:rsidR="00000000" w:rsidRPr="009D7239" w:rsidP="009D7239">
            <w:pPr>
              <w:pStyle w:val="ListBullet"/>
            </w:pPr>
            <w:r w:rsidRPr="009D7239">
              <w:t>Using a marking kit</w:t>
            </w:r>
          </w:p>
          <w:p w:rsidR="00000000" w:rsidRPr="009D7239" w:rsidP="009D7239">
            <w:pPr>
              <w:pStyle w:val="ListBullet2"/>
            </w:pPr>
            <w:r w:rsidRPr="009D7239">
              <w:t>an indel</w:t>
            </w:r>
            <w:r w:rsidRPr="009D7239">
              <w:t>ible pencil</w:t>
            </w:r>
          </w:p>
          <w:p w:rsidR="00000000" w:rsidP="009D7239">
            <w:pPr>
              <w:pStyle w:val="ListBullet2"/>
              <w:rPr>
                <w:lang w:val="en-NZ"/>
              </w:rPr>
            </w:pPr>
            <w:r w:rsidRPr="009D7239">
              <w:t>clear varnish</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Record of oral health</w:t>
            </w:r>
            <w:r w:rsidRPr="009D7239">
              <w:t xml:space="preserve"> </w:t>
            </w:r>
            <w:r w:rsidRPr="009D7239">
              <w:rPr>
                <w:rStyle w:val="Emphasis"/>
              </w:rPr>
              <w:t>may include but is not limited to</w:t>
            </w:r>
            <w:r w:rsidRPr="009D7239">
              <w:t>:</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 xml:space="preserve">Dental status </w:t>
            </w:r>
          </w:p>
          <w:p w:rsidR="00000000" w:rsidRPr="009D7239" w:rsidP="009D7239">
            <w:pPr>
              <w:pStyle w:val="ListBullet2"/>
            </w:pPr>
            <w:r w:rsidRPr="009D7239">
              <w:t>own teeth</w:t>
            </w:r>
          </w:p>
          <w:p w:rsidR="00000000" w:rsidRPr="009D7239" w:rsidP="009D7239">
            <w:pPr>
              <w:pStyle w:val="ListBullet2"/>
            </w:pPr>
            <w:r w:rsidRPr="009D7239">
              <w:t>partial upper/lower dentures</w:t>
            </w:r>
          </w:p>
          <w:p w:rsidR="00000000" w:rsidRPr="009D7239" w:rsidP="009D7239">
            <w:pPr>
              <w:pStyle w:val="ListBullet2"/>
            </w:pPr>
            <w:r w:rsidRPr="009D7239">
              <w:t>full upper/lower dentures</w:t>
            </w:r>
          </w:p>
          <w:p w:rsidR="00000000" w:rsidRPr="009D7239" w:rsidP="009D7239">
            <w:pPr>
              <w:pStyle w:val="ListBullet"/>
            </w:pPr>
            <w:r w:rsidRPr="009D7239">
              <w:t>Medical, psychological and pharmacological conditions impacting on oral health</w:t>
            </w:r>
          </w:p>
          <w:p w:rsidR="00000000" w:rsidRPr="009D7239" w:rsidP="009D7239">
            <w:pPr>
              <w:pStyle w:val="ListBullet"/>
            </w:pPr>
            <w:r w:rsidRPr="009D7239">
              <w:t>Capacity of client to undertake</w:t>
            </w:r>
          </w:p>
          <w:p w:rsidR="00000000" w:rsidRPr="009D7239" w:rsidP="009D7239">
            <w:pPr>
              <w:pStyle w:val="ListBullet2"/>
            </w:pPr>
            <w:r w:rsidRPr="009D7239">
              <w:t>personal self-care</w:t>
            </w:r>
          </w:p>
          <w:p w:rsidR="00000000" w:rsidRPr="009D7239" w:rsidP="009D7239">
            <w:pPr>
              <w:pStyle w:val="ListBullet2"/>
            </w:pPr>
            <w:r w:rsidRPr="009D7239">
              <w:t>supervised self-care</w:t>
            </w:r>
          </w:p>
          <w:p w:rsidR="00000000" w:rsidRPr="009D7239" w:rsidP="009D7239">
            <w:pPr>
              <w:pStyle w:val="ListBullet2"/>
            </w:pPr>
            <w:r w:rsidRPr="009D7239">
              <w:t>assisted or partial self-care</w:t>
            </w:r>
          </w:p>
          <w:p w:rsidR="00000000" w:rsidRPr="009D7239" w:rsidP="009D7239">
            <w:pPr>
              <w:pStyle w:val="ListBullet2"/>
            </w:pPr>
            <w:r w:rsidRPr="009D7239">
              <w:t>fully dependent on carer for personal care</w:t>
            </w:r>
          </w:p>
          <w:p w:rsidR="00000000" w:rsidRPr="009D7239" w:rsidP="009D7239">
            <w:pPr>
              <w:pStyle w:val="ListBullet"/>
            </w:pPr>
            <w:r w:rsidRPr="009D7239">
              <w:t>Document details of dental care provided including:</w:t>
            </w:r>
          </w:p>
          <w:p w:rsidR="00000000" w:rsidRPr="009D7239" w:rsidP="009D7239">
            <w:pPr>
              <w:pStyle w:val="ListBullet2"/>
            </w:pPr>
            <w:r w:rsidRPr="009D7239">
              <w:t>denture cleaning</w:t>
            </w:r>
          </w:p>
          <w:p w:rsidR="00000000" w:rsidRPr="009D7239" w:rsidP="009D7239">
            <w:pPr>
              <w:pStyle w:val="ListBullet2"/>
            </w:pPr>
            <w:r w:rsidRPr="009D7239">
              <w:t>assisted tooth brushing</w:t>
            </w:r>
          </w:p>
          <w:p w:rsidR="00000000" w:rsidRPr="009D7239" w:rsidP="009D7239">
            <w:pPr>
              <w:pStyle w:val="ListBullet2"/>
            </w:pPr>
            <w:r w:rsidRPr="009D7239">
              <w:t>dental examinat</w:t>
            </w:r>
            <w:r w:rsidRPr="009D7239">
              <w:t>ion provided by dentist</w:t>
            </w:r>
          </w:p>
          <w:p w:rsidR="00000000" w:rsidRPr="009D7239" w:rsidP="009D7239">
            <w:pPr>
              <w:pStyle w:val="ListBullet"/>
            </w:pPr>
            <w:r w:rsidRPr="009D7239">
              <w:t>Specific oral health concerns including:</w:t>
            </w:r>
          </w:p>
          <w:p w:rsidR="00000000" w:rsidP="009D7239">
            <w:pPr>
              <w:pStyle w:val="ListBullet2"/>
              <w:rPr>
                <w:lang w:val="en-NZ"/>
              </w:rPr>
            </w:pPr>
            <w:r w:rsidRPr="009D7239">
              <w:t>xerostomia</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Oral hygiene information may include</w:t>
            </w:r>
            <w:r w:rsidRPr="009D7239">
              <w:t>:</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Manual and electric tooth brushing technique</w:t>
            </w:r>
          </w:p>
          <w:p w:rsidR="00000000" w:rsidRPr="009D7239" w:rsidP="009D7239">
            <w:pPr>
              <w:pStyle w:val="ListBullet"/>
            </w:pPr>
            <w:r w:rsidRPr="009D7239">
              <w:t xml:space="preserve">Modifications to application of program for carers of special needs and aged care clients </w:t>
            </w:r>
          </w:p>
          <w:p w:rsidR="00000000" w:rsidRPr="009D7239" w:rsidP="009D7239">
            <w:pPr>
              <w:pStyle w:val="ListBullet"/>
            </w:pPr>
            <w:r w:rsidRPr="009D7239">
              <w:t>Modifications to toothbrush handles for specific needs of client and/or carer</w:t>
            </w:r>
          </w:p>
          <w:p w:rsidR="00000000" w:rsidRPr="009D7239" w:rsidP="009D7239">
            <w:pPr>
              <w:pStyle w:val="ListBullet"/>
            </w:pPr>
            <w:r w:rsidRPr="009D7239">
              <w:t xml:space="preserve">Use of dental floss </w:t>
            </w:r>
          </w:p>
          <w:p w:rsidR="00000000" w:rsidRPr="009D7239" w:rsidP="009D7239">
            <w:pPr>
              <w:pStyle w:val="ListBullet"/>
            </w:pPr>
            <w:r w:rsidRPr="009D7239">
              <w:t xml:space="preserve">Use of fluoride toothpaste and mouth rinses when appropriate </w:t>
            </w:r>
          </w:p>
          <w:p w:rsidR="00000000" w:rsidP="009D7239">
            <w:pPr>
              <w:pStyle w:val="ListBullet"/>
              <w:rPr>
                <w:lang w:val="en-NZ"/>
              </w:rPr>
            </w:pPr>
            <w:r w:rsidRPr="009D7239">
              <w:t xml:space="preserve">Use of other specific oral hygiene aids when appropriate </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Lifestyle changes</w:t>
            </w:r>
            <w:r w:rsidRPr="009D7239">
              <w:t xml:space="preserve"> </w:t>
            </w:r>
            <w:r w:rsidRPr="009D7239">
              <w:rPr>
                <w:rStyle w:val="Emphasis"/>
              </w:rPr>
              <w:t>may include</w:t>
            </w:r>
            <w:r w:rsidRPr="009D7239">
              <w:t>:</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Decreasing the intake of acids and fermentable carbohydrates</w:t>
            </w:r>
          </w:p>
          <w:p w:rsidR="00000000" w:rsidRPr="009D7239" w:rsidP="009D7239">
            <w:pPr>
              <w:pStyle w:val="ListBullet"/>
            </w:pPr>
            <w:r w:rsidRPr="009D7239">
              <w:t>Decreasing the intake of alcohol and caffeine</w:t>
            </w:r>
          </w:p>
          <w:p w:rsidR="00000000" w:rsidRPr="009D7239" w:rsidP="009D7239">
            <w:pPr>
              <w:pStyle w:val="ListBullet"/>
            </w:pPr>
            <w:r w:rsidRPr="009D7239">
              <w:t>Increasing water intake</w:t>
            </w:r>
          </w:p>
          <w:p w:rsidR="00000000" w:rsidP="009D7239">
            <w:pPr>
              <w:pStyle w:val="ListBullet"/>
              <w:rPr>
                <w:lang w:val="en-NZ"/>
              </w:rPr>
            </w:pPr>
            <w:r w:rsidRPr="009D7239">
              <w:t>Reducing or stopping a smoking habit</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7239">
            <w:pPr>
              <w:pStyle w:val="BodyText"/>
              <w:rPr>
                <w:lang w:val="en-NZ"/>
              </w:rPr>
            </w:pPr>
            <w:r w:rsidRPr="009D7239">
              <w:rPr>
                <w:rStyle w:val="Emphasis"/>
              </w:rPr>
              <w:t>Healthy food habits that support oral health may include but are not limited to</w:t>
            </w:r>
            <w:r w:rsidRPr="009D7239">
              <w:t>:</w:t>
            </w: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ListBullet"/>
            </w:pPr>
            <w:r w:rsidRPr="009D7239">
              <w:t>Discouraging continuous snacking with biscuits, confectionary and desserts</w:t>
            </w:r>
          </w:p>
          <w:p w:rsidR="00000000" w:rsidRPr="009D7239" w:rsidP="009D7239">
            <w:pPr>
              <w:pStyle w:val="ListBullet"/>
            </w:pPr>
            <w:r w:rsidRPr="009D7239">
              <w:t>Encouraging the use of sugar-free sweets</w:t>
            </w:r>
          </w:p>
          <w:p w:rsidR="00000000" w:rsidRPr="009D7239" w:rsidP="009D7239">
            <w:pPr>
              <w:pStyle w:val="ListBullet"/>
            </w:pPr>
            <w:r w:rsidRPr="009D7239">
              <w:t>Ensuring that desserts are eaten with meals</w:t>
            </w:r>
          </w:p>
          <w:p w:rsidR="00000000" w:rsidP="009D7239">
            <w:pPr>
              <w:pStyle w:val="ListBullet"/>
              <w:rPr>
                <w:lang w:val="en-NZ"/>
              </w:rPr>
            </w:pPr>
            <w:r w:rsidRPr="009D7239">
              <w:t>Reducing the frequency of eating sweet, sticky foods, confectionary and soft drinks</w:t>
            </w:r>
          </w:p>
        </w:tc>
      </w:tr>
      <w:tr w:rsidTr="00612E5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D7239" w:rsidP="009D7239">
            <w:pPr>
              <w:pStyle w:val="BodyText"/>
            </w:pPr>
          </w:p>
        </w:tc>
      </w:tr>
    </w:tbl>
    <w:p w:rsidR="00612E58" w:rsidP="009D7239">
      <w:pPr>
        <w:pStyle w:val="BodyText"/>
      </w:pPr>
    </w:p>
    <w:p w:rsidR="00612E58" w:rsidP="009D7239">
      <w:pPr>
        <w:pStyle w:val="BodyText"/>
      </w:pPr>
    </w:p>
    <w:p w:rsidR="00000000" w:rsidRPr="009D7239" w:rsidP="009D7239">
      <w:pPr>
        <w:pStyle w:val="Heading1"/>
      </w:pPr>
      <w:bookmarkStart w:id="12" w:name="O_295011"/>
      <w:bookmarkEnd w:id="12"/>
      <w:r w:rsidRPr="009D7239">
        <w:t>Unit Sector(s)</w:t>
      </w:r>
    </w:p>
    <w:p w:rsidR="00000000" w:rsidRPr="009D7239" w:rsidP="009D7239">
      <w:pPr>
        <w:pStyle w:val="BodyText"/>
      </w:pPr>
      <w:r w:rsidRPr="009D7239">
        <w:t>Not Applicable</w:t>
      </w:r>
    </w:p>
    <w:p w:rsidR="00000000" w:rsidRPr="009D7239" w:rsidP="009D7239"/>
    <w:sectPr w:rsidSect="009D72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E58" w:rsidP="00612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58" w:rsidP="009D7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2E58" w:rsidP="009D72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12E58" w:rsidP="009D72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E58" w:rsidP="00612E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58" w:rsidP="009D7239">
    <w:pPr>
      <w:pStyle w:val="Header"/>
      <w:framePr w:wrap="around"/>
    </w:pPr>
    <w:r>
      <w:fldChar w:fldCharType="begin"/>
    </w:r>
    <w:r>
      <w:instrText xml:space="preserve"> TITLE   \* MERGEFORMAT </w:instrText>
    </w:r>
    <w:r>
      <w:fldChar w:fldCharType="separate"/>
    </w:r>
    <w:r>
      <w:t>HLTDA413B Implement an oral hygiene program for older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2E58" w:rsidP="009D72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C04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FC8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202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2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7239"/>
    <w:pPr>
      <w:spacing w:before="360" w:after="60"/>
      <w:outlineLvl w:val="0"/>
    </w:pPr>
    <w:rPr>
      <w:sz w:val="32"/>
    </w:rPr>
  </w:style>
  <w:style w:type="paragraph" w:styleId="Heading2">
    <w:name w:val="heading 2"/>
    <w:basedOn w:val="HeadingBase"/>
    <w:next w:val="BodyText"/>
    <w:link w:val="Heading2Char"/>
    <w:qFormat/>
    <w:rsid w:val="009D7239"/>
    <w:pPr>
      <w:keepLines/>
      <w:spacing w:before="240" w:after="120"/>
      <w:outlineLvl w:val="1"/>
    </w:pPr>
    <w:rPr>
      <w:sz w:val="28"/>
      <w:szCs w:val="40"/>
    </w:rPr>
  </w:style>
  <w:style w:type="paragraph" w:styleId="Heading3">
    <w:name w:val="heading 3"/>
    <w:basedOn w:val="HeadingBase"/>
    <w:next w:val="BodyText"/>
    <w:link w:val="Heading3Char"/>
    <w:qFormat/>
    <w:rsid w:val="009D7239"/>
    <w:pPr>
      <w:spacing w:before="180" w:after="120"/>
      <w:outlineLvl w:val="2"/>
    </w:pPr>
    <w:rPr>
      <w:spacing w:val="-10"/>
      <w:kern w:val="32"/>
    </w:rPr>
  </w:style>
  <w:style w:type="paragraph" w:styleId="Heading4">
    <w:name w:val="heading 4"/>
    <w:basedOn w:val="HeadingBase"/>
    <w:next w:val="BodyText"/>
    <w:link w:val="Heading4Char"/>
    <w:qFormat/>
    <w:rsid w:val="009D7239"/>
    <w:pPr>
      <w:spacing w:before="160" w:after="120"/>
      <w:outlineLvl w:val="3"/>
    </w:pPr>
    <w:rPr>
      <w:sz w:val="22"/>
    </w:rPr>
  </w:style>
  <w:style w:type="paragraph" w:styleId="Heading5">
    <w:name w:val="heading 5"/>
    <w:basedOn w:val="HeadingBase"/>
    <w:next w:val="Normal"/>
    <w:link w:val="Heading5Char"/>
    <w:qFormat/>
    <w:rsid w:val="009D7239"/>
    <w:pPr>
      <w:spacing w:before="80"/>
      <w:outlineLvl w:val="4"/>
    </w:pPr>
    <w:rPr>
      <w:color w:val="918585"/>
      <w:sz w:val="20"/>
    </w:rPr>
  </w:style>
  <w:style w:type="paragraph" w:styleId="Heading6">
    <w:name w:val="heading 6"/>
    <w:basedOn w:val="HeadingBase"/>
    <w:next w:val="Normal"/>
    <w:link w:val="Heading6Char"/>
    <w:qFormat/>
    <w:rsid w:val="009D7239"/>
    <w:pPr>
      <w:spacing w:before="60"/>
      <w:outlineLvl w:val="5"/>
    </w:pPr>
    <w:rPr>
      <w:color w:val="918585"/>
      <w:sz w:val="20"/>
    </w:rPr>
  </w:style>
  <w:style w:type="paragraph" w:styleId="Heading7">
    <w:name w:val="heading 7"/>
    <w:basedOn w:val="Normal"/>
    <w:next w:val="Normal"/>
    <w:link w:val="Heading7Char"/>
    <w:qFormat/>
    <w:rsid w:val="009D7239"/>
    <w:pPr>
      <w:ind w:left="720"/>
      <w:outlineLvl w:val="6"/>
    </w:pPr>
    <w:rPr>
      <w:i/>
    </w:rPr>
  </w:style>
  <w:style w:type="paragraph" w:styleId="Heading8">
    <w:name w:val="heading 8"/>
    <w:basedOn w:val="Normal"/>
    <w:next w:val="Normal"/>
    <w:link w:val="Heading8Char"/>
    <w:qFormat/>
    <w:rsid w:val="009D7239"/>
    <w:pPr>
      <w:ind w:left="720"/>
      <w:outlineLvl w:val="7"/>
    </w:pPr>
    <w:rPr>
      <w:i/>
    </w:rPr>
  </w:style>
  <w:style w:type="paragraph" w:styleId="Heading9">
    <w:name w:val="heading 9"/>
    <w:basedOn w:val="Normal"/>
    <w:next w:val="Normal"/>
    <w:link w:val="Heading9Char"/>
    <w:qFormat/>
    <w:rsid w:val="009D7239"/>
    <w:pPr>
      <w:ind w:left="720"/>
      <w:outlineLvl w:val="8"/>
    </w:pPr>
    <w:rPr>
      <w:i/>
    </w:rPr>
  </w:style>
  <w:style w:type="character" w:default="1" w:styleId="DefaultParagraphFont">
    <w:name w:val="Default Paragraph Font"/>
    <w:uiPriority w:val="1"/>
    <w:unhideWhenUsed/>
    <w:rsid w:val="009D7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239"/>
  </w:style>
  <w:style w:type="character" w:customStyle="1" w:styleId="Heading1Char">
    <w:name w:val="Heading 1 Char"/>
    <w:link w:val="Heading1"/>
    <w:rsid w:val="009D7239"/>
    <w:rPr>
      <w:rFonts w:ascii="Times New Roman" w:eastAsia="Times New Roman" w:hAnsi="Times New Roman" w:cs="Times New Roman"/>
      <w:b/>
      <w:sz w:val="32"/>
      <w:szCs w:val="20"/>
      <w:lang w:eastAsia="en-US"/>
    </w:rPr>
  </w:style>
  <w:style w:type="paragraph" w:styleId="BodyText">
    <w:name w:val="Body Text"/>
    <w:basedOn w:val="Normal"/>
    <w:link w:val="BodyTextChar"/>
    <w:rsid w:val="009D7239"/>
    <w:pPr>
      <w:spacing w:before="120" w:after="120"/>
      <w:contextualSpacing/>
    </w:pPr>
    <w:rPr>
      <w:rFonts w:ascii="Times New Roman" w:hAnsi="Times New Roman"/>
      <w:sz w:val="24"/>
      <w:szCs w:val="22"/>
    </w:rPr>
  </w:style>
  <w:style w:type="character" w:customStyle="1" w:styleId="BodyTextChar">
    <w:name w:val="Body Text Char"/>
    <w:link w:val="BodyText"/>
    <w:rsid w:val="009D7239"/>
    <w:rPr>
      <w:rFonts w:ascii="Times New Roman" w:eastAsia="Times New Roman" w:hAnsi="Times New Roman" w:cs="Times New Roman"/>
      <w:sz w:val="24"/>
      <w:lang w:val="en-US" w:eastAsia="en-US"/>
    </w:rPr>
  </w:style>
  <w:style w:type="paragraph" w:styleId="Footer">
    <w:name w:val="footer"/>
    <w:basedOn w:val="Normal"/>
    <w:link w:val="FooterChar"/>
    <w:rsid w:val="009D7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D7239"/>
    <w:rPr>
      <w:rFonts w:ascii="Times New Roman" w:eastAsia="Times New Roman" w:hAnsi="Times New Roman" w:cs="Times New Roman"/>
      <w:sz w:val="16"/>
      <w:lang w:val="en-US" w:eastAsia="en-US"/>
    </w:rPr>
  </w:style>
  <w:style w:type="paragraph" w:styleId="List">
    <w:name w:val="List"/>
    <w:basedOn w:val="BodyText"/>
    <w:next w:val="BodyText"/>
    <w:rsid w:val="009D7239"/>
    <w:pPr>
      <w:tabs>
        <w:tab w:val="left" w:pos="340"/>
      </w:tabs>
      <w:spacing w:before="60" w:after="60"/>
      <w:ind w:left="340" w:hanging="340"/>
    </w:pPr>
  </w:style>
  <w:style w:type="paragraph" w:styleId="ListBullet">
    <w:name w:val="List Bullet"/>
    <w:basedOn w:val="List"/>
    <w:rsid w:val="009D7239"/>
    <w:pPr>
      <w:numPr>
        <w:numId w:val="13"/>
      </w:numPr>
      <w:tabs>
        <w:tab w:val="clear" w:pos="340"/>
      </w:tabs>
      <w:spacing w:before="40" w:after="40"/>
    </w:pPr>
  </w:style>
  <w:style w:type="character" w:customStyle="1" w:styleId="SpecialBold">
    <w:name w:val="Special Bold"/>
    <w:rsid w:val="009D7239"/>
    <w:rPr>
      <w:b/>
      <w:spacing w:val="0"/>
    </w:rPr>
  </w:style>
  <w:style w:type="paragraph" w:styleId="ListBullet2">
    <w:name w:val="List Bullet 2"/>
    <w:basedOn w:val="List2"/>
    <w:rsid w:val="009D7239"/>
    <w:pPr>
      <w:numPr>
        <w:numId w:val="14"/>
      </w:numPr>
      <w:tabs>
        <w:tab w:val="clear" w:pos="680"/>
      </w:tabs>
    </w:pPr>
  </w:style>
  <w:style w:type="paragraph" w:styleId="Header">
    <w:name w:val="header"/>
    <w:basedOn w:val="Normal"/>
    <w:link w:val="HeaderChar"/>
    <w:rsid w:val="009D7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D7239"/>
    <w:rPr>
      <w:rFonts w:ascii="Times New Roman" w:eastAsia="Times New Roman" w:hAnsi="Times New Roman" w:cs="Times New Roman"/>
      <w:sz w:val="16"/>
      <w:szCs w:val="20"/>
      <w:lang w:val="en-GB" w:eastAsia="en-US"/>
    </w:rPr>
  </w:style>
  <w:style w:type="character" w:styleId="Emphasis">
    <w:name w:val="Emphasis"/>
    <w:qFormat/>
    <w:rsid w:val="009D7239"/>
    <w:rPr>
      <w:i/>
    </w:rPr>
  </w:style>
  <w:style w:type="paragraph" w:customStyle="1" w:styleId="SuperHeading">
    <w:name w:val="SuperHeading"/>
    <w:basedOn w:val="Normal"/>
    <w:rsid w:val="009D7239"/>
    <w:pPr>
      <w:spacing w:before="240" w:after="120"/>
      <w:outlineLvl w:val="0"/>
    </w:pPr>
    <w:rPr>
      <w:rFonts w:ascii="Times New Roman" w:hAnsi="Times New Roman"/>
      <w:b/>
      <w:sz w:val="28"/>
    </w:rPr>
  </w:style>
  <w:style w:type="paragraph" w:customStyle="1" w:styleId="AllowPageBreak">
    <w:name w:val="AllowPageBreak"/>
    <w:rsid w:val="009D7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D7239"/>
    <w:rPr>
      <w:rFonts w:ascii="Times New Roman" w:eastAsia="Times New Roman" w:hAnsi="Times New Roman" w:cs="Times New Roman"/>
      <w:b/>
      <w:sz w:val="28"/>
      <w:szCs w:val="40"/>
      <w:lang w:eastAsia="en-US"/>
    </w:rPr>
  </w:style>
  <w:style w:type="character" w:customStyle="1" w:styleId="Heading3Char">
    <w:name w:val="Heading 3 Char"/>
    <w:link w:val="Heading3"/>
    <w:rsid w:val="009D723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D7239"/>
    <w:rPr>
      <w:rFonts w:ascii="Times New Roman" w:eastAsia="Times New Roman" w:hAnsi="Times New Roman" w:cs="Times New Roman"/>
      <w:b/>
      <w:szCs w:val="20"/>
      <w:lang w:eastAsia="en-US"/>
    </w:rPr>
  </w:style>
  <w:style w:type="character" w:customStyle="1" w:styleId="Heading5Char">
    <w:name w:val="Heading 5 Char"/>
    <w:link w:val="Heading5"/>
    <w:rsid w:val="009D723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D7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2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72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7239"/>
    <w:rPr>
      <w:rFonts w:ascii="Courier New" w:eastAsia="Times New Roman" w:hAnsi="Courier New" w:cs="Times New Roman"/>
      <w:i/>
      <w:szCs w:val="20"/>
      <w:lang w:val="en-US" w:eastAsia="en-US"/>
    </w:rPr>
  </w:style>
  <w:style w:type="paragraph" w:customStyle="1" w:styleId="HeadingBase">
    <w:name w:val="Heading Base"/>
    <w:rsid w:val="009D7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239"/>
    <w:pPr>
      <w:tabs>
        <w:tab w:val="right" w:leader="dot" w:pos="9072"/>
      </w:tabs>
      <w:ind w:left="567"/>
    </w:pPr>
    <w:rPr>
      <w:szCs w:val="22"/>
    </w:rPr>
  </w:style>
  <w:style w:type="paragraph" w:customStyle="1" w:styleId="TOCBase">
    <w:name w:val="TOC Base"/>
    <w:rsid w:val="009D7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239"/>
    <w:pPr>
      <w:tabs>
        <w:tab w:val="right" w:leader="dot" w:pos="9072"/>
      </w:tabs>
      <w:spacing w:before="40" w:after="40"/>
      <w:ind w:left="284"/>
    </w:pPr>
    <w:rPr>
      <w:rFonts w:ascii="Times New Roman" w:hAnsi="Times New Roman"/>
    </w:rPr>
  </w:style>
  <w:style w:type="paragraph" w:styleId="TOC1">
    <w:name w:val="toc 1"/>
    <w:basedOn w:val="TOCBase"/>
    <w:next w:val="Normal"/>
    <w:rsid w:val="009D72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7239"/>
    <w:pPr>
      <w:spacing w:before="5040"/>
      <w:jc w:val="center"/>
    </w:pPr>
    <w:rPr>
      <w:sz w:val="48"/>
      <w:szCs w:val="72"/>
      <w:lang w:val="en-US"/>
    </w:rPr>
  </w:style>
  <w:style w:type="character" w:customStyle="1" w:styleId="TitleChar">
    <w:name w:val="Title Char"/>
    <w:link w:val="Title"/>
    <w:rsid w:val="009D7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239"/>
    <w:pPr>
      <w:tabs>
        <w:tab w:val="left" w:pos="3600"/>
        <w:tab w:val="left" w:pos="3958"/>
      </w:tabs>
    </w:pPr>
  </w:style>
  <w:style w:type="paragraph" w:customStyle="1" w:styleId="Note">
    <w:name w:val="Note"/>
    <w:basedOn w:val="BodyText"/>
    <w:rsid w:val="009D7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239"/>
    <w:pPr>
      <w:framePr w:wrap="auto" w:hAnchor="text" w:y="6049"/>
    </w:pPr>
    <w:rPr>
      <w:color w:val="000000"/>
      <w:sz w:val="40"/>
    </w:rPr>
  </w:style>
  <w:style w:type="paragraph" w:customStyle="1" w:styleId="TOCTitle">
    <w:name w:val="TOCTitle"/>
    <w:basedOn w:val="Heading1"/>
    <w:rsid w:val="009D7239"/>
    <w:pPr>
      <w:spacing w:after="240"/>
      <w:jc w:val="center"/>
      <w:outlineLvl w:val="9"/>
    </w:pPr>
    <w:rPr>
      <w:caps/>
    </w:rPr>
  </w:style>
  <w:style w:type="paragraph" w:customStyle="1" w:styleId="Version">
    <w:name w:val="Version"/>
    <w:rsid w:val="009D72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239"/>
    <w:pPr>
      <w:keepNext w:val="0"/>
      <w:tabs>
        <w:tab w:val="right" w:pos="4176"/>
      </w:tabs>
      <w:ind w:left="198" w:hanging="198"/>
    </w:pPr>
    <w:rPr>
      <w:rFonts w:ascii="Garamond" w:hAnsi="Garamond"/>
    </w:rPr>
  </w:style>
  <w:style w:type="paragraph" w:styleId="IndexHeading">
    <w:name w:val="index heading"/>
    <w:basedOn w:val="Normal"/>
    <w:next w:val="Index1"/>
    <w:semiHidden/>
    <w:rsid w:val="009D7239"/>
    <w:pPr>
      <w:spacing w:before="120" w:after="120"/>
    </w:pPr>
    <w:rPr>
      <w:rFonts w:ascii="Arial" w:hAnsi="Arial"/>
      <w:b/>
      <w:color w:val="918585"/>
      <w:sz w:val="24"/>
    </w:rPr>
  </w:style>
  <w:style w:type="paragraph" w:customStyle="1" w:styleId="Chapter">
    <w:name w:val="Chapter"/>
    <w:basedOn w:val="Normal"/>
    <w:rsid w:val="009D7239"/>
    <w:pPr>
      <w:spacing w:before="240"/>
    </w:pPr>
    <w:rPr>
      <w:rFonts w:ascii="Times New Roman" w:hAnsi="Times New Roman"/>
      <w:smallCaps/>
      <w:spacing w:val="80"/>
      <w:sz w:val="28"/>
    </w:rPr>
  </w:style>
  <w:style w:type="paragraph" w:customStyle="1" w:styleId="InChapter">
    <w:name w:val="InChapter"/>
    <w:basedOn w:val="Heading3"/>
    <w:rsid w:val="009D7239"/>
    <w:pPr>
      <w:spacing w:after="240"/>
      <w:outlineLvl w:val="9"/>
    </w:pPr>
    <w:rPr>
      <w:noProof/>
    </w:rPr>
  </w:style>
  <w:style w:type="paragraph" w:styleId="Index2">
    <w:name w:val="index 2"/>
    <w:basedOn w:val="Normal"/>
    <w:next w:val="Normal"/>
    <w:semiHidden/>
    <w:rsid w:val="009D7239"/>
    <w:pPr>
      <w:tabs>
        <w:tab w:val="right" w:pos="4176"/>
      </w:tabs>
      <w:ind w:left="568" w:hanging="284"/>
    </w:pPr>
    <w:rPr>
      <w:rFonts w:ascii="Garamond" w:hAnsi="Garamond"/>
    </w:rPr>
  </w:style>
  <w:style w:type="paragraph" w:customStyle="1" w:styleId="Byline">
    <w:name w:val="Byline"/>
    <w:rsid w:val="009D7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239"/>
    <w:pPr>
      <w:tabs>
        <w:tab w:val="clear" w:pos="3600"/>
        <w:tab w:val="clear" w:pos="3958"/>
      </w:tabs>
      <w:jc w:val="right"/>
    </w:pPr>
  </w:style>
  <w:style w:type="paragraph" w:styleId="Caption">
    <w:name w:val="caption"/>
    <w:basedOn w:val="BodyText"/>
    <w:next w:val="Normal"/>
    <w:qFormat/>
    <w:rsid w:val="009D7239"/>
    <w:pPr>
      <w:framePr w:w="2268" w:hSpace="181" w:vSpace="181" w:wrap="around" w:vAnchor="text" w:hAnchor="page" w:x="1135" w:y="285" w:anchorLock="1"/>
    </w:pPr>
    <w:rPr>
      <w:i/>
    </w:rPr>
  </w:style>
  <w:style w:type="paragraph" w:customStyle="1" w:styleId="MiniTOCTitle">
    <w:name w:val="MiniTOCTitle"/>
    <w:basedOn w:val="Heading4"/>
    <w:rsid w:val="009D7239"/>
    <w:pPr>
      <w:spacing w:before="240"/>
      <w:outlineLvl w:val="9"/>
    </w:pPr>
    <w:rPr>
      <w:noProof/>
      <w:sz w:val="24"/>
    </w:rPr>
  </w:style>
  <w:style w:type="paragraph" w:customStyle="1" w:styleId="MiniTOCItem">
    <w:name w:val="MiniTOCItem"/>
    <w:basedOn w:val="ListBullet"/>
    <w:rsid w:val="009D7239"/>
    <w:pPr>
      <w:numPr>
        <w:numId w:val="0"/>
      </w:numPr>
      <w:tabs>
        <w:tab w:val="right" w:leader="dot" w:pos="6521"/>
      </w:tabs>
      <w:spacing w:before="0" w:after="0"/>
    </w:pPr>
  </w:style>
  <w:style w:type="paragraph" w:customStyle="1" w:styleId="TOFTitle">
    <w:name w:val="TOFTitle"/>
    <w:basedOn w:val="TOCTitle"/>
    <w:rsid w:val="009D7239"/>
  </w:style>
  <w:style w:type="paragraph" w:styleId="TableofFigures">
    <w:name w:val="table of figures"/>
    <w:basedOn w:val="Normal"/>
    <w:next w:val="Normal"/>
    <w:semiHidden/>
    <w:rsid w:val="009D7239"/>
    <w:pPr>
      <w:tabs>
        <w:tab w:val="right" w:leader="dot" w:pos="9072"/>
      </w:tabs>
      <w:ind w:left="970" w:hanging="403"/>
    </w:pPr>
    <w:rPr>
      <w:rFonts w:ascii="Times New Roman" w:hAnsi="Times New Roman"/>
      <w:b/>
    </w:rPr>
  </w:style>
  <w:style w:type="paragraph" w:styleId="ListNumber">
    <w:name w:val="List Number"/>
    <w:basedOn w:val="List"/>
    <w:rsid w:val="009D7239"/>
    <w:pPr>
      <w:numPr>
        <w:numId w:val="11"/>
      </w:numPr>
    </w:pPr>
  </w:style>
  <w:style w:type="character" w:customStyle="1" w:styleId="WingdingSymbols">
    <w:name w:val="Wingding Symbols"/>
    <w:rsid w:val="009D7239"/>
    <w:rPr>
      <w:rFonts w:ascii="Wingdings" w:hAnsi="Wingdings"/>
    </w:rPr>
  </w:style>
  <w:style w:type="paragraph" w:customStyle="1" w:styleId="TableHeading">
    <w:name w:val="Table Heading"/>
    <w:basedOn w:val="HeadingBase"/>
    <w:rsid w:val="009D7239"/>
    <w:pPr>
      <w:keepLines/>
      <w:pBdr>
        <w:bottom w:val="single" w:sz="6" w:space="1" w:color="918585"/>
      </w:pBdr>
      <w:spacing w:before="240"/>
    </w:pPr>
  </w:style>
  <w:style w:type="character" w:customStyle="1" w:styleId="HotSpot">
    <w:name w:val="HotSpot"/>
    <w:rsid w:val="009D7239"/>
    <w:rPr>
      <w:color w:val="0033CC"/>
      <w:u w:val="none"/>
    </w:rPr>
  </w:style>
  <w:style w:type="paragraph" w:customStyle="1" w:styleId="BodyTextRight">
    <w:name w:val="Body Text Right"/>
    <w:basedOn w:val="BodyText"/>
    <w:rsid w:val="009D7239"/>
    <w:pPr>
      <w:spacing w:before="0" w:after="0"/>
      <w:jc w:val="right"/>
    </w:pPr>
  </w:style>
  <w:style w:type="paragraph" w:styleId="Index3">
    <w:name w:val="index 3"/>
    <w:basedOn w:val="ListNumber2"/>
    <w:next w:val="Normal"/>
    <w:semiHidden/>
    <w:rsid w:val="009D7239"/>
    <w:pPr>
      <w:numPr>
        <w:numId w:val="0"/>
      </w:numPr>
      <w:tabs>
        <w:tab w:val="right" w:leader="dot" w:pos="4176"/>
      </w:tabs>
    </w:pPr>
  </w:style>
  <w:style w:type="paragraph" w:styleId="ListNumber2">
    <w:name w:val="List Number 2"/>
    <w:basedOn w:val="List2"/>
    <w:rsid w:val="009D7239"/>
    <w:pPr>
      <w:numPr>
        <w:numId w:val="10"/>
      </w:numPr>
      <w:tabs>
        <w:tab w:val="clear" w:pos="1060"/>
      </w:tabs>
    </w:pPr>
  </w:style>
  <w:style w:type="paragraph" w:customStyle="1" w:styleId="MarginNote">
    <w:name w:val="Margin Note"/>
    <w:basedOn w:val="BodyText"/>
    <w:rsid w:val="009D7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D72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7239"/>
    <w:rPr>
      <w:sz w:val="32"/>
    </w:rPr>
  </w:style>
  <w:style w:type="paragraph" w:customStyle="1" w:styleId="HeadingProcedure">
    <w:name w:val="Heading Procedure"/>
    <w:basedOn w:val="HeadingBase"/>
    <w:next w:val="Normal"/>
    <w:rsid w:val="009D7239"/>
    <w:pPr>
      <w:tabs>
        <w:tab w:val="left" w:pos="0"/>
      </w:tabs>
      <w:spacing w:before="120" w:after="60"/>
    </w:pPr>
    <w:rPr>
      <w:i/>
      <w:color w:val="918585"/>
      <w:sz w:val="22"/>
    </w:rPr>
  </w:style>
  <w:style w:type="paragraph" w:customStyle="1" w:styleId="TableBodyText">
    <w:name w:val="Table Body Text"/>
    <w:basedOn w:val="BodyText"/>
    <w:rsid w:val="009D7239"/>
    <w:pPr>
      <w:spacing w:before="60" w:after="60"/>
    </w:pPr>
  </w:style>
  <w:style w:type="paragraph" w:styleId="ListContinue">
    <w:name w:val="List Continue"/>
    <w:basedOn w:val="List"/>
    <w:rsid w:val="009D7239"/>
    <w:pPr>
      <w:ind w:firstLine="0"/>
    </w:pPr>
  </w:style>
  <w:style w:type="paragraph" w:customStyle="1" w:styleId="ListNote">
    <w:name w:val="List Note"/>
    <w:basedOn w:val="List"/>
    <w:rsid w:val="009D7239"/>
    <w:pPr>
      <w:pBdr>
        <w:top w:val="single" w:sz="6" w:space="2" w:color="918585"/>
        <w:bottom w:val="single" w:sz="6" w:space="2" w:color="918585"/>
      </w:pBdr>
      <w:tabs>
        <w:tab w:val="left" w:pos="1021"/>
      </w:tabs>
      <w:ind w:firstLine="0"/>
    </w:pPr>
  </w:style>
  <w:style w:type="paragraph" w:customStyle="1" w:styleId="Warning">
    <w:name w:val="Warning"/>
    <w:basedOn w:val="BodyText"/>
    <w:rsid w:val="009D7239"/>
    <w:pPr>
      <w:shd w:val="clear" w:color="auto" w:fill="D9D9D9"/>
      <w:tabs>
        <w:tab w:val="left" w:pos="992"/>
      </w:tabs>
      <w:ind w:left="119" w:right="119"/>
    </w:pPr>
    <w:rPr>
      <w:sz w:val="20"/>
    </w:rPr>
  </w:style>
  <w:style w:type="paragraph" w:customStyle="1" w:styleId="MarginIcons">
    <w:name w:val="Margin Icons"/>
    <w:basedOn w:val="BodyText"/>
    <w:rsid w:val="009D723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D7239"/>
    <w:rPr>
      <w:rFonts w:ascii="Courier New" w:hAnsi="Courier New"/>
    </w:rPr>
  </w:style>
  <w:style w:type="paragraph" w:customStyle="1" w:styleId="NoteBullet">
    <w:name w:val="Note Bullet"/>
    <w:basedOn w:val="Note"/>
    <w:rsid w:val="009D7239"/>
    <w:pPr>
      <w:tabs>
        <w:tab w:val="clear" w:pos="680"/>
      </w:tabs>
      <w:spacing w:before="60" w:after="60"/>
    </w:pPr>
  </w:style>
  <w:style w:type="paragraph" w:customStyle="1" w:styleId="SubHeading2">
    <w:name w:val="SubHeading2"/>
    <w:basedOn w:val="HeadingBase"/>
    <w:rsid w:val="009D7239"/>
    <w:pPr>
      <w:spacing w:before="240" w:after="60"/>
    </w:pPr>
    <w:rPr>
      <w:sz w:val="20"/>
    </w:rPr>
  </w:style>
  <w:style w:type="paragraph" w:customStyle="1" w:styleId="SubHeading1">
    <w:name w:val="SubHeading1"/>
    <w:basedOn w:val="HeadingBase"/>
    <w:rsid w:val="009D7239"/>
    <w:pPr>
      <w:spacing w:before="240" w:after="60"/>
    </w:pPr>
    <w:rPr>
      <w:color w:val="918585"/>
      <w:sz w:val="22"/>
    </w:rPr>
  </w:style>
  <w:style w:type="paragraph" w:customStyle="1" w:styleId="SideHeading">
    <w:name w:val="Side Heading"/>
    <w:basedOn w:val="HeadingBase"/>
    <w:rsid w:val="009D7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239"/>
    <w:pPr>
      <w:numPr>
        <w:numId w:val="12"/>
      </w:numPr>
    </w:pPr>
  </w:style>
  <w:style w:type="paragraph" w:styleId="PlainText">
    <w:name w:val="Plain Text"/>
    <w:basedOn w:val="Normal"/>
    <w:link w:val="PlainTextChar"/>
    <w:rsid w:val="009D7239"/>
    <w:rPr>
      <w:sz w:val="20"/>
    </w:rPr>
  </w:style>
  <w:style w:type="character" w:customStyle="1" w:styleId="PlainTextChar">
    <w:name w:val="Plain Text Char"/>
    <w:basedOn w:val="DefaultParagraphFont"/>
    <w:link w:val="PlainText"/>
    <w:rsid w:val="009D7239"/>
    <w:rPr>
      <w:rFonts w:ascii="Courier New" w:eastAsia="Times New Roman" w:hAnsi="Courier New" w:cs="Times New Roman"/>
      <w:sz w:val="20"/>
      <w:szCs w:val="20"/>
      <w:lang w:val="en-US" w:eastAsia="en-US"/>
    </w:rPr>
  </w:style>
  <w:style w:type="character" w:customStyle="1" w:styleId="MenuOption">
    <w:name w:val="Menu Option"/>
    <w:rsid w:val="009D7239"/>
    <w:rPr>
      <w:b/>
      <w:smallCaps/>
    </w:rPr>
  </w:style>
  <w:style w:type="paragraph" w:customStyle="1" w:styleId="TableListNumber">
    <w:name w:val="Table List Number"/>
    <w:basedOn w:val="ListNumber"/>
    <w:rsid w:val="009D7239"/>
    <w:pPr>
      <w:numPr>
        <w:numId w:val="0"/>
      </w:numPr>
    </w:pPr>
  </w:style>
  <w:style w:type="paragraph" w:styleId="TOC4">
    <w:name w:val="toc 4"/>
    <w:basedOn w:val="TOCBase"/>
    <w:next w:val="Normal"/>
    <w:semiHidden/>
    <w:rsid w:val="009D7239"/>
    <w:pPr>
      <w:tabs>
        <w:tab w:val="right" w:leader="dot" w:pos="9071"/>
      </w:tabs>
      <w:ind w:left="1701"/>
    </w:pPr>
  </w:style>
  <w:style w:type="paragraph" w:customStyle="1" w:styleId="ListAlpha">
    <w:name w:val="List Alpha"/>
    <w:basedOn w:val="List"/>
    <w:rsid w:val="009D7239"/>
    <w:pPr>
      <w:numPr>
        <w:numId w:val="9"/>
      </w:numPr>
    </w:pPr>
  </w:style>
  <w:style w:type="paragraph" w:customStyle="1" w:styleId="ListAlpha2">
    <w:name w:val="List Alpha 2"/>
    <w:basedOn w:val="List2"/>
    <w:rsid w:val="009D7239"/>
    <w:pPr>
      <w:numPr>
        <w:numId w:val="8"/>
      </w:numPr>
    </w:pPr>
  </w:style>
  <w:style w:type="paragraph" w:styleId="List2">
    <w:name w:val="List 2"/>
    <w:basedOn w:val="BodyText"/>
    <w:rsid w:val="009D7239"/>
    <w:pPr>
      <w:tabs>
        <w:tab w:val="left" w:pos="680"/>
      </w:tabs>
      <w:spacing w:before="60" w:after="60"/>
      <w:ind w:left="680" w:hanging="340"/>
    </w:pPr>
  </w:style>
  <w:style w:type="paragraph" w:styleId="List3">
    <w:name w:val="List 3"/>
    <w:basedOn w:val="BodyText"/>
    <w:rsid w:val="009D7239"/>
    <w:pPr>
      <w:tabs>
        <w:tab w:val="left" w:pos="1021"/>
      </w:tabs>
      <w:spacing w:before="60" w:after="60"/>
      <w:ind w:left="1020" w:hanging="340"/>
    </w:pPr>
  </w:style>
  <w:style w:type="paragraph" w:styleId="List4">
    <w:name w:val="List 4"/>
    <w:basedOn w:val="BodyText"/>
    <w:rsid w:val="009D7239"/>
    <w:pPr>
      <w:tabs>
        <w:tab w:val="left" w:pos="1361"/>
      </w:tabs>
      <w:spacing w:before="60" w:after="60"/>
      <w:ind w:left="1361" w:hanging="340"/>
    </w:pPr>
  </w:style>
  <w:style w:type="paragraph" w:styleId="List5">
    <w:name w:val="List 5"/>
    <w:basedOn w:val="BodyText"/>
    <w:rsid w:val="009D7239"/>
    <w:pPr>
      <w:tabs>
        <w:tab w:val="left" w:pos="1701"/>
      </w:tabs>
      <w:spacing w:before="60" w:after="60"/>
      <w:ind w:left="1701" w:hanging="340"/>
    </w:pPr>
  </w:style>
  <w:style w:type="paragraph" w:styleId="ListBullet3">
    <w:name w:val="List Bullet 3"/>
    <w:basedOn w:val="List3"/>
    <w:rsid w:val="009D7239"/>
    <w:pPr>
      <w:numPr>
        <w:numId w:val="15"/>
      </w:numPr>
      <w:tabs>
        <w:tab w:val="clear" w:pos="1021"/>
      </w:tabs>
      <w:ind w:left="1037" w:hanging="357"/>
    </w:pPr>
  </w:style>
  <w:style w:type="paragraph" w:styleId="ListBullet4">
    <w:name w:val="List Bullet 4"/>
    <w:basedOn w:val="List4"/>
    <w:rsid w:val="009D7239"/>
    <w:pPr>
      <w:numPr>
        <w:numId w:val="3"/>
      </w:numPr>
    </w:pPr>
  </w:style>
  <w:style w:type="paragraph" w:styleId="ListBullet5">
    <w:name w:val="List Bullet 5"/>
    <w:basedOn w:val="List5"/>
    <w:rsid w:val="009D7239"/>
    <w:pPr>
      <w:numPr>
        <w:numId w:val="4"/>
      </w:numPr>
    </w:pPr>
  </w:style>
  <w:style w:type="paragraph" w:styleId="ListContinue2">
    <w:name w:val="List Continue 2"/>
    <w:basedOn w:val="List2"/>
    <w:rsid w:val="009D7239"/>
    <w:pPr>
      <w:ind w:firstLine="0"/>
    </w:pPr>
  </w:style>
  <w:style w:type="paragraph" w:styleId="ListContinue3">
    <w:name w:val="List Continue 3"/>
    <w:basedOn w:val="List3"/>
    <w:rsid w:val="009D7239"/>
    <w:pPr>
      <w:ind w:left="1021" w:firstLine="0"/>
    </w:pPr>
  </w:style>
  <w:style w:type="paragraph" w:styleId="ListContinue4">
    <w:name w:val="List Continue 4"/>
    <w:basedOn w:val="List4"/>
    <w:rsid w:val="009D7239"/>
    <w:pPr>
      <w:ind w:firstLine="0"/>
    </w:pPr>
  </w:style>
  <w:style w:type="paragraph" w:styleId="ListContinue5">
    <w:name w:val="List Continue 5"/>
    <w:basedOn w:val="List5"/>
    <w:rsid w:val="009D7239"/>
    <w:pPr>
      <w:ind w:firstLine="0"/>
    </w:pPr>
  </w:style>
  <w:style w:type="paragraph" w:styleId="ListNumber3">
    <w:name w:val="List Number 3"/>
    <w:basedOn w:val="List3"/>
    <w:rsid w:val="009D7239"/>
    <w:pPr>
      <w:numPr>
        <w:numId w:val="5"/>
      </w:numPr>
    </w:pPr>
  </w:style>
  <w:style w:type="paragraph" w:styleId="ListNumber4">
    <w:name w:val="List Number 4"/>
    <w:basedOn w:val="List4"/>
    <w:rsid w:val="009D7239"/>
    <w:pPr>
      <w:numPr>
        <w:numId w:val="6"/>
      </w:numPr>
    </w:pPr>
  </w:style>
  <w:style w:type="paragraph" w:styleId="ListNumber5">
    <w:name w:val="List Number 5"/>
    <w:basedOn w:val="List5"/>
    <w:rsid w:val="009D7239"/>
    <w:pPr>
      <w:numPr>
        <w:numId w:val="7"/>
      </w:numPr>
    </w:pPr>
  </w:style>
  <w:style w:type="paragraph" w:styleId="BlockText">
    <w:name w:val="Block Text"/>
    <w:basedOn w:val="Normal"/>
    <w:rsid w:val="009D7239"/>
    <w:pPr>
      <w:spacing w:after="120"/>
      <w:ind w:left="1440" w:right="1440"/>
    </w:pPr>
  </w:style>
  <w:style w:type="character" w:customStyle="1" w:styleId="Subscript">
    <w:name w:val="Subscript"/>
    <w:rsid w:val="009D7239"/>
    <w:rPr>
      <w:sz w:val="16"/>
      <w:vertAlign w:val="subscript"/>
    </w:rPr>
  </w:style>
  <w:style w:type="character" w:customStyle="1" w:styleId="Superscript">
    <w:name w:val="Superscript"/>
    <w:rsid w:val="009D7239"/>
    <w:rPr>
      <w:sz w:val="16"/>
      <w:vertAlign w:val="superscript"/>
    </w:rPr>
  </w:style>
  <w:style w:type="character" w:customStyle="1" w:styleId="Symbols">
    <w:name w:val="Symbols"/>
    <w:rsid w:val="009D7239"/>
    <w:rPr>
      <w:rFonts w:ascii="Symbol" w:hAnsi="Symbol"/>
    </w:rPr>
  </w:style>
  <w:style w:type="character" w:customStyle="1" w:styleId="MenuOptions">
    <w:name w:val="Menu Options"/>
    <w:rsid w:val="009D7239"/>
    <w:rPr>
      <w:rFonts w:ascii="Arial Narrow" w:hAnsi="Arial Narrow"/>
      <w:smallCaps/>
    </w:rPr>
  </w:style>
  <w:style w:type="character" w:customStyle="1" w:styleId="Buttons">
    <w:name w:val="Buttons"/>
    <w:rsid w:val="009D7239"/>
    <w:rPr>
      <w:b/>
    </w:rPr>
  </w:style>
  <w:style w:type="character" w:customStyle="1" w:styleId="Underlined">
    <w:name w:val="Underlined"/>
    <w:rsid w:val="009D7239"/>
    <w:rPr>
      <w:u w:val="single"/>
    </w:rPr>
  </w:style>
  <w:style w:type="paragraph" w:customStyle="1" w:styleId="TableBodyTextRight">
    <w:name w:val="Table Body Text Right"/>
    <w:basedOn w:val="TableBodyText"/>
    <w:rsid w:val="009D7239"/>
    <w:pPr>
      <w:widowControl w:val="0"/>
      <w:autoSpaceDE w:val="0"/>
      <w:autoSpaceDN w:val="0"/>
      <w:adjustRightInd w:val="0"/>
      <w:jc w:val="right"/>
    </w:pPr>
    <w:rPr>
      <w:rFonts w:cs="Arial"/>
      <w:szCs w:val="18"/>
    </w:rPr>
  </w:style>
  <w:style w:type="paragraph" w:customStyle="1" w:styleId="CopyrightText">
    <w:name w:val="Copyright Text"/>
    <w:basedOn w:val="BodyText"/>
    <w:rsid w:val="009D7239"/>
    <w:rPr>
      <w:sz w:val="18"/>
    </w:rPr>
  </w:style>
  <w:style w:type="paragraph" w:customStyle="1" w:styleId="BodySmallRight">
    <w:name w:val="Body Small Right"/>
    <w:basedOn w:val="BodyTextRight"/>
    <w:rsid w:val="009D7239"/>
    <w:rPr>
      <w:sz w:val="18"/>
      <w:szCs w:val="18"/>
    </w:rPr>
  </w:style>
  <w:style w:type="paragraph" w:customStyle="1" w:styleId="MarginEdition">
    <w:name w:val="Margin Edition"/>
    <w:basedOn w:val="MarginNote"/>
    <w:rsid w:val="009D7239"/>
    <w:pPr>
      <w:spacing w:before="0" w:after="0"/>
    </w:pPr>
    <w:rPr>
      <w:rFonts w:ascii="Times New Roman" w:hAnsi="Times New Roman"/>
      <w:color w:val="999999"/>
    </w:rPr>
  </w:style>
  <w:style w:type="paragraph" w:customStyle="1" w:styleId="Spacer">
    <w:name w:val="Spacer"/>
    <w:basedOn w:val="Normal"/>
    <w:rsid w:val="009D7239"/>
    <w:rPr>
      <w:sz w:val="2"/>
      <w:szCs w:val="2"/>
    </w:rPr>
  </w:style>
  <w:style w:type="character" w:customStyle="1" w:styleId="Small">
    <w:name w:val="Small"/>
    <w:rsid w:val="009D7239"/>
    <w:rPr>
      <w:sz w:val="16"/>
    </w:rPr>
  </w:style>
  <w:style w:type="paragraph" w:customStyle="1" w:styleId="WideTable">
    <w:name w:val="Wide Table"/>
    <w:basedOn w:val="Normal"/>
    <w:rsid w:val="009D7239"/>
    <w:pPr>
      <w:ind w:left="-1418"/>
    </w:pPr>
    <w:rPr>
      <w:sz w:val="2"/>
      <w:szCs w:val="2"/>
    </w:rPr>
  </w:style>
  <w:style w:type="character" w:styleId="PageNumber">
    <w:name w:val="page number"/>
    <w:rsid w:val="009D7239"/>
  </w:style>
  <w:style w:type="paragraph" w:styleId="Quote">
    <w:name w:val="Quote"/>
    <w:basedOn w:val="Heading1"/>
    <w:link w:val="QuoteChar"/>
    <w:qFormat/>
    <w:rsid w:val="009D7239"/>
    <w:rPr>
      <w:b w:val="0"/>
      <w:sz w:val="72"/>
      <w:szCs w:val="72"/>
      <w:lang w:val="en-NZ"/>
    </w:rPr>
  </w:style>
  <w:style w:type="character" w:customStyle="1" w:styleId="QuoteChar">
    <w:name w:val="Quote Char"/>
    <w:link w:val="Quote"/>
    <w:rsid w:val="009D7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239"/>
    <w:pPr>
      <w:pageBreakBefore/>
    </w:pPr>
  </w:style>
  <w:style w:type="paragraph" w:customStyle="1" w:styleId="Border">
    <w:name w:val="Border"/>
    <w:basedOn w:val="Normal"/>
    <w:qFormat/>
    <w:rsid w:val="009D7239"/>
    <w:pPr>
      <w:pBdr>
        <w:top w:val="single" w:sz="18" w:space="1" w:color="auto"/>
      </w:pBdr>
    </w:pPr>
    <w:rPr>
      <w:rFonts w:ascii="Times New Roman" w:hAnsi="Times New Roman"/>
      <w:color w:val="FFFFFF"/>
      <w:sz w:val="2"/>
    </w:rPr>
  </w:style>
  <w:style w:type="character" w:styleId="IntenseEmphasis">
    <w:name w:val="Intense Emphasis"/>
    <w:uiPriority w:val="21"/>
    <w:qFormat/>
    <w:rsid w:val="009D7239"/>
    <w:rPr>
      <w:b/>
      <w:bCs/>
      <w:i/>
      <w:iCs/>
      <w:color w:val="auto"/>
    </w:rPr>
  </w:style>
  <w:style w:type="paragraph" w:styleId="IntenseQuote">
    <w:name w:val="Intense Quote"/>
    <w:basedOn w:val="Normal"/>
    <w:next w:val="Normal"/>
    <w:link w:val="IntenseQuoteChar"/>
    <w:uiPriority w:val="30"/>
    <w:qFormat/>
    <w:rsid w:val="009D723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D7239"/>
    <w:rPr>
      <w:rFonts w:ascii="Courier New" w:eastAsia="Times New Roman" w:hAnsi="Courier New" w:cs="Times New Roman"/>
      <w:b/>
      <w:bCs/>
      <w:i/>
      <w:iCs/>
      <w:szCs w:val="20"/>
      <w:lang w:val="en-US" w:eastAsia="en-US"/>
    </w:rPr>
  </w:style>
  <w:style w:type="character" w:styleId="SubtleReference">
    <w:name w:val="Subtle Reference"/>
    <w:uiPriority w:val="31"/>
    <w:qFormat/>
    <w:rsid w:val="009D7239"/>
    <w:rPr>
      <w:smallCaps/>
      <w:color w:val="auto"/>
      <w:u w:val="single"/>
    </w:rPr>
  </w:style>
  <w:style w:type="character" w:styleId="IntenseReference">
    <w:name w:val="Intense Reference"/>
    <w:uiPriority w:val="32"/>
    <w:qFormat/>
    <w:rsid w:val="009D7239"/>
    <w:rPr>
      <w:b/>
      <w:bCs/>
      <w:smallCaps/>
      <w:color w:val="auto"/>
      <w:spacing w:val="5"/>
      <w:u w:val="single"/>
    </w:rPr>
  </w:style>
  <w:style w:type="paragraph" w:customStyle="1" w:styleId="2ColumnHeading">
    <w:name w:val="2Column Heading"/>
    <w:basedOn w:val="BodyText"/>
    <w:qFormat/>
    <w:rsid w:val="009D7239"/>
    <w:pPr>
      <w:spacing w:after="60"/>
      <w:ind w:left="-2268"/>
    </w:pPr>
    <w:rPr>
      <w:b/>
    </w:rPr>
  </w:style>
  <w:style w:type="paragraph" w:customStyle="1" w:styleId="Heading1TOC">
    <w:name w:val="Heading1 TOC"/>
    <w:basedOn w:val="Normal"/>
    <w:qFormat/>
    <w:rsid w:val="009D7239"/>
    <w:pPr>
      <w:spacing w:before="240" w:after="120"/>
    </w:pPr>
    <w:rPr>
      <w:rFonts w:ascii="Times New Roman" w:hAnsi="Times New Roman"/>
      <w:b/>
      <w:sz w:val="32"/>
    </w:rPr>
  </w:style>
  <w:style w:type="paragraph" w:customStyle="1" w:styleId="Heading2TOC">
    <w:name w:val="Heading2 TOC"/>
    <w:basedOn w:val="Normal"/>
    <w:qFormat/>
    <w:rsid w:val="009D7239"/>
    <w:pPr>
      <w:spacing w:before="240" w:after="60"/>
    </w:pPr>
    <w:rPr>
      <w:rFonts w:ascii="Times New Roman" w:hAnsi="Times New Roman"/>
      <w:b/>
      <w:sz w:val="28"/>
    </w:rPr>
  </w:style>
  <w:style w:type="character" w:customStyle="1" w:styleId="Underline">
    <w:name w:val="Underline"/>
    <w:qFormat/>
    <w:rsid w:val="009D7239"/>
    <w:rPr>
      <w:u w:val="single"/>
    </w:rPr>
  </w:style>
  <w:style w:type="character" w:customStyle="1" w:styleId="BoldandItalics">
    <w:name w:val="Bold and Italics"/>
    <w:qFormat/>
    <w:rsid w:val="009D7239"/>
    <w:rPr>
      <w:b/>
      <w:i/>
      <w:u w:val="none"/>
    </w:rPr>
  </w:style>
  <w:style w:type="paragraph" w:styleId="BalloonText">
    <w:name w:val="Balloon Text"/>
    <w:basedOn w:val="Normal"/>
    <w:link w:val="BalloonTextChar"/>
    <w:rsid w:val="009D7239"/>
    <w:rPr>
      <w:rFonts w:ascii="Tahoma" w:hAnsi="Tahoma" w:cs="Tahoma"/>
      <w:sz w:val="16"/>
      <w:szCs w:val="16"/>
    </w:rPr>
  </w:style>
  <w:style w:type="character" w:customStyle="1" w:styleId="BalloonTextChar">
    <w:name w:val="Balloon Text Char"/>
    <w:link w:val="BalloonText"/>
    <w:rsid w:val="009D72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723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D723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ECA832EB.dotm</Template>
  <TotalTime>0</TotalTime>
  <Pages>9</Pages>
  <Words>1958</Words>
  <Characters>11784</Characters>
  <Application>Microsoft Office Word</Application>
  <DocSecurity>0</DocSecurity>
  <Lines>436</Lines>
  <Paragraphs>236</Paragraphs>
  <ScaleCrop>false</ScaleCrop>
  <Company>Author-it Software Corporation Ltd.</Company>
  <LinksUpToDate>false</LinksUpToDate>
  <CharactersWithSpaces>13683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HLTDA413B Implement an oral hygiene program for older people</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2012-05-27T00:17:00Z</dcterms:created>
  <dcterms:modified xsi:type="dcterms:W3CDTF">2012-05-27T00:17:00Z</dcterms:modified>
</cp:coreProperties>
</file>