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CFE" w:rsidP="00BB1CFE">
      <w:pPr>
        <w:pStyle w:val="Title"/>
      </w:pPr>
      <w:r>
        <w:fldChar w:fldCharType="begin"/>
      </w:r>
      <w:r>
        <w:instrText xml:space="preserve"> TITLE   \* MERGEFORMAT </w:instrText>
      </w:r>
      <w:r>
        <w:fldChar w:fldCharType="separate"/>
      </w:r>
      <w:r>
        <w:t>HLTCT406D Modify orthopaedic devices</w:t>
      </w:r>
      <w:r>
        <w:fldChar w:fldCharType="end"/>
      </w:r>
    </w:p>
    <w:p w:rsidR="00BB1CFE" w:rsidP="00BB1CFE">
      <w:pPr>
        <w:pStyle w:val="Version"/>
        <w:sectPr w:rsidSect="001A56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564D" w:rsidP="001A564D">
      <w:pPr>
        <w:pStyle w:val="SuperHeading"/>
      </w:pPr>
      <w:r w:rsidRPr="001A564D">
        <w:t>HLTCT406D Modify orthopaedic devices</w:t>
      </w:r>
    </w:p>
    <w:p w:rsidR="00000000" w:rsidRPr="001A564D" w:rsidP="001A564D">
      <w:pPr>
        <w:pStyle w:val="Heading1"/>
      </w:pPr>
      <w:bookmarkStart w:id="1" w:name="O_436921"/>
      <w:bookmarkEnd w:id="1"/>
      <w:r w:rsidRPr="001A564D">
        <w:t>Modification History</w:t>
      </w:r>
    </w:p>
    <w:p w:rsidR="00000000" w:rsidRPr="001A564D" w:rsidP="001A564D">
      <w:pPr>
        <w:pStyle w:val="BodyText"/>
      </w:pPr>
    </w:p>
    <w:tbl>
      <w:tblPr>
        <w:tblW w:w="0" w:type="auto"/>
        <w:tblCellMar>
          <w:left w:w="62" w:type="dxa"/>
          <w:right w:w="62" w:type="dxa"/>
        </w:tblCellMar>
        <w:tblLook w:val="0000"/>
      </w:tblPr>
      <w:tblGrid>
        <w:gridCol w:w="1533"/>
        <w:gridCol w:w="3580"/>
        <w:gridCol w:w="4083"/>
      </w:tblGrid>
      <w:tr w:rsidTr="00BB1C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64D">
            <w:pPr>
              <w:pStyle w:val="BodyText"/>
              <w:rPr>
                <w:lang w:val="en-NZ"/>
              </w:rPr>
            </w:pPr>
            <w:r w:rsidRPr="001A564D">
              <w:t>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64D">
            <w:pPr>
              <w:pStyle w:val="BodyText"/>
              <w:rPr>
                <w:lang w:val="en-NZ"/>
              </w:rPr>
            </w:pPr>
            <w:r w:rsidRPr="001A564D">
              <w:t>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64D">
            <w:pPr>
              <w:pStyle w:val="BodyText"/>
              <w:rPr>
                <w:lang w:val="en-NZ"/>
              </w:rPr>
            </w:pPr>
            <w:r w:rsidRPr="001A564D">
              <w:t>Comments</w:t>
            </w:r>
          </w:p>
        </w:tc>
      </w:tr>
      <w:tr w:rsidTr="00BB1CFE">
        <w:tblPrEx>
          <w:tblW w:w="0" w:type="auto"/>
          <w:tblCellMar>
            <w:left w:w="62" w:type="dxa"/>
            <w:right w:w="62" w:type="dxa"/>
          </w:tblCellMar>
          <w:tblLook w:val="0000"/>
        </w:tblPrEx>
        <w:trPr>
          <w:trHeight w:val="50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64D">
            <w:pPr>
              <w:pStyle w:val="BodyText"/>
              <w:rPr>
                <w:lang w:val="en-NZ"/>
              </w:rPr>
            </w:pPr>
            <w:r w:rsidRPr="001A564D">
              <w:t>HLTCT406C Modify orthopaedic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64D">
            <w:pPr>
              <w:pStyle w:val="BodyText"/>
              <w:rPr>
                <w:lang w:val="en-NZ"/>
              </w:rPr>
            </w:pPr>
            <w:r w:rsidRPr="001A564D">
              <w:t>HLTCT406D - Modify orthopaedic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64D" w:rsidP="001A564D">
            <w:pPr>
              <w:pStyle w:val="BodyText"/>
            </w:pPr>
            <w:r w:rsidRPr="001A564D">
              <w:t>Unit updated in V5.</w:t>
            </w:r>
          </w:p>
          <w:p w:rsidR="00000000" w:rsidRPr="001A564D" w:rsidP="001A564D">
            <w:pPr>
              <w:pStyle w:val="BodyText"/>
            </w:pPr>
            <w:r w:rsidRPr="001A564D">
              <w:t>ISC upgrade chan</w:t>
            </w:r>
            <w:r w:rsidRPr="001A564D">
              <w:t>ges to remove references to old OHS legislation and replace with references to new WHS legislation. No change to competency outcome.</w:t>
            </w:r>
          </w:p>
        </w:tc>
      </w:tr>
    </w:tbl>
    <w:p w:rsidR="00000000" w:rsidRPr="001A564D" w:rsidP="001A564D">
      <w:pPr>
        <w:pStyle w:val="BodyText"/>
      </w:pPr>
    </w:p>
    <w:p w:rsidR="00000000" w:rsidRPr="001A564D" w:rsidP="001A564D">
      <w:pPr>
        <w:pStyle w:val="AllowPageBreak"/>
      </w:pPr>
    </w:p>
    <w:p w:rsidR="00000000" w:rsidRPr="001A564D" w:rsidP="001A564D">
      <w:pPr>
        <w:pStyle w:val="Heading1"/>
      </w:pPr>
      <w:bookmarkStart w:id="2" w:name="O_436919"/>
      <w:bookmarkEnd w:id="2"/>
      <w:r w:rsidRPr="001A564D">
        <w:t>Unit Descriptor</w:t>
      </w:r>
    </w:p>
    <w:tbl>
      <w:tblPr>
        <w:tblW w:w="0" w:type="auto"/>
        <w:tblLayout w:type="fixed"/>
        <w:tblCellMar>
          <w:left w:w="62" w:type="dxa"/>
          <w:right w:w="62" w:type="dxa"/>
        </w:tblCellMar>
        <w:tblLook w:val="0000"/>
      </w:tblPr>
      <w:tblGrid>
        <w:gridCol w:w="3337"/>
        <w:gridCol w:w="5219"/>
      </w:tblGrid>
      <w:tr w:rsidTr="00BB1CFE">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1A564D" w:rsidP="001A564D">
            <w:pPr>
              <w:pStyle w:val="BodyText"/>
            </w:pPr>
            <w:r w:rsidRPr="001A564D">
              <w:t>This unit of competency describes the skills and knowledge required to modify</w:t>
            </w:r>
            <w:r w:rsidRPr="001A564D">
              <w:t xml:space="preserve"> orthopaedic devices. Simple modifications, which do not alter the intent of the orthopaedic device, may be performed at the technician's discretion</w:t>
            </w:r>
          </w:p>
        </w:tc>
      </w:tr>
    </w:tbl>
    <w:p w:rsidR="00BB1CFE" w:rsidP="001A564D">
      <w:pPr>
        <w:pStyle w:val="BodyText"/>
      </w:pPr>
    </w:p>
    <w:p w:rsidR="00BB1CFE" w:rsidP="001A564D">
      <w:pPr>
        <w:pStyle w:val="BodyText"/>
      </w:pPr>
    </w:p>
    <w:p w:rsidR="00000000" w:rsidRPr="001A564D" w:rsidP="001A564D">
      <w:pPr>
        <w:pStyle w:val="Heading1"/>
      </w:pPr>
      <w:bookmarkStart w:id="3" w:name="O_436909"/>
      <w:bookmarkEnd w:id="3"/>
      <w:r w:rsidRPr="001A564D">
        <w:t>Application of the Unit</w:t>
      </w:r>
    </w:p>
    <w:tbl>
      <w:tblPr>
        <w:tblW w:w="0" w:type="auto"/>
        <w:tblLayout w:type="fixed"/>
        <w:tblCellMar>
          <w:left w:w="62" w:type="dxa"/>
          <w:right w:w="62" w:type="dxa"/>
        </w:tblCellMar>
        <w:tblLook w:val="0000"/>
      </w:tblPr>
      <w:tblGrid>
        <w:gridCol w:w="3338"/>
        <w:gridCol w:w="5218"/>
      </w:tblGrid>
      <w:tr w:rsidTr="00BB1CFE">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rPr>
                <w:rStyle w:val="SpecialBold"/>
              </w:rPr>
              <w:t>Application</w:t>
            </w:r>
          </w:p>
        </w:tc>
        <w:tc>
          <w:tcPr>
            <w:tcW w:w="5218" w:type="dxa"/>
            <w:tcBorders>
              <w:top w:val="nil"/>
              <w:left w:val="nil"/>
              <w:bottom w:val="nil"/>
              <w:right w:val="nil"/>
            </w:tcBorders>
            <w:tcMar>
              <w:top w:w="0" w:type="dxa"/>
              <w:left w:w="62" w:type="dxa"/>
              <w:bottom w:w="0" w:type="dxa"/>
              <w:right w:w="62" w:type="dxa"/>
            </w:tcMar>
          </w:tcPr>
          <w:p w:rsidR="00000000" w:rsidRPr="001A564D" w:rsidP="001A564D">
            <w:pPr>
              <w:pStyle w:val="BodyText"/>
            </w:pPr>
            <w:r w:rsidRPr="001A564D">
              <w:t>Work is performed at the request of, and i</w:t>
            </w:r>
            <w:r w:rsidRPr="001A564D">
              <w:t>n consultation with, medical staff or with own discretion and requires a range of well developed skills where some discretion and judgement is required and individuals take responsibility for the quality of their outputs</w:t>
            </w:r>
          </w:p>
          <w:p w:rsidR="00000000" w:rsidRPr="001A564D" w:rsidP="001A564D">
            <w:pPr>
              <w:pStyle w:val="BodyText"/>
            </w:pPr>
            <w:r w:rsidRPr="001A564D">
              <w:t>Modification of orthopaedic devices</w:t>
            </w:r>
            <w:r w:rsidRPr="001A564D">
              <w:t xml:space="preserve"> may occur in various locations within the hospital environment e.g. operating theatres, emergency department, wards, out of care departments</w:t>
            </w:r>
          </w:p>
          <w:p w:rsidR="00000000" w:rsidRPr="001A564D" w:rsidP="001A564D">
            <w:pPr>
              <w:pStyle w:val="BodyText"/>
            </w:pPr>
            <w:r w:rsidRPr="001A564D">
              <w:t>All activities are carried out in accordance with organisation policies, procedures and infection control guidelin</w:t>
            </w:r>
            <w:r w:rsidRPr="001A564D">
              <w:t>es</w:t>
            </w:r>
          </w:p>
        </w:tc>
      </w:tr>
    </w:tbl>
    <w:p w:rsidR="00BB1CFE" w:rsidP="001A564D">
      <w:pPr>
        <w:pStyle w:val="BodyText"/>
      </w:pPr>
    </w:p>
    <w:p w:rsidR="00BB1CFE" w:rsidP="001A564D">
      <w:pPr>
        <w:pStyle w:val="BodyText"/>
      </w:pPr>
    </w:p>
    <w:p w:rsidR="00000000" w:rsidRPr="001A564D" w:rsidP="001A564D">
      <w:pPr>
        <w:pStyle w:val="Heading1"/>
      </w:pPr>
      <w:bookmarkStart w:id="4" w:name="O_436915"/>
      <w:bookmarkEnd w:id="4"/>
      <w:r w:rsidRPr="001A564D">
        <w:t>Licensing/Regulatory Information</w:t>
      </w:r>
    </w:p>
    <w:p w:rsidR="00000000" w:rsidRPr="001A564D" w:rsidP="001A564D">
      <w:pPr>
        <w:pStyle w:val="BodyText"/>
      </w:pPr>
      <w:r w:rsidRPr="001A564D">
        <w:t>Not Applicable</w:t>
      </w:r>
    </w:p>
    <w:p w:rsidR="00000000" w:rsidRPr="001A564D" w:rsidP="001A564D">
      <w:pPr>
        <w:pStyle w:val="AllowPageBreak"/>
      </w:pPr>
    </w:p>
    <w:p w:rsidR="00000000" w:rsidRPr="001A564D" w:rsidP="001A564D">
      <w:pPr>
        <w:pStyle w:val="Heading1"/>
      </w:pPr>
      <w:bookmarkStart w:id="5" w:name="O_436916"/>
      <w:bookmarkEnd w:id="5"/>
      <w:r w:rsidRPr="001A564D">
        <w:t>Pre-Requisites</w:t>
      </w:r>
    </w:p>
    <w:p w:rsidR="00000000" w:rsidRPr="001A564D" w:rsidP="001A564D">
      <w:pPr>
        <w:pStyle w:val="BodyText"/>
      </w:pPr>
      <w:r w:rsidRPr="001A564D">
        <w:t>Not Applicable</w:t>
      </w:r>
    </w:p>
    <w:p w:rsidR="00000000" w:rsidRPr="001A564D" w:rsidP="001A564D">
      <w:pPr>
        <w:pStyle w:val="AllowPageBreak"/>
      </w:pPr>
    </w:p>
    <w:p w:rsidR="00000000" w:rsidRPr="001A564D" w:rsidP="001A564D">
      <w:pPr>
        <w:pStyle w:val="Heading1"/>
      </w:pPr>
      <w:bookmarkStart w:id="6" w:name="O_436912"/>
      <w:bookmarkEnd w:id="6"/>
      <w:r w:rsidRPr="001A564D">
        <w:t>Employability Skills Information</w:t>
      </w:r>
    </w:p>
    <w:tbl>
      <w:tblPr>
        <w:tblW w:w="0" w:type="auto"/>
        <w:tblLayout w:type="fixed"/>
        <w:tblCellMar>
          <w:left w:w="62" w:type="dxa"/>
          <w:right w:w="62" w:type="dxa"/>
        </w:tblCellMar>
        <w:tblLook w:val="0000"/>
      </w:tblPr>
      <w:tblGrid>
        <w:gridCol w:w="3320"/>
        <w:gridCol w:w="5236"/>
      </w:tblGrid>
      <w:tr w:rsidTr="00BB1CF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A564D" w:rsidP="001A564D">
            <w:pPr>
              <w:pStyle w:val="BodyText"/>
            </w:pPr>
            <w:r w:rsidRPr="001A564D">
              <w:t>This unit contains Employability Skills</w:t>
            </w:r>
          </w:p>
        </w:tc>
      </w:tr>
    </w:tbl>
    <w:p w:rsidR="00BB1CFE" w:rsidP="001A564D">
      <w:pPr>
        <w:pStyle w:val="BodyText"/>
      </w:pPr>
    </w:p>
    <w:p w:rsidR="00BB1CFE" w:rsidP="001A564D">
      <w:pPr>
        <w:pStyle w:val="BodyText"/>
      </w:pPr>
    </w:p>
    <w:p w:rsidR="00000000" w:rsidRPr="001A564D" w:rsidP="001A564D">
      <w:pPr>
        <w:pStyle w:val="Heading1"/>
      </w:pPr>
      <w:bookmarkStart w:id="7" w:name="O_436911"/>
      <w:bookmarkEnd w:id="7"/>
      <w:r w:rsidRPr="001A564D">
        <w:t>Elements and Performance Criteria Pre-Content</w:t>
      </w:r>
    </w:p>
    <w:tbl>
      <w:tblPr>
        <w:tblW w:w="0" w:type="auto"/>
        <w:tblLayout w:type="fixed"/>
        <w:tblCellMar>
          <w:left w:w="62" w:type="dxa"/>
          <w:right w:w="62" w:type="dxa"/>
        </w:tblCellMar>
        <w:tblLook w:val="0000"/>
      </w:tblPr>
      <w:tblGrid>
        <w:gridCol w:w="3369"/>
        <w:gridCol w:w="5702"/>
      </w:tblGrid>
      <w:tr w:rsidTr="00BB1C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A564D" w:rsidP="001A564D">
            <w:pPr>
              <w:pStyle w:val="BodyText"/>
            </w:pPr>
            <w:r w:rsidRPr="001A564D">
              <w:t>The Performance Criteria specify the level of performance required to demonstrate achievement of the Element. Terms in italics are elaborated in t</w:t>
            </w:r>
            <w:r w:rsidRPr="001A564D">
              <w:t xml:space="preserve">he Range Statement. </w:t>
            </w:r>
          </w:p>
        </w:tc>
      </w:tr>
    </w:tbl>
    <w:p w:rsidR="00000000" w:rsidRPr="001A564D" w:rsidP="001A564D">
      <w:pPr>
        <w:pStyle w:val="BodyText"/>
      </w:pPr>
    </w:p>
    <w:p w:rsidR="00000000" w:rsidRPr="001A564D" w:rsidP="001A564D">
      <w:pPr>
        <w:pStyle w:val="AllowPageBreak"/>
      </w:pPr>
    </w:p>
    <w:p w:rsidR="00000000" w:rsidRPr="001A564D" w:rsidP="001A564D">
      <w:pPr>
        <w:pStyle w:val="Heading1"/>
      </w:pPr>
      <w:bookmarkStart w:id="8" w:name="O_436910"/>
      <w:bookmarkEnd w:id="8"/>
      <w:r w:rsidRPr="001A564D">
        <w:t>Elements and Performance Criteria</w:t>
      </w:r>
    </w:p>
    <w:tbl>
      <w:tblPr>
        <w:tblW w:w="0" w:type="auto"/>
        <w:tblLayout w:type="fixed"/>
        <w:tblCellMar>
          <w:left w:w="62" w:type="dxa"/>
          <w:right w:w="62" w:type="dxa"/>
        </w:tblCellMar>
        <w:tblLook w:val="0000"/>
      </w:tblPr>
      <w:tblGrid>
        <w:gridCol w:w="3369"/>
        <w:gridCol w:w="5702"/>
      </w:tblGrid>
      <w:tr w:rsidTr="00BB1CF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A564D" w:rsidP="001A564D">
            <w:pPr>
              <w:pStyle w:val="BodyText"/>
            </w:pPr>
            <w:r w:rsidRPr="001A564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rPr>
                <w:rStyle w:val="SpecialBold"/>
              </w:rPr>
              <w:t>PERFORMANCE CRITERIA</w:t>
            </w:r>
          </w:p>
        </w:tc>
      </w:tr>
      <w:tr w:rsidTr="00BB1C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A564D">
            <w:pPr>
              <w:pStyle w:val="List"/>
              <w:rPr>
                <w:lang w:val="en-NZ"/>
              </w:rPr>
            </w:pPr>
            <w:r w:rsidRPr="001A564D">
              <w:t>1.</w:t>
            </w:r>
            <w:r w:rsidRPr="001A564D">
              <w:tab/>
              <w:t xml:space="preserve">Prepare to modify </w:t>
            </w:r>
            <w:r w:rsidRPr="001A564D">
              <w:rPr>
                <w:rStyle w:val="Emphasis"/>
              </w:rPr>
              <w:t>orthopaedic devices</w:t>
            </w:r>
          </w:p>
        </w:tc>
        <w:tc>
          <w:tcPr>
            <w:tcW w:w="5702" w:type="dxa"/>
            <w:tcBorders>
              <w:top w:val="nil"/>
              <w:left w:val="nil"/>
              <w:bottom w:val="nil"/>
              <w:right w:val="nil"/>
            </w:tcBorders>
            <w:tcMar>
              <w:top w:w="0" w:type="dxa"/>
              <w:left w:w="62" w:type="dxa"/>
              <w:bottom w:w="0" w:type="dxa"/>
              <w:right w:w="62" w:type="dxa"/>
            </w:tcMar>
          </w:tcPr>
          <w:p w:rsidR="00000000" w:rsidRPr="001A564D" w:rsidP="001A564D">
            <w:pPr>
              <w:pStyle w:val="BodyText"/>
            </w:pPr>
            <w:r w:rsidRPr="001A564D">
              <w:t>1.1</w:t>
            </w:r>
            <w:r w:rsidRPr="001A564D">
              <w:tab/>
              <w:t xml:space="preserve">Assemble and check </w:t>
            </w:r>
            <w:r w:rsidRPr="001A564D">
              <w:rPr>
                <w:rStyle w:val="Emphasis"/>
              </w:rPr>
              <w:t>equipment</w:t>
            </w:r>
            <w:r w:rsidRPr="001A564D">
              <w:t xml:space="preserve"> for modifying orthopaedic devices to ensure that it is in clean and in working order</w:t>
            </w:r>
          </w:p>
          <w:p w:rsidR="00000000" w:rsidRPr="001A564D" w:rsidP="001A564D">
            <w:pPr>
              <w:pStyle w:val="BodyText"/>
            </w:pPr>
            <w:r w:rsidRPr="001A564D">
              <w:t>1.2</w:t>
            </w:r>
            <w:r w:rsidRPr="001A564D">
              <w:tab/>
              <w:t xml:space="preserve">Receive request for modification of orthopaedic device and if in doubt confirm request with </w:t>
            </w:r>
            <w:r w:rsidRPr="001A564D">
              <w:rPr>
                <w:rStyle w:val="Emphasis"/>
              </w:rPr>
              <w:t>relevant personnel</w:t>
            </w:r>
          </w:p>
          <w:p w:rsidR="00000000" w:rsidRPr="001A564D" w:rsidP="001A564D">
            <w:pPr>
              <w:pStyle w:val="BodyText"/>
            </w:pPr>
            <w:r w:rsidRPr="001A564D">
              <w:t>1.3</w:t>
            </w:r>
            <w:r w:rsidRPr="001A564D">
              <w:tab/>
            </w:r>
            <w:r w:rsidRPr="001A564D">
              <w:rPr>
                <w:rStyle w:val="Emphasis"/>
              </w:rPr>
              <w:t>Assess client's condition</w:t>
            </w:r>
            <w:r w:rsidRPr="001A564D">
              <w:t xml:space="preserve"> and identify </w:t>
            </w:r>
            <w:r w:rsidRPr="001A564D">
              <w:rPr>
                <w:rStyle w:val="Emphasis"/>
              </w:rPr>
              <w:t>precautions</w:t>
            </w:r>
            <w:r w:rsidRPr="001A564D">
              <w:t xml:space="preserve"> </w:t>
            </w:r>
            <w:r w:rsidRPr="001A564D">
              <w:t xml:space="preserve">or potential </w:t>
            </w:r>
            <w:r w:rsidRPr="001A564D">
              <w:rPr>
                <w:rStyle w:val="Emphasis"/>
              </w:rPr>
              <w:t>complications</w:t>
            </w:r>
            <w:r w:rsidRPr="001A564D">
              <w:t xml:space="preserve"> associated with the modification of orthopaedic device</w:t>
            </w:r>
          </w:p>
          <w:p w:rsidR="00000000" w:rsidRPr="001A564D" w:rsidP="001A564D">
            <w:pPr>
              <w:pStyle w:val="BodyText"/>
            </w:pPr>
            <w:r w:rsidRPr="001A564D">
              <w:t>1.4</w:t>
            </w:r>
            <w:r w:rsidRPr="001A564D">
              <w:tab/>
              <w:t>Explain procedure to client and obtain client consent/agreement</w:t>
            </w:r>
          </w:p>
          <w:p w:rsidR="00000000" w:rsidRPr="001A564D" w:rsidP="001A564D">
            <w:pPr>
              <w:pStyle w:val="BodyText"/>
            </w:pPr>
            <w:r w:rsidRPr="001A564D">
              <w:t>1.5</w:t>
            </w:r>
            <w:r w:rsidRPr="001A564D">
              <w:tab/>
              <w:t xml:space="preserve">Provide the client with opportunities to ask questions and discuss areas of concern </w:t>
            </w:r>
          </w:p>
          <w:p w:rsidR="00000000" w:rsidRPr="001A564D" w:rsidP="001A564D">
            <w:pPr>
              <w:pStyle w:val="BodyText"/>
            </w:pPr>
            <w:r w:rsidRPr="001A564D">
              <w:t>1.6</w:t>
            </w:r>
            <w:r w:rsidRPr="001A564D">
              <w:tab/>
              <w:t>Meet the comf</w:t>
            </w:r>
            <w:r w:rsidRPr="001A564D">
              <w:t xml:space="preserve">ort and safety </w:t>
            </w:r>
            <w:r w:rsidRPr="001A564D">
              <w:rPr>
                <w:rStyle w:val="Emphasis"/>
              </w:rPr>
              <w:t>needs of the client</w:t>
            </w:r>
            <w:r w:rsidRPr="001A564D">
              <w:t xml:space="preserve"> and applicator </w:t>
            </w:r>
          </w:p>
          <w:p w:rsidR="00000000" w:rsidP="001A564D">
            <w:pPr>
              <w:pStyle w:val="BodyText"/>
              <w:rPr>
                <w:lang w:val="en-NZ"/>
              </w:rPr>
            </w:pPr>
            <w:r w:rsidRPr="001A564D">
              <w:t>1.7</w:t>
            </w:r>
            <w:r w:rsidRPr="001A564D">
              <w:tab/>
              <w:t xml:space="preserve">Review condition of the wound and pin site and refer to relevant personnel as required </w:t>
            </w:r>
          </w:p>
        </w:tc>
      </w:tr>
      <w:tr w:rsidTr="00BB1C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p>
        </w:tc>
      </w:tr>
      <w:tr w:rsidTr="00BB1C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A564D">
            <w:pPr>
              <w:pStyle w:val="List"/>
              <w:rPr>
                <w:lang w:val="en-NZ"/>
              </w:rPr>
            </w:pPr>
            <w:r w:rsidRPr="001A564D">
              <w:t>2.</w:t>
            </w:r>
            <w:r w:rsidRPr="001A564D">
              <w:tab/>
              <w:t>Modify orthopaedic device</w:t>
            </w:r>
          </w:p>
        </w:tc>
        <w:tc>
          <w:tcPr>
            <w:tcW w:w="5702" w:type="dxa"/>
            <w:tcBorders>
              <w:top w:val="nil"/>
              <w:left w:val="nil"/>
              <w:bottom w:val="nil"/>
              <w:right w:val="nil"/>
            </w:tcBorders>
            <w:tcMar>
              <w:top w:w="0" w:type="dxa"/>
              <w:left w:w="62" w:type="dxa"/>
              <w:bottom w:w="0" w:type="dxa"/>
              <w:right w:w="62" w:type="dxa"/>
            </w:tcMar>
          </w:tcPr>
          <w:p w:rsidR="00000000" w:rsidRPr="001A564D" w:rsidP="001A564D">
            <w:pPr>
              <w:pStyle w:val="BodyText"/>
            </w:pPr>
            <w:r w:rsidRPr="001A564D">
              <w:t>2.1</w:t>
            </w:r>
            <w:r w:rsidRPr="001A564D">
              <w:tab/>
              <w:t>Appropriately position the area to which the orthopae</w:t>
            </w:r>
            <w:r w:rsidRPr="001A564D">
              <w:t>dic device is to be modified</w:t>
            </w:r>
          </w:p>
          <w:p w:rsidR="00000000" w:rsidRPr="001A564D" w:rsidP="001A564D">
            <w:pPr>
              <w:pStyle w:val="BodyText"/>
            </w:pPr>
            <w:r w:rsidRPr="001A564D">
              <w:t>2.2</w:t>
            </w:r>
            <w:r w:rsidRPr="001A564D">
              <w:tab/>
              <w:t xml:space="preserve">Identify client's specific needs in relation to the </w:t>
            </w:r>
            <w:r w:rsidRPr="001A564D">
              <w:rPr>
                <w:rStyle w:val="Emphasis"/>
              </w:rPr>
              <w:t>modification</w:t>
            </w:r>
            <w:r w:rsidRPr="001A564D">
              <w:t xml:space="preserve"> of orthopaedic device </w:t>
            </w:r>
          </w:p>
          <w:p w:rsidR="00000000" w:rsidRPr="001A564D" w:rsidP="001A564D">
            <w:pPr>
              <w:pStyle w:val="BodyText"/>
            </w:pPr>
            <w:r w:rsidRPr="001A564D">
              <w:t>2.3</w:t>
            </w:r>
            <w:r w:rsidRPr="001A564D">
              <w:tab/>
              <w:t xml:space="preserve">Meet the comfort and safety needs of the client and applicator </w:t>
            </w:r>
          </w:p>
          <w:p w:rsidR="00000000" w:rsidRPr="001A564D" w:rsidP="001A564D">
            <w:pPr>
              <w:pStyle w:val="BodyText"/>
            </w:pPr>
            <w:r w:rsidRPr="001A564D">
              <w:t>2.4</w:t>
            </w:r>
            <w:r w:rsidRPr="001A564D">
              <w:tab/>
              <w:t xml:space="preserve">Modify the orthopaedic device according to instructions and to </w:t>
            </w:r>
            <w:r w:rsidRPr="001A564D">
              <w:t>meet the client's needs</w:t>
            </w:r>
          </w:p>
          <w:p w:rsidR="00000000" w:rsidRPr="001A564D" w:rsidP="001A564D">
            <w:pPr>
              <w:pStyle w:val="BodyText"/>
            </w:pPr>
            <w:r w:rsidRPr="001A564D">
              <w:t>2.5</w:t>
            </w:r>
            <w:r w:rsidRPr="001A564D">
              <w:tab/>
              <w:t>Achieve correct moulding to maintain soft tissue or fracture position in accordance with pattern or condition of injury</w:t>
            </w:r>
          </w:p>
          <w:p w:rsidR="00000000" w:rsidP="001A564D">
            <w:pPr>
              <w:pStyle w:val="BodyText"/>
              <w:rPr>
                <w:lang w:val="en-NZ"/>
              </w:rPr>
            </w:pPr>
            <w:r w:rsidRPr="001A564D">
              <w:t>2.6</w:t>
            </w:r>
            <w:r w:rsidRPr="001A564D">
              <w:tab/>
              <w:t xml:space="preserve">Complete </w:t>
            </w:r>
            <w:r w:rsidRPr="001A564D">
              <w:rPr>
                <w:rStyle w:val="Emphasis"/>
              </w:rPr>
              <w:t>documentation</w:t>
            </w:r>
            <w:r w:rsidRPr="001A564D">
              <w:t xml:space="preserve"> </w:t>
            </w:r>
          </w:p>
        </w:tc>
      </w:tr>
      <w:tr w:rsidTr="00BB1C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p>
        </w:tc>
      </w:tr>
      <w:tr w:rsidTr="00BB1C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A564D">
            <w:pPr>
              <w:pStyle w:val="List"/>
              <w:rPr>
                <w:lang w:val="en-NZ"/>
              </w:rPr>
            </w:pPr>
            <w:r w:rsidRPr="001A564D">
              <w:t>3.</w:t>
            </w:r>
            <w:r w:rsidRPr="001A564D">
              <w:tab/>
              <w:t>Undertake post modification procedures</w:t>
            </w:r>
          </w:p>
        </w:tc>
        <w:tc>
          <w:tcPr>
            <w:tcW w:w="5702" w:type="dxa"/>
            <w:tcBorders>
              <w:top w:val="nil"/>
              <w:left w:val="nil"/>
              <w:bottom w:val="nil"/>
              <w:right w:val="nil"/>
            </w:tcBorders>
            <w:tcMar>
              <w:top w:w="0" w:type="dxa"/>
              <w:left w:w="62" w:type="dxa"/>
              <w:bottom w:w="0" w:type="dxa"/>
              <w:right w:w="62" w:type="dxa"/>
            </w:tcMar>
          </w:tcPr>
          <w:p w:rsidR="00000000" w:rsidRPr="001A564D" w:rsidP="001A564D">
            <w:pPr>
              <w:pStyle w:val="BodyText"/>
            </w:pPr>
            <w:r w:rsidRPr="001A564D">
              <w:t>3.1</w:t>
            </w:r>
            <w:r w:rsidRPr="001A564D">
              <w:tab/>
              <w:t xml:space="preserve">Clean client at completion of </w:t>
            </w:r>
            <w:r w:rsidRPr="001A564D">
              <w:t>procedure</w:t>
            </w:r>
          </w:p>
          <w:p w:rsidR="00000000" w:rsidRPr="001A564D" w:rsidP="001A564D">
            <w:pPr>
              <w:pStyle w:val="BodyText"/>
            </w:pPr>
            <w:r w:rsidRPr="001A564D">
              <w:t>3.2</w:t>
            </w:r>
            <w:r w:rsidRPr="001A564D">
              <w:tab/>
              <w:t>Ensure the neurovascular status of limb is within normal limits</w:t>
            </w:r>
          </w:p>
          <w:p w:rsidR="00000000" w:rsidRPr="001A564D" w:rsidP="001A564D">
            <w:pPr>
              <w:pStyle w:val="BodyText"/>
            </w:pPr>
            <w:r w:rsidRPr="001A564D">
              <w:t>3.3</w:t>
            </w:r>
            <w:r w:rsidRPr="001A564D">
              <w:tab/>
              <w:t xml:space="preserve">Check the fit and functionality of orthopaedic device </w:t>
            </w:r>
          </w:p>
          <w:p w:rsidR="00000000" w:rsidRPr="001A564D" w:rsidP="001A564D">
            <w:pPr>
              <w:pStyle w:val="BodyText"/>
            </w:pPr>
            <w:r w:rsidRPr="001A564D">
              <w:t>3.4</w:t>
            </w:r>
            <w:r w:rsidRPr="001A564D">
              <w:tab/>
              <w:t xml:space="preserve">Provide client and carer with written and verbal </w:t>
            </w:r>
            <w:r w:rsidRPr="001A564D">
              <w:rPr>
                <w:rStyle w:val="Emphasis"/>
              </w:rPr>
              <w:t>advice</w:t>
            </w:r>
            <w:r w:rsidRPr="001A564D">
              <w:t xml:space="preserve"> for the care of the limb and orthopaedic device </w:t>
            </w:r>
          </w:p>
          <w:p w:rsidR="00000000" w:rsidRPr="001A564D" w:rsidP="001A564D">
            <w:pPr>
              <w:pStyle w:val="BodyText"/>
            </w:pPr>
            <w:r w:rsidRPr="001A564D">
              <w:t>3.5</w:t>
            </w:r>
            <w:r w:rsidRPr="001A564D">
              <w:tab/>
            </w:r>
            <w:r w:rsidRPr="001A564D">
              <w:t>Fit client with sling, heel/overshoes and ambulation aids, as required</w:t>
            </w:r>
          </w:p>
          <w:p w:rsidR="00000000" w:rsidRPr="001A564D" w:rsidP="001A564D">
            <w:pPr>
              <w:pStyle w:val="BodyText"/>
            </w:pPr>
            <w:r w:rsidRPr="001A564D">
              <w:t>3.6</w:t>
            </w:r>
            <w:r w:rsidRPr="001A564D">
              <w:tab/>
              <w:t>Instruct client on the correct use of the ambulation aids , as required and ensure client is safe in the use of these aids</w:t>
            </w:r>
          </w:p>
          <w:p w:rsidR="00000000" w:rsidP="001A564D">
            <w:pPr>
              <w:pStyle w:val="BodyText"/>
              <w:rPr>
                <w:lang w:val="en-NZ"/>
              </w:rPr>
            </w:pPr>
            <w:r w:rsidRPr="001A564D">
              <w:t>3.7</w:t>
            </w:r>
            <w:r w:rsidRPr="001A564D">
              <w:tab/>
              <w:t xml:space="preserve">Arrange </w:t>
            </w:r>
            <w:r w:rsidRPr="001A564D">
              <w:rPr>
                <w:rStyle w:val="Emphasis"/>
              </w:rPr>
              <w:t>appropriate support</w:t>
            </w:r>
            <w:r w:rsidRPr="001A564D">
              <w:t xml:space="preserve"> for the client </w:t>
            </w:r>
          </w:p>
        </w:tc>
      </w:tr>
      <w:tr w:rsidTr="00BB1C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p>
        </w:tc>
      </w:tr>
      <w:tr w:rsidTr="00BB1C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A564D">
            <w:pPr>
              <w:pStyle w:val="List"/>
              <w:rPr>
                <w:lang w:val="en-NZ"/>
              </w:rPr>
            </w:pPr>
            <w:r w:rsidRPr="001A564D">
              <w:t>4.</w:t>
            </w:r>
            <w:r w:rsidRPr="001A564D">
              <w:tab/>
              <w:t>Cle</w:t>
            </w:r>
            <w:r w:rsidRPr="001A564D">
              <w:t>an working environment</w:t>
            </w:r>
          </w:p>
        </w:tc>
        <w:tc>
          <w:tcPr>
            <w:tcW w:w="5702" w:type="dxa"/>
            <w:tcBorders>
              <w:top w:val="nil"/>
              <w:left w:val="nil"/>
              <w:bottom w:val="nil"/>
              <w:right w:val="nil"/>
            </w:tcBorders>
            <w:tcMar>
              <w:top w:w="0" w:type="dxa"/>
              <w:left w:w="62" w:type="dxa"/>
              <w:bottom w:w="0" w:type="dxa"/>
              <w:right w:w="62" w:type="dxa"/>
            </w:tcMar>
          </w:tcPr>
          <w:p w:rsidR="00000000" w:rsidRPr="001A564D" w:rsidP="001A564D">
            <w:pPr>
              <w:pStyle w:val="BodyText"/>
            </w:pPr>
            <w:r w:rsidRPr="001A564D">
              <w:t>4.1</w:t>
            </w:r>
            <w:r w:rsidRPr="001A564D">
              <w:tab/>
              <w:t>Dispose of waste in accordance with waste management policies</w:t>
            </w:r>
          </w:p>
          <w:p w:rsidR="00000000" w:rsidRPr="001A564D" w:rsidP="001A564D">
            <w:pPr>
              <w:pStyle w:val="BodyText"/>
            </w:pPr>
            <w:r w:rsidRPr="001A564D">
              <w:t>4.2</w:t>
            </w:r>
            <w:r w:rsidRPr="001A564D">
              <w:tab/>
              <w:t>Clean equipment accordance with manufacturer's specifications and stored safely</w:t>
            </w:r>
          </w:p>
          <w:p w:rsidR="00000000" w:rsidP="001A564D">
            <w:pPr>
              <w:pStyle w:val="BodyText"/>
              <w:rPr>
                <w:lang w:val="en-NZ"/>
              </w:rPr>
            </w:pPr>
            <w:r w:rsidRPr="001A564D">
              <w:t>4.3</w:t>
            </w:r>
            <w:r w:rsidRPr="001A564D">
              <w:tab/>
              <w:t>Clean work surfaces in accordance with infection control guidelines</w:t>
            </w:r>
          </w:p>
        </w:tc>
      </w:tr>
      <w:tr w:rsidTr="00BB1C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A564D" w:rsidP="001A564D">
            <w:pPr>
              <w:pStyle w:val="BodyText"/>
            </w:pPr>
          </w:p>
        </w:tc>
      </w:tr>
    </w:tbl>
    <w:p w:rsidR="00BB1CFE" w:rsidP="001A564D">
      <w:pPr>
        <w:pStyle w:val="BodyText"/>
      </w:pPr>
    </w:p>
    <w:p w:rsidR="00BB1CFE" w:rsidP="001A564D">
      <w:pPr>
        <w:pStyle w:val="BodyText"/>
      </w:pPr>
    </w:p>
    <w:p w:rsidR="00000000" w:rsidRPr="001A564D" w:rsidP="001A564D">
      <w:pPr>
        <w:pStyle w:val="Heading1"/>
      </w:pPr>
      <w:bookmarkStart w:id="9" w:name="O_436918"/>
      <w:bookmarkEnd w:id="9"/>
      <w:r w:rsidRPr="001A564D">
        <w:t>Required Skills and Knowledge</w:t>
      </w:r>
    </w:p>
    <w:tbl>
      <w:tblPr>
        <w:tblW w:w="0" w:type="auto"/>
        <w:tblLayout w:type="fixed"/>
        <w:tblCellMar>
          <w:left w:w="62" w:type="dxa"/>
          <w:right w:w="62" w:type="dxa"/>
        </w:tblCellMar>
        <w:tblLook w:val="0000"/>
      </w:tblPr>
      <w:tblGrid>
        <w:gridCol w:w="9072"/>
      </w:tblGrid>
      <w:tr w:rsidTr="00BB1CF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rPr>
                <w:rStyle w:val="SpecialBold"/>
              </w:rPr>
              <w:t>REQUIRED SKILLS AND KNOWLEDGE</w:t>
            </w:r>
          </w:p>
        </w:tc>
      </w:tr>
      <w:tr w:rsidTr="00BB1C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p>
        </w:tc>
      </w:tr>
      <w:tr w:rsidTr="00BB1C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t>This describes the essential skills and knowledge and their level required for this unit.</w:t>
            </w:r>
          </w:p>
        </w:tc>
      </w:tr>
      <w:tr w:rsidTr="00BB1C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A564D" w:rsidP="001A564D">
            <w:pPr>
              <w:pStyle w:val="BodyText"/>
            </w:pPr>
            <w:r w:rsidRPr="001A564D">
              <w:rPr>
                <w:rStyle w:val="Emphasis"/>
              </w:rPr>
              <w:t>Essential knowledge</w:t>
            </w:r>
            <w:r w:rsidRPr="001A564D">
              <w:t>:</w:t>
            </w:r>
          </w:p>
          <w:p w:rsidR="00000000" w:rsidRPr="001A564D" w:rsidP="001A564D">
            <w:pPr>
              <w:pStyle w:val="BodyText"/>
            </w:pPr>
            <w:r w:rsidRPr="001A564D">
              <w:t>The candidate must be able to demonstrate essential knowledge req</w:t>
            </w:r>
            <w:r w:rsidRPr="001A564D">
              <w:t>uired to effectively do the task outlined in elements and performance criteria of this unit, manage the task and manage contingencies in the context of the identified work role</w:t>
            </w:r>
          </w:p>
          <w:p w:rsidR="00000000" w:rsidRPr="001A564D" w:rsidP="001A564D">
            <w:pPr>
              <w:pStyle w:val="BodyText"/>
            </w:pPr>
            <w:r w:rsidRPr="001A564D">
              <w:t>This includes knowledge of:</w:t>
            </w:r>
          </w:p>
          <w:p w:rsidR="00000000" w:rsidRPr="001A564D" w:rsidP="001A564D">
            <w:pPr>
              <w:pStyle w:val="ListBullet"/>
            </w:pPr>
            <w:r w:rsidRPr="001A564D">
              <w:t>Anatomical positioning for modification and modifi</w:t>
            </w:r>
            <w:r w:rsidRPr="001A564D">
              <w:t>cation of orthopaedic device</w:t>
            </w:r>
          </w:p>
          <w:p w:rsidR="00000000" w:rsidRPr="001A564D" w:rsidP="001A564D">
            <w:pPr>
              <w:pStyle w:val="ListBullet"/>
            </w:pPr>
            <w:r w:rsidRPr="001A564D">
              <w:t>Anatomy and physiology relevant to orthopaedic device modification and modification</w:t>
            </w:r>
          </w:p>
          <w:p w:rsidR="00000000" w:rsidRPr="001A564D" w:rsidP="001A564D">
            <w:pPr>
              <w:pStyle w:val="ListBullet"/>
            </w:pPr>
            <w:r w:rsidRPr="001A564D">
              <w:t>Awareness and resolution of complications e.g. pressure sores, foreign objects in orthopaedic devices</w:t>
            </w:r>
          </w:p>
          <w:p w:rsidR="00000000" w:rsidRPr="001A564D" w:rsidP="001A564D">
            <w:pPr>
              <w:pStyle w:val="ListBullet"/>
            </w:pPr>
            <w:r w:rsidRPr="001A564D">
              <w:t>Confidentiality requirements of client</w:t>
            </w:r>
            <w:r w:rsidRPr="001A564D">
              <w:t xml:space="preserve"> information</w:t>
            </w:r>
          </w:p>
          <w:p w:rsidR="00000000" w:rsidRPr="001A564D" w:rsidP="001A564D">
            <w:pPr>
              <w:pStyle w:val="ListBullet"/>
            </w:pPr>
            <w:r w:rsidRPr="001A564D">
              <w:t>Interpretation of documentation relating to modification of orthopaedic devices</w:t>
            </w:r>
          </w:p>
          <w:p w:rsidR="00000000" w:rsidRPr="001A564D" w:rsidP="001A564D">
            <w:pPr>
              <w:pStyle w:val="ListBullet"/>
            </w:pPr>
            <w:r w:rsidRPr="001A564D">
              <w:t>Knowledge of current standards and best practice relevant to orthopaedic device modification</w:t>
            </w:r>
          </w:p>
          <w:p w:rsidR="00000000" w:rsidRPr="001A564D" w:rsidP="001A564D">
            <w:pPr>
              <w:pStyle w:val="ListBullet"/>
            </w:pPr>
            <w:r w:rsidRPr="001A564D">
              <w:t>Medical terminology relevant to orthopaedic device modification and mo</w:t>
            </w:r>
            <w:r w:rsidRPr="001A564D">
              <w:t>dification</w:t>
            </w:r>
          </w:p>
          <w:p w:rsidR="00000000" w:rsidRPr="001A564D" w:rsidP="001A564D">
            <w:pPr>
              <w:pStyle w:val="ListBullet"/>
            </w:pPr>
            <w:r w:rsidRPr="001A564D">
              <w:t>Organisation policy and procedures, including Infection control and WHS</w:t>
            </w:r>
          </w:p>
          <w:p w:rsidR="00000000" w:rsidRPr="001A564D" w:rsidP="001A564D">
            <w:pPr>
              <w:pStyle w:val="ListBullet"/>
            </w:pPr>
            <w:r w:rsidRPr="001A564D">
              <w:t>Precautions and complications of modification of orthopaedic devices</w:t>
            </w:r>
          </w:p>
          <w:p w:rsidR="00000000" w:rsidP="001A564D">
            <w:pPr>
              <w:pStyle w:val="ListBullet"/>
              <w:rPr>
                <w:lang w:val="en-NZ"/>
              </w:rPr>
            </w:pPr>
            <w:r w:rsidRPr="001A564D">
              <w:t>Purpose of modification of orthopaedic device</w:t>
            </w:r>
          </w:p>
        </w:tc>
      </w:tr>
      <w:tr w:rsidTr="00BB1C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p>
        </w:tc>
      </w:tr>
      <w:tr w:rsidTr="00BB1C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A564D" w:rsidP="001A564D">
            <w:pPr>
              <w:pStyle w:val="BodyText"/>
            </w:pPr>
            <w:r w:rsidRPr="001A564D">
              <w:rPr>
                <w:rStyle w:val="Emphasis"/>
              </w:rPr>
              <w:t>Essential skills</w:t>
            </w:r>
            <w:r w:rsidRPr="001A564D">
              <w:t>:</w:t>
            </w:r>
          </w:p>
          <w:p w:rsidR="00000000" w:rsidRPr="001A564D" w:rsidP="001A564D">
            <w:pPr>
              <w:pStyle w:val="BodyText"/>
            </w:pPr>
            <w:r w:rsidRPr="001A564D">
              <w:t>It is critical that the candidate dem</w:t>
            </w:r>
            <w:r w:rsidRPr="001A564D">
              <w:t xml:space="preserve">onstrate the ability to </w:t>
            </w:r>
          </w:p>
          <w:p w:rsidR="00000000" w:rsidRPr="001A564D" w:rsidP="001A564D">
            <w:pPr>
              <w:pStyle w:val="ListBullet"/>
            </w:pPr>
            <w:r w:rsidRPr="001A564D">
              <w:t>Apply current standards and best practice to meet duty of care to client</w:t>
            </w:r>
          </w:p>
          <w:p w:rsidR="00000000" w:rsidRPr="001A564D" w:rsidP="001A564D">
            <w:pPr>
              <w:pStyle w:val="ListBullet"/>
            </w:pPr>
            <w:r w:rsidRPr="001A564D">
              <w:t>Communicate effectively with clients in relation to the procedure and manage clients' anxiety level</w:t>
            </w:r>
          </w:p>
          <w:p w:rsidR="00000000" w:rsidRPr="001A564D" w:rsidP="001A564D">
            <w:pPr>
              <w:pStyle w:val="ListBullet"/>
            </w:pPr>
            <w:r w:rsidRPr="001A564D">
              <w:t>Comply with policies and procedures including those of WHS and infection control</w:t>
            </w:r>
          </w:p>
          <w:p w:rsidR="00000000" w:rsidRPr="001A564D" w:rsidP="001A564D">
            <w:pPr>
              <w:pStyle w:val="ListBullet"/>
            </w:pPr>
            <w:r w:rsidRPr="001A564D">
              <w:t>Demonstrate all steps that must be taken in the correct and safe usage of equipment</w:t>
            </w:r>
          </w:p>
          <w:p w:rsidR="00000000" w:rsidRPr="001A564D" w:rsidP="001A564D">
            <w:pPr>
              <w:pStyle w:val="ListBullet"/>
            </w:pPr>
            <w:r w:rsidRPr="001A564D">
              <w:t>Recognise boundaries of responsibilities and refer problems to supervisor or other appropri</w:t>
            </w:r>
            <w:r w:rsidRPr="001A564D">
              <w:t>ate health professional</w:t>
            </w:r>
          </w:p>
          <w:p w:rsidR="00000000" w:rsidRPr="001A564D" w:rsidP="001A564D">
            <w:pPr>
              <w:pStyle w:val="ListBullet"/>
            </w:pPr>
            <w:r w:rsidRPr="001A564D">
              <w:t>Select appropriate material and use correct techniques for modification of orthopaedic devices</w:t>
            </w:r>
          </w:p>
          <w:p w:rsidR="00000000" w:rsidRPr="001A564D" w:rsidP="001A564D">
            <w:pPr>
              <w:pStyle w:val="BodyText"/>
            </w:pPr>
          </w:p>
          <w:p w:rsidR="00000000" w:rsidRPr="001A564D" w:rsidP="001A564D">
            <w:pPr>
              <w:pStyle w:val="BodyText"/>
            </w:pPr>
            <w:r w:rsidRPr="001A564D">
              <w:t>In addition, the candidate must be able to effectively do the task outlined in elements and performance criteria of this unit, manage th</w:t>
            </w:r>
            <w:r w:rsidRPr="001A564D">
              <w:t>e task and manage contingencies in the context of the identified work role</w:t>
            </w:r>
          </w:p>
          <w:p w:rsidR="00000000" w:rsidRPr="001A564D" w:rsidP="001A564D">
            <w:pPr>
              <w:pStyle w:val="BodyText"/>
            </w:pPr>
            <w:r w:rsidRPr="001A564D">
              <w:t>This includes the ability to:</w:t>
            </w:r>
          </w:p>
          <w:p w:rsidR="00000000" w:rsidRPr="001A564D" w:rsidP="001A564D">
            <w:pPr>
              <w:pStyle w:val="ListBullet"/>
            </w:pPr>
            <w:r w:rsidRPr="001A564D">
              <w:t>Apply current standards and best practice relevant to orthopaedic device modification</w:t>
            </w:r>
          </w:p>
          <w:p w:rsidR="00000000" w:rsidRPr="001A564D" w:rsidP="001A564D">
            <w:pPr>
              <w:pStyle w:val="ListBullet"/>
            </w:pPr>
            <w:r w:rsidRPr="001A564D">
              <w:t>Apply general problem solving skills to modify orthopaedic devic</w:t>
            </w:r>
            <w:r w:rsidRPr="001A564D">
              <w:t xml:space="preserve">e for individual client needs </w:t>
            </w:r>
          </w:p>
          <w:p w:rsidR="00000000" w:rsidRPr="001A564D" w:rsidP="001A564D">
            <w:pPr>
              <w:pStyle w:val="ListBullet"/>
            </w:pPr>
            <w:r w:rsidRPr="001A564D">
              <w:t>Communicate with people from diverse cultural and linguistic backgrounds</w:t>
            </w:r>
          </w:p>
          <w:p w:rsidR="00000000" w:rsidRPr="001A564D" w:rsidP="001A564D">
            <w:pPr>
              <w:pStyle w:val="ListBullet"/>
            </w:pPr>
            <w:r w:rsidRPr="001A564D">
              <w:t>Correctly and safely modify an orthopaedic device</w:t>
            </w:r>
          </w:p>
          <w:p w:rsidR="00000000" w:rsidRPr="001A564D" w:rsidP="001A564D">
            <w:pPr>
              <w:pStyle w:val="ListBullet"/>
            </w:pPr>
            <w:r w:rsidRPr="001A564D">
              <w:t>Deal with conflict</w:t>
            </w:r>
          </w:p>
          <w:p w:rsidR="00000000" w:rsidRPr="001A564D" w:rsidP="001A564D">
            <w:pPr>
              <w:pStyle w:val="ListBullet"/>
            </w:pPr>
            <w:r w:rsidRPr="001A564D">
              <w:t>Solve problems including an ability to use available resources</w:t>
            </w:r>
          </w:p>
          <w:p w:rsidR="00000000" w:rsidRPr="001A564D" w:rsidP="001A564D">
            <w:pPr>
              <w:pStyle w:val="ListBullet"/>
            </w:pPr>
            <w:r w:rsidRPr="001A564D">
              <w:t>Take into account op</w:t>
            </w:r>
            <w:r w:rsidRPr="001A564D">
              <w:t>portunities to address waste minimisation, environmental responsibility and sustainable practice issues</w:t>
            </w:r>
          </w:p>
          <w:p w:rsidR="00000000" w:rsidRPr="001A564D" w:rsidP="001A564D">
            <w:pPr>
              <w:pStyle w:val="ListBullet"/>
            </w:pPr>
            <w:r w:rsidRPr="001A564D">
              <w:t>Use numeracy skills ranging from the ability to complete basic arithmetic calculations, recording stock levels and statistical information</w:t>
            </w:r>
          </w:p>
          <w:p w:rsidR="00000000" w:rsidRPr="001A564D" w:rsidP="001A564D">
            <w:pPr>
              <w:pStyle w:val="ListBullet"/>
            </w:pPr>
            <w:r w:rsidRPr="001A564D">
              <w:t>Use oral comm</w:t>
            </w:r>
            <w:r w:rsidRPr="001A564D">
              <w:t>unication skills required to fulfil job roles in a safe manner and as specified by the organisation, including skills in:</w:t>
            </w:r>
          </w:p>
          <w:p w:rsidR="00000000" w:rsidRPr="001A564D" w:rsidP="001A564D">
            <w:pPr>
              <w:pStyle w:val="ListBullet2"/>
            </w:pPr>
            <w:r w:rsidRPr="001A564D">
              <w:t>asking questions</w:t>
            </w:r>
          </w:p>
          <w:p w:rsidR="00000000" w:rsidRPr="001A564D" w:rsidP="001A564D">
            <w:pPr>
              <w:pStyle w:val="ListBullet2"/>
            </w:pPr>
            <w:r w:rsidRPr="001A564D">
              <w:t>providing clear information</w:t>
            </w:r>
          </w:p>
          <w:p w:rsidR="00000000" w:rsidRPr="001A564D" w:rsidP="001A564D">
            <w:pPr>
              <w:pStyle w:val="ListBullet2"/>
            </w:pPr>
            <w:r w:rsidRPr="001A564D">
              <w:t>listening to and understanding workplace instructions</w:t>
            </w:r>
          </w:p>
          <w:p w:rsidR="00000000" w:rsidRPr="001A564D" w:rsidP="001A564D">
            <w:pPr>
              <w:pStyle w:val="ListBullet2"/>
            </w:pPr>
            <w:r w:rsidRPr="001A564D">
              <w:t>clarifying workplace instructions when necessary</w:t>
            </w:r>
          </w:p>
          <w:p w:rsidR="00000000" w:rsidRPr="001A564D" w:rsidP="001A564D">
            <w:pPr>
              <w:pStyle w:val="ListBullet2"/>
            </w:pPr>
            <w:r w:rsidRPr="001A564D">
              <w:t>competence in English or a community language, depending on client group and organisation requirements</w:t>
            </w:r>
          </w:p>
          <w:p w:rsidR="00000000" w:rsidRPr="001A564D" w:rsidP="001A564D">
            <w:pPr>
              <w:pStyle w:val="ListBullet"/>
            </w:pPr>
            <w:r w:rsidRPr="001A564D">
              <w:t>Use effective verbal and non verbal communication skills with a range of internal and external persons</w:t>
            </w:r>
          </w:p>
          <w:p w:rsidR="00000000" w:rsidRPr="001A564D" w:rsidP="001A564D">
            <w:pPr>
              <w:pStyle w:val="ListBullet"/>
            </w:pPr>
            <w:r w:rsidRPr="001A564D">
              <w:t xml:space="preserve">Use reading and writing skills required to fulfil job roles in a safe manner and as specified by the organisation to a level of skill required for </w:t>
            </w:r>
          </w:p>
          <w:p w:rsidR="00000000" w:rsidRPr="001A564D" w:rsidP="001A564D">
            <w:pPr>
              <w:pStyle w:val="ListBullet2"/>
            </w:pPr>
            <w:r w:rsidRPr="001A564D">
              <w:t xml:space="preserve">reading and documenting clinical information </w:t>
            </w:r>
          </w:p>
          <w:p w:rsidR="00000000" w:rsidRPr="001A564D" w:rsidP="001A564D">
            <w:pPr>
              <w:pStyle w:val="ListBullet2"/>
            </w:pPr>
            <w:r w:rsidRPr="001A564D">
              <w:t>understanding policy and procedure manuals</w:t>
            </w:r>
          </w:p>
          <w:p w:rsidR="00000000" w:rsidP="001A564D">
            <w:pPr>
              <w:pStyle w:val="ListBullet"/>
              <w:rPr>
                <w:lang w:val="en-NZ"/>
              </w:rPr>
            </w:pPr>
            <w:r w:rsidRPr="001A564D">
              <w:t xml:space="preserve">Work with others </w:t>
            </w:r>
            <w:r w:rsidRPr="001A564D">
              <w:t>and display empathy with client and carers</w:t>
            </w:r>
          </w:p>
        </w:tc>
      </w:tr>
      <w:tr w:rsidTr="00BB1C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A564D" w:rsidP="001A564D">
            <w:pPr>
              <w:pStyle w:val="BodyText"/>
            </w:pPr>
          </w:p>
        </w:tc>
      </w:tr>
    </w:tbl>
    <w:p w:rsidR="00BB1CFE" w:rsidP="001A564D">
      <w:pPr>
        <w:pStyle w:val="BodyText"/>
      </w:pPr>
    </w:p>
    <w:p w:rsidR="00BB1CFE" w:rsidP="001A564D">
      <w:pPr>
        <w:pStyle w:val="BodyText"/>
      </w:pPr>
    </w:p>
    <w:p w:rsidR="00000000" w:rsidRPr="001A564D" w:rsidP="001A564D">
      <w:pPr>
        <w:pStyle w:val="Heading1"/>
      </w:pPr>
      <w:bookmarkStart w:id="10" w:name="O_436913"/>
      <w:bookmarkEnd w:id="10"/>
      <w:r w:rsidRPr="001A564D">
        <w:t>Evidence Guide</w:t>
      </w:r>
    </w:p>
    <w:tbl>
      <w:tblPr>
        <w:tblW w:w="0" w:type="auto"/>
        <w:tblLayout w:type="fixed"/>
        <w:tblCellMar>
          <w:left w:w="62" w:type="dxa"/>
          <w:right w:w="62" w:type="dxa"/>
        </w:tblCellMar>
        <w:tblLook w:val="0000"/>
      </w:tblPr>
      <w:tblGrid>
        <w:gridCol w:w="3402"/>
        <w:gridCol w:w="5670"/>
      </w:tblGrid>
      <w:tr w:rsidTr="00BB1CF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rPr>
                <w:rStyle w:val="SpecialBold"/>
              </w:rPr>
              <w:t>EVIDENCE GUIDE</w:t>
            </w:r>
          </w:p>
        </w:tc>
      </w:tr>
      <w:tr w:rsidTr="00BB1C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564D">
            <w:pPr>
              <w:pStyle w:val="BodyText"/>
              <w:rPr>
                <w:lang w:val="en-NZ"/>
              </w:rPr>
            </w:pPr>
          </w:p>
        </w:tc>
      </w:tr>
      <w:tr w:rsidTr="00BB1C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t xml:space="preserve">The evidence guide provides advice on assessment and must be read in conjunction with the Performance Criteria, Required Skills and Knowledge, </w:t>
            </w:r>
            <w:r w:rsidRPr="001A564D">
              <w:t>the Range Statement and the Assessment Guidelines for this Training Package.</w:t>
            </w:r>
          </w:p>
        </w:tc>
      </w:tr>
      <w:tr w:rsidTr="00BB1C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564D">
            <w:pPr>
              <w:pStyle w:val="BodyText"/>
              <w:rPr>
                <w:lang w:val="en-NZ"/>
              </w:rPr>
            </w:pP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rPr>
                <w:rStyle w:val="Emphasis"/>
              </w:rPr>
              <w:t>Critical aspects for assessment and evidence required to demonstrate this competency unit</w:t>
            </w:r>
            <w:r w:rsidRPr="001A564D">
              <w:t xml:space="preserve">: </w:t>
            </w:r>
          </w:p>
        </w:tc>
        <w:tc>
          <w:tcPr>
            <w:tcW w:w="5670" w:type="dxa"/>
            <w:tcBorders>
              <w:top w:val="nil"/>
              <w:left w:val="nil"/>
              <w:bottom w:val="nil"/>
              <w:right w:val="nil"/>
            </w:tcBorders>
            <w:tcMar>
              <w:top w:w="0" w:type="dxa"/>
              <w:left w:w="62" w:type="dxa"/>
              <w:bottom w:w="0" w:type="dxa"/>
              <w:right w:w="62" w:type="dxa"/>
            </w:tcMar>
          </w:tcPr>
          <w:p w:rsidR="00000000" w:rsidRPr="001A564D" w:rsidP="001A564D">
            <w:pPr>
              <w:pStyle w:val="ListBullet"/>
            </w:pPr>
            <w:r w:rsidRPr="001A564D">
              <w:t>The individual being assessed must provide evidence of specified essential knowle</w:t>
            </w:r>
            <w:r w:rsidRPr="001A564D">
              <w:t>dge as well as skills</w:t>
            </w:r>
          </w:p>
          <w:p w:rsidR="00000000" w:rsidRPr="001A564D" w:rsidP="001A564D">
            <w:pPr>
              <w:pStyle w:val="ListBullet"/>
            </w:pPr>
            <w:r w:rsidRPr="001A564D">
              <w:t>Where, for reasons of safety, space, or access to equipment and resources, assessment takes place away from the workplace, the assessment environment should represent workplace conditions as closely as possible</w:t>
            </w:r>
          </w:p>
          <w:p w:rsidR="00000000" w:rsidP="001A564D">
            <w:pPr>
              <w:pStyle w:val="ListBullet"/>
              <w:rPr>
                <w:lang w:val="en-NZ"/>
              </w:rPr>
            </w:pPr>
            <w:r w:rsidRPr="001A564D">
              <w:t>Consistency of performa</w:t>
            </w:r>
            <w:r w:rsidRPr="001A564D">
              <w:t>nce should be demonstrated over the required range of situations relevant to the workplace</w:t>
            </w: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rPr>
                <w:rStyle w:val="Emphasis"/>
              </w:rPr>
              <w:t>Context of and specific resources for assessment</w:t>
            </w:r>
            <w:r w:rsidRPr="001A564D">
              <w:t xml:space="preserve">: </w:t>
            </w:r>
          </w:p>
        </w:tc>
        <w:tc>
          <w:tcPr>
            <w:tcW w:w="5670" w:type="dxa"/>
            <w:tcBorders>
              <w:top w:val="nil"/>
              <w:left w:val="nil"/>
              <w:bottom w:val="nil"/>
              <w:right w:val="nil"/>
            </w:tcBorders>
            <w:tcMar>
              <w:top w:w="0" w:type="dxa"/>
              <w:left w:w="62" w:type="dxa"/>
              <w:bottom w:w="0" w:type="dxa"/>
              <w:right w:w="62" w:type="dxa"/>
            </w:tcMar>
          </w:tcPr>
          <w:p w:rsidR="00000000" w:rsidP="001A564D">
            <w:pPr>
              <w:pStyle w:val="ListBullet"/>
              <w:rPr>
                <w:lang w:val="en-NZ"/>
              </w:rPr>
            </w:pPr>
            <w:r w:rsidRPr="001A564D">
              <w:t>Relevant organisation policy, guidelines, procedures and protocols</w:t>
            </w: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rPr>
                <w:rStyle w:val="Emphasis"/>
              </w:rPr>
              <w:t>Method of assessment</w:t>
            </w:r>
            <w:r w:rsidRPr="001A564D">
              <w:t>:</w:t>
            </w:r>
          </w:p>
        </w:tc>
        <w:tc>
          <w:tcPr>
            <w:tcW w:w="5670" w:type="dxa"/>
            <w:tcBorders>
              <w:top w:val="nil"/>
              <w:left w:val="nil"/>
              <w:bottom w:val="nil"/>
              <w:right w:val="nil"/>
            </w:tcBorders>
            <w:tcMar>
              <w:top w:w="0" w:type="dxa"/>
              <w:left w:w="62" w:type="dxa"/>
              <w:bottom w:w="0" w:type="dxa"/>
              <w:right w:w="62" w:type="dxa"/>
            </w:tcMar>
          </w:tcPr>
          <w:p w:rsidR="00000000" w:rsidRPr="001A564D" w:rsidP="001A564D">
            <w:pPr>
              <w:pStyle w:val="ListBullet"/>
            </w:pPr>
            <w:r w:rsidRPr="001A564D">
              <w:t>Clinical skills involving direct client care are to be assessed initially in a simulated clinical setting (laboratory). If successful, a second assessment is to be conducted during workplace application under direct supervision</w:t>
            </w:r>
          </w:p>
          <w:p w:rsidR="00000000" w:rsidRPr="001A564D" w:rsidP="001A564D">
            <w:pPr>
              <w:pStyle w:val="ListBullet"/>
            </w:pPr>
            <w:r w:rsidRPr="001A564D">
              <w:t>Observation of work activiti</w:t>
            </w:r>
            <w:r w:rsidRPr="001A564D">
              <w:t>es when modifying orthopaedic devices</w:t>
            </w:r>
          </w:p>
          <w:p w:rsidR="00000000" w:rsidRPr="001A564D" w:rsidP="001A564D">
            <w:pPr>
              <w:pStyle w:val="ListBullet"/>
            </w:pPr>
            <w:r w:rsidRPr="001A564D">
              <w:t>Observation of simulation and/or role play when modifying orthopaedic devises</w:t>
            </w:r>
          </w:p>
          <w:p w:rsidR="00000000" w:rsidRPr="001A564D" w:rsidP="001A564D">
            <w:pPr>
              <w:pStyle w:val="ListBullet"/>
            </w:pPr>
            <w:r w:rsidRPr="001A564D">
              <w:t>Discussion of physical and/or behavioural contingency scenarios involving duty of care</w:t>
            </w:r>
          </w:p>
          <w:p w:rsidR="00000000" w:rsidRPr="001A564D" w:rsidP="001A564D">
            <w:pPr>
              <w:pStyle w:val="ListBullet"/>
            </w:pPr>
            <w:r w:rsidRPr="001A564D">
              <w:t>Authenticated transcripts of relevant education/train</w:t>
            </w:r>
            <w:r w:rsidRPr="001A564D">
              <w:t>ing courses</w:t>
            </w:r>
          </w:p>
          <w:p w:rsidR="00000000" w:rsidRPr="001A564D" w:rsidP="001A564D">
            <w:pPr>
              <w:pStyle w:val="ListBullet"/>
            </w:pPr>
            <w:r w:rsidRPr="001A564D">
              <w:t>Recognition of relevant life/work experience</w:t>
            </w:r>
          </w:p>
          <w:p w:rsidR="00000000" w:rsidRPr="001A564D" w:rsidP="001A564D">
            <w:pPr>
              <w:pStyle w:val="ListBullet"/>
            </w:pPr>
            <w:r w:rsidRPr="001A564D">
              <w:t>Questioning, written assessments/projects, e-learning can be used to assess knowledge</w:t>
            </w:r>
          </w:p>
          <w:p w:rsidR="00000000" w:rsidRPr="001A564D" w:rsidP="001A564D">
            <w:pPr>
              <w:pStyle w:val="ListBullet"/>
            </w:pPr>
            <w:r w:rsidRPr="001A564D">
              <w:t>Authenticated reports of experience in modifying orthopaedic devices (Documentation associated with performance reviews, supervisor/coordinator evaluations of work performance)</w:t>
            </w:r>
          </w:p>
          <w:p w:rsidR="00000000" w:rsidRPr="001A564D" w:rsidP="001A564D">
            <w:pPr>
              <w:pStyle w:val="ListBullet"/>
            </w:pPr>
            <w:r w:rsidRPr="001A564D">
              <w:t>Training records associated with first aid, work health and safety training, or</w:t>
            </w:r>
            <w:r w:rsidRPr="001A564D">
              <w:t xml:space="preserve">ientation/induction training, safe manual handing, universal infection control procedures </w:t>
            </w:r>
          </w:p>
          <w:p w:rsidR="00000000" w:rsidP="001A564D">
            <w:pPr>
              <w:pStyle w:val="ListBullet"/>
              <w:rPr>
                <w:lang w:val="en-NZ"/>
              </w:rPr>
            </w:pPr>
            <w:r w:rsidRPr="001A564D">
              <w:t>Case study and scenario as a basis for discussion of issues and strategies to contribute to best practice</w:t>
            </w: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rPr>
                <w:rStyle w:val="Emphasis"/>
              </w:rPr>
              <w:t>Access and equity considerations</w:t>
            </w:r>
            <w:r w:rsidRPr="001A564D">
              <w:t>:</w:t>
            </w:r>
          </w:p>
        </w:tc>
        <w:tc>
          <w:tcPr>
            <w:tcW w:w="5670" w:type="dxa"/>
            <w:tcBorders>
              <w:top w:val="nil"/>
              <w:left w:val="nil"/>
              <w:bottom w:val="nil"/>
              <w:right w:val="nil"/>
            </w:tcBorders>
            <w:tcMar>
              <w:top w:w="0" w:type="dxa"/>
              <w:left w:w="62" w:type="dxa"/>
              <w:bottom w:w="0" w:type="dxa"/>
              <w:right w:w="62" w:type="dxa"/>
            </w:tcMar>
          </w:tcPr>
          <w:p w:rsidR="00000000" w:rsidRPr="001A564D" w:rsidP="001A564D">
            <w:pPr>
              <w:pStyle w:val="ListBullet"/>
            </w:pPr>
            <w:r w:rsidRPr="001A564D">
              <w:t>All workers in the h</w:t>
            </w:r>
            <w:r w:rsidRPr="001A564D">
              <w:t>ealth industry should be aware of access and equity issues in relation to their own area of work</w:t>
            </w:r>
          </w:p>
          <w:p w:rsidR="00000000" w:rsidRPr="001A564D" w:rsidP="001A564D">
            <w:pPr>
              <w:pStyle w:val="ListBullet"/>
            </w:pPr>
            <w:r w:rsidRPr="001A564D">
              <w:t xml:space="preserve">All workers should develop their ability to work in a culturally diverse environment </w:t>
            </w:r>
          </w:p>
          <w:p w:rsidR="00000000" w:rsidRPr="001A564D" w:rsidP="001A564D">
            <w:pPr>
              <w:pStyle w:val="ListBullet"/>
            </w:pPr>
            <w:r w:rsidRPr="001A564D">
              <w:t>In recognition of particular health issues facing Aboriginal and Torres S</w:t>
            </w:r>
            <w:r w:rsidRPr="001A564D">
              <w:t>trait Islander communities, workers should be aware of cultural, historical and current issues impacting on health of Aboriginal and Torres Strait Islander people</w:t>
            </w:r>
          </w:p>
          <w:p w:rsidR="00000000" w:rsidP="001A564D">
            <w:pPr>
              <w:pStyle w:val="ListBullet"/>
              <w:rPr>
                <w:lang w:val="en-NZ"/>
              </w:rPr>
            </w:pPr>
            <w:r w:rsidRPr="001A564D">
              <w:t>Assessors and trainers must take into account relevant access and equity issues, in particula</w:t>
            </w:r>
            <w:r w:rsidRPr="001A564D">
              <w:t>r relating to factors impacting on health of Aboriginal and/or Torres Strait Islander clients and communities</w:t>
            </w: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rPr>
                <w:rStyle w:val="Emphasis"/>
              </w:rPr>
              <w:t>Related units</w:t>
            </w:r>
            <w:r w:rsidRPr="001A564D">
              <w:t>:</w:t>
            </w:r>
          </w:p>
        </w:tc>
        <w:tc>
          <w:tcPr>
            <w:tcW w:w="5670" w:type="dxa"/>
            <w:tcBorders>
              <w:top w:val="nil"/>
              <w:left w:val="nil"/>
              <w:bottom w:val="nil"/>
              <w:right w:val="nil"/>
            </w:tcBorders>
            <w:tcMar>
              <w:top w:w="0" w:type="dxa"/>
              <w:left w:w="62" w:type="dxa"/>
              <w:bottom w:w="0" w:type="dxa"/>
              <w:right w:w="62" w:type="dxa"/>
            </w:tcMar>
          </w:tcPr>
          <w:p w:rsidR="00000000" w:rsidRPr="001A564D" w:rsidP="001A564D">
            <w:pPr>
              <w:pStyle w:val="BodyText"/>
            </w:pPr>
            <w:r w:rsidRPr="001A564D">
              <w:t>This unit can be assessed independently, however holistic assessment practice with other health services units of competency is encouraged</w:t>
            </w:r>
          </w:p>
          <w:p w:rsidR="00000000" w:rsidRPr="001A564D" w:rsidP="001A564D">
            <w:pPr>
              <w:pStyle w:val="BodyText"/>
            </w:pPr>
            <w:r w:rsidRPr="001A564D">
              <w:t>This unit should be assessed in conjunction with:</w:t>
            </w:r>
          </w:p>
          <w:p w:rsidR="00000000" w:rsidRPr="001A564D" w:rsidP="001A564D">
            <w:pPr>
              <w:pStyle w:val="ListBullet"/>
            </w:pPr>
            <w:r w:rsidRPr="001A564D">
              <w:t xml:space="preserve">HLTAP401B Confirm physical health status </w:t>
            </w:r>
          </w:p>
          <w:p w:rsidR="00000000" w:rsidRPr="001A564D" w:rsidP="001A564D">
            <w:pPr>
              <w:pStyle w:val="ListBullet"/>
            </w:pPr>
            <w:r w:rsidRPr="001A564D">
              <w:t>HLTCT405D Apply orthopae</w:t>
            </w:r>
            <w:r w:rsidRPr="001A564D">
              <w:t>dic devices</w:t>
            </w:r>
          </w:p>
          <w:p w:rsidR="00000000" w:rsidP="001A564D">
            <w:pPr>
              <w:pStyle w:val="ListBullet"/>
              <w:rPr>
                <w:lang w:val="en-NZ"/>
              </w:rPr>
            </w:pPr>
            <w:r w:rsidRPr="001A564D">
              <w:t>HLTCT407D Remove orthopaedic devices</w:t>
            </w: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A564D" w:rsidP="001A564D">
            <w:pPr>
              <w:pStyle w:val="BodyText"/>
            </w:pPr>
          </w:p>
        </w:tc>
      </w:tr>
    </w:tbl>
    <w:p w:rsidR="00BB1CFE" w:rsidP="001A564D">
      <w:pPr>
        <w:pStyle w:val="BodyText"/>
      </w:pPr>
    </w:p>
    <w:p w:rsidR="00BB1CFE" w:rsidP="001A564D">
      <w:pPr>
        <w:pStyle w:val="BodyText"/>
      </w:pPr>
    </w:p>
    <w:p w:rsidR="00000000" w:rsidRPr="001A564D" w:rsidP="001A564D">
      <w:pPr>
        <w:pStyle w:val="Heading1"/>
      </w:pPr>
      <w:bookmarkStart w:id="11" w:name="O_436917"/>
      <w:bookmarkEnd w:id="11"/>
      <w:r w:rsidRPr="001A564D">
        <w:t>Range Statement</w:t>
      </w:r>
    </w:p>
    <w:tbl>
      <w:tblPr>
        <w:tblW w:w="0" w:type="auto"/>
        <w:tblLayout w:type="fixed"/>
        <w:tblCellMar>
          <w:left w:w="62" w:type="dxa"/>
          <w:right w:w="62" w:type="dxa"/>
        </w:tblCellMar>
        <w:tblLook w:val="0000"/>
      </w:tblPr>
      <w:tblGrid>
        <w:gridCol w:w="3402"/>
        <w:gridCol w:w="5670"/>
      </w:tblGrid>
      <w:tr w:rsidTr="00BB1CF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rPr>
                <w:rStyle w:val="SpecialBold"/>
              </w:rPr>
              <w:t>RANGE STATEMENT</w:t>
            </w:r>
          </w:p>
        </w:tc>
      </w:tr>
      <w:tr w:rsidTr="00BB1C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564D">
            <w:pPr>
              <w:pStyle w:val="BodyText"/>
              <w:rPr>
                <w:lang w:val="en-NZ"/>
              </w:rPr>
            </w:pPr>
          </w:p>
        </w:tc>
      </w:tr>
      <w:tr w:rsidTr="00BB1C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t xml:space="preserve">The Range Statement relates to the unit of competency as a whole. It allows for different work environments and situations that may affect </w:t>
            </w:r>
            <w:r w:rsidRPr="001A564D">
              <w:t>performance. Add any essential operating conditions that may be present with training and assessment depending on the work situation, needs of the candidate, accessibility of the item, and local industry and regional contexts.</w:t>
            </w: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rPr>
                <w:rStyle w:val="Emphasis"/>
              </w:rPr>
              <w:t>Types of orthopaedic devices may include</w:t>
            </w:r>
            <w:r w:rsidRPr="001A564D">
              <w:t>:</w:t>
            </w:r>
          </w:p>
        </w:tc>
        <w:tc>
          <w:tcPr>
            <w:tcW w:w="5670" w:type="dxa"/>
            <w:tcBorders>
              <w:top w:val="nil"/>
              <w:left w:val="nil"/>
              <w:bottom w:val="nil"/>
              <w:right w:val="nil"/>
            </w:tcBorders>
            <w:tcMar>
              <w:top w:w="0" w:type="dxa"/>
              <w:left w:w="62" w:type="dxa"/>
              <w:bottom w:w="0" w:type="dxa"/>
              <w:right w:w="62" w:type="dxa"/>
            </w:tcMar>
          </w:tcPr>
          <w:p w:rsidR="00000000" w:rsidRPr="001A564D" w:rsidP="001A564D">
            <w:pPr>
              <w:pStyle w:val="ListBullet"/>
            </w:pPr>
            <w:r w:rsidRPr="001A564D">
              <w:t>Brace</w:t>
            </w:r>
          </w:p>
          <w:p w:rsidR="00000000" w:rsidP="001A564D">
            <w:pPr>
              <w:pStyle w:val="ListBullet"/>
              <w:rPr>
                <w:lang w:val="en-NZ"/>
              </w:rPr>
            </w:pPr>
            <w:r w:rsidRPr="001A564D">
              <w:t xml:space="preserve">Splint </w:t>
            </w: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rPr>
                <w:rStyle w:val="Emphasis"/>
              </w:rPr>
              <w:t>Equipment may include</w:t>
            </w:r>
            <w:r w:rsidRPr="001A564D">
              <w:t>:</w:t>
            </w:r>
          </w:p>
        </w:tc>
        <w:tc>
          <w:tcPr>
            <w:tcW w:w="5670" w:type="dxa"/>
            <w:tcBorders>
              <w:top w:val="nil"/>
              <w:left w:val="nil"/>
              <w:bottom w:val="nil"/>
              <w:right w:val="nil"/>
            </w:tcBorders>
            <w:tcMar>
              <w:top w:w="0" w:type="dxa"/>
              <w:left w:w="62" w:type="dxa"/>
              <w:bottom w:w="0" w:type="dxa"/>
              <w:right w:w="62" w:type="dxa"/>
            </w:tcMar>
          </w:tcPr>
          <w:p w:rsidR="00000000" w:rsidRPr="001A564D" w:rsidP="001A564D">
            <w:pPr>
              <w:pStyle w:val="ListBullet"/>
            </w:pPr>
            <w:r w:rsidRPr="001A564D">
              <w:t>Allen keys</w:t>
            </w:r>
          </w:p>
          <w:p w:rsidR="00000000" w:rsidRPr="001A564D" w:rsidP="001A564D">
            <w:pPr>
              <w:pStyle w:val="ListBullet"/>
            </w:pPr>
            <w:r w:rsidRPr="001A564D">
              <w:t>Benders</w:t>
            </w:r>
          </w:p>
          <w:p w:rsidR="00000000" w:rsidRPr="001A564D" w:rsidP="001A564D">
            <w:pPr>
              <w:pStyle w:val="ListBullet"/>
            </w:pPr>
            <w:r w:rsidRPr="001A564D">
              <w:t>Bracing equipment</w:t>
            </w:r>
          </w:p>
          <w:p w:rsidR="00000000" w:rsidRPr="001A564D" w:rsidP="001A564D">
            <w:pPr>
              <w:pStyle w:val="ListBullet"/>
            </w:pPr>
            <w:r w:rsidRPr="001A564D">
              <w:t>Drill and drill bits</w:t>
            </w:r>
          </w:p>
          <w:p w:rsidR="00000000" w:rsidRPr="001A564D" w:rsidP="001A564D">
            <w:pPr>
              <w:pStyle w:val="ListBullet"/>
            </w:pPr>
            <w:r w:rsidRPr="001A564D">
              <w:t>Hacksaw</w:t>
            </w:r>
          </w:p>
          <w:p w:rsidR="00000000" w:rsidRPr="001A564D" w:rsidP="001A564D">
            <w:pPr>
              <w:pStyle w:val="ListBullet"/>
            </w:pPr>
            <w:r w:rsidRPr="001A564D">
              <w:t>Heat gun</w:t>
            </w:r>
          </w:p>
          <w:p w:rsidR="00000000" w:rsidRPr="001A564D" w:rsidP="001A564D">
            <w:pPr>
              <w:pStyle w:val="ListBullet"/>
            </w:pPr>
            <w:r w:rsidRPr="001A564D">
              <w:t>Saw with vacuum</w:t>
            </w:r>
          </w:p>
          <w:p w:rsidR="00000000" w:rsidRPr="001A564D" w:rsidP="001A564D">
            <w:pPr>
              <w:pStyle w:val="ListBullet"/>
            </w:pPr>
            <w:r w:rsidRPr="001A564D">
              <w:t>Scissors</w:t>
            </w:r>
          </w:p>
          <w:p w:rsidR="00000000" w:rsidRPr="001A564D" w:rsidP="001A564D">
            <w:pPr>
              <w:pStyle w:val="ListBullet"/>
            </w:pPr>
            <w:r w:rsidRPr="001A564D">
              <w:t>Shears</w:t>
            </w:r>
          </w:p>
          <w:p w:rsidR="00000000" w:rsidRPr="001A564D" w:rsidP="001A564D">
            <w:pPr>
              <w:pStyle w:val="ListBullet"/>
            </w:pPr>
            <w:r w:rsidRPr="001A564D">
              <w:t>Spanners</w:t>
            </w:r>
          </w:p>
          <w:p w:rsidR="00000000" w:rsidRPr="001A564D" w:rsidP="001A564D">
            <w:pPr>
              <w:pStyle w:val="ListBullet"/>
            </w:pPr>
            <w:r w:rsidRPr="001A564D">
              <w:t>Spreaders</w:t>
            </w:r>
          </w:p>
          <w:p w:rsidR="00000000" w:rsidP="001A564D">
            <w:pPr>
              <w:pStyle w:val="ListBullet"/>
              <w:rPr>
                <w:lang w:val="en-NZ"/>
              </w:rPr>
            </w:pPr>
            <w:r w:rsidRPr="001A564D">
              <w:t>Vice</w:t>
            </w: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rPr>
                <w:rStyle w:val="Emphasis"/>
              </w:rPr>
              <w:t>Relevant personnel may include</w:t>
            </w:r>
            <w:r w:rsidRPr="001A564D">
              <w:t>:</w:t>
            </w:r>
          </w:p>
        </w:tc>
        <w:tc>
          <w:tcPr>
            <w:tcW w:w="5670" w:type="dxa"/>
            <w:tcBorders>
              <w:top w:val="nil"/>
              <w:left w:val="nil"/>
              <w:bottom w:val="nil"/>
              <w:right w:val="nil"/>
            </w:tcBorders>
            <w:tcMar>
              <w:top w:w="0" w:type="dxa"/>
              <w:left w:w="62" w:type="dxa"/>
              <w:bottom w:w="0" w:type="dxa"/>
              <w:right w:w="62" w:type="dxa"/>
            </w:tcMar>
          </w:tcPr>
          <w:p w:rsidR="00000000" w:rsidRPr="001A564D" w:rsidP="001A564D">
            <w:pPr>
              <w:pStyle w:val="ListBullet"/>
            </w:pPr>
            <w:r w:rsidRPr="001A564D">
              <w:t>Medical practitioners</w:t>
            </w:r>
          </w:p>
          <w:p w:rsidR="00000000" w:rsidP="001A564D">
            <w:pPr>
              <w:pStyle w:val="ListBullet"/>
              <w:rPr>
                <w:lang w:val="en-NZ"/>
              </w:rPr>
            </w:pPr>
            <w:r w:rsidRPr="001A564D">
              <w:t>Other health professionals</w:t>
            </w: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rPr>
                <w:rStyle w:val="Emphasis"/>
              </w:rPr>
              <w:t>Clients may include</w:t>
            </w:r>
            <w:r w:rsidRPr="001A564D">
              <w:t>:</w:t>
            </w:r>
          </w:p>
        </w:tc>
        <w:tc>
          <w:tcPr>
            <w:tcW w:w="5670" w:type="dxa"/>
            <w:tcBorders>
              <w:top w:val="nil"/>
              <w:left w:val="nil"/>
              <w:bottom w:val="nil"/>
              <w:right w:val="nil"/>
            </w:tcBorders>
            <w:tcMar>
              <w:top w:w="0" w:type="dxa"/>
              <w:left w:w="62" w:type="dxa"/>
              <w:bottom w:w="0" w:type="dxa"/>
              <w:right w:w="62" w:type="dxa"/>
            </w:tcMar>
          </w:tcPr>
          <w:p w:rsidR="00000000" w:rsidRPr="001A564D" w:rsidP="001A564D">
            <w:pPr>
              <w:pStyle w:val="ListBullet"/>
            </w:pPr>
            <w:r w:rsidRPr="001A564D">
              <w:t>Adolescents</w:t>
            </w:r>
          </w:p>
          <w:p w:rsidR="00000000" w:rsidRPr="001A564D" w:rsidP="001A564D">
            <w:pPr>
              <w:pStyle w:val="ListBullet"/>
            </w:pPr>
            <w:r w:rsidRPr="001A564D">
              <w:t>Adults</w:t>
            </w:r>
          </w:p>
          <w:p w:rsidR="00000000" w:rsidRPr="001A564D" w:rsidP="001A564D">
            <w:pPr>
              <w:pStyle w:val="ListBullet"/>
            </w:pPr>
            <w:r w:rsidRPr="001A564D">
              <w:t>Children</w:t>
            </w:r>
          </w:p>
          <w:p w:rsidR="00000000" w:rsidRPr="001A564D" w:rsidP="001A564D">
            <w:pPr>
              <w:pStyle w:val="ListBullet"/>
            </w:pPr>
            <w:r w:rsidRPr="001A564D">
              <w:t>Elderly</w:t>
            </w:r>
          </w:p>
          <w:p w:rsidR="00000000" w:rsidRPr="001A564D" w:rsidP="001A564D">
            <w:pPr>
              <w:pStyle w:val="ListBullet"/>
            </w:pPr>
            <w:r w:rsidRPr="001A564D">
              <w:t>In care clients and out of care clients</w:t>
            </w:r>
          </w:p>
          <w:p w:rsidR="00000000" w:rsidP="001A564D">
            <w:pPr>
              <w:pStyle w:val="ListBullet"/>
              <w:rPr>
                <w:lang w:val="en-NZ"/>
              </w:rPr>
            </w:pPr>
            <w:r w:rsidRPr="001A564D">
              <w:t>Infants</w:t>
            </w: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rPr>
                <w:rStyle w:val="Emphasis"/>
              </w:rPr>
              <w:t>Assessment of client's condition may include</w:t>
            </w:r>
            <w:r w:rsidRPr="001A564D">
              <w:t>:</w:t>
            </w:r>
          </w:p>
        </w:tc>
        <w:tc>
          <w:tcPr>
            <w:tcW w:w="5670" w:type="dxa"/>
            <w:tcBorders>
              <w:top w:val="nil"/>
              <w:left w:val="nil"/>
              <w:bottom w:val="nil"/>
              <w:right w:val="nil"/>
            </w:tcBorders>
            <w:tcMar>
              <w:top w:w="0" w:type="dxa"/>
              <w:left w:w="62" w:type="dxa"/>
              <w:bottom w:w="0" w:type="dxa"/>
              <w:right w:w="62" w:type="dxa"/>
            </w:tcMar>
          </w:tcPr>
          <w:p w:rsidR="00000000" w:rsidRPr="001A564D" w:rsidP="001A564D">
            <w:pPr>
              <w:pStyle w:val="ListBullet"/>
            </w:pPr>
            <w:r w:rsidRPr="001A564D">
              <w:t>Allergies</w:t>
            </w:r>
          </w:p>
          <w:p w:rsidR="00000000" w:rsidRPr="001A564D" w:rsidP="001A564D">
            <w:pPr>
              <w:pStyle w:val="ListBullet"/>
            </w:pPr>
            <w:r w:rsidRPr="001A564D">
              <w:t>Mechanism of injury</w:t>
            </w:r>
          </w:p>
          <w:p w:rsidR="00000000" w:rsidRPr="001A564D" w:rsidP="001A564D">
            <w:pPr>
              <w:pStyle w:val="ListBullet"/>
            </w:pPr>
            <w:r w:rsidRPr="001A564D">
              <w:t>Relevant medical history</w:t>
            </w:r>
          </w:p>
          <w:p w:rsidR="00000000" w:rsidP="001A564D">
            <w:pPr>
              <w:pStyle w:val="ListBullet"/>
              <w:rPr>
                <w:lang w:val="en-NZ"/>
              </w:rPr>
            </w:pPr>
            <w:r w:rsidRPr="001A564D">
              <w:t>Skin condition e.g. oedema, blisters, pressure areas, broken skin, fragile skin</w:t>
            </w: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rPr>
                <w:rStyle w:val="Emphasis"/>
              </w:rPr>
              <w:t>Precautions may include</w:t>
            </w:r>
            <w:r w:rsidRPr="001A564D">
              <w:t>:</w:t>
            </w:r>
          </w:p>
        </w:tc>
        <w:tc>
          <w:tcPr>
            <w:tcW w:w="5670" w:type="dxa"/>
            <w:tcBorders>
              <w:top w:val="nil"/>
              <w:left w:val="nil"/>
              <w:bottom w:val="nil"/>
              <w:right w:val="nil"/>
            </w:tcBorders>
            <w:tcMar>
              <w:top w:w="0" w:type="dxa"/>
              <w:left w:w="62" w:type="dxa"/>
              <w:bottom w:w="0" w:type="dxa"/>
              <w:right w:w="62" w:type="dxa"/>
            </w:tcMar>
          </w:tcPr>
          <w:p w:rsidR="00000000" w:rsidRPr="001A564D" w:rsidP="001A564D">
            <w:pPr>
              <w:pStyle w:val="ListBullet"/>
            </w:pPr>
            <w:r w:rsidRPr="001A564D">
              <w:t>Areas of broken skin</w:t>
            </w:r>
          </w:p>
          <w:p w:rsidR="00000000" w:rsidRPr="001A564D" w:rsidP="001A564D">
            <w:pPr>
              <w:pStyle w:val="ListBullet"/>
            </w:pPr>
            <w:r w:rsidRPr="001A564D">
              <w:t>Conditions that result in a significant functional disability that may limit a person's ability to m</w:t>
            </w:r>
            <w:r w:rsidRPr="001A564D">
              <w:t>anage a cast/splint</w:t>
            </w:r>
          </w:p>
          <w:p w:rsidR="00000000" w:rsidP="001A564D">
            <w:pPr>
              <w:pStyle w:val="ListBullet"/>
              <w:rPr>
                <w:lang w:val="en-NZ"/>
              </w:rPr>
            </w:pPr>
            <w:r w:rsidRPr="001A564D">
              <w:t>Conditions that result in fragile skin</w:t>
            </w: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rPr>
                <w:rStyle w:val="Emphasis"/>
              </w:rPr>
              <w:t>Complications may include</w:t>
            </w:r>
            <w:r w:rsidRPr="001A564D">
              <w:t>:</w:t>
            </w:r>
          </w:p>
        </w:tc>
        <w:tc>
          <w:tcPr>
            <w:tcW w:w="5670" w:type="dxa"/>
            <w:tcBorders>
              <w:top w:val="nil"/>
              <w:left w:val="nil"/>
              <w:bottom w:val="nil"/>
              <w:right w:val="nil"/>
            </w:tcBorders>
            <w:tcMar>
              <w:top w:w="0" w:type="dxa"/>
              <w:left w:w="62" w:type="dxa"/>
              <w:bottom w:w="0" w:type="dxa"/>
              <w:right w:w="62" w:type="dxa"/>
            </w:tcMar>
          </w:tcPr>
          <w:p w:rsidR="00000000" w:rsidRPr="001A564D" w:rsidP="001A564D">
            <w:pPr>
              <w:pStyle w:val="ListBullet"/>
            </w:pPr>
            <w:r w:rsidRPr="001A564D">
              <w:t>Compromising related injury</w:t>
            </w:r>
          </w:p>
          <w:p w:rsidR="00000000" w:rsidRPr="001A564D" w:rsidP="001A564D">
            <w:pPr>
              <w:pStyle w:val="ListBullet"/>
            </w:pPr>
            <w:r w:rsidRPr="001A564D">
              <w:t>Fracture blisters</w:t>
            </w:r>
          </w:p>
          <w:p w:rsidR="00000000" w:rsidRPr="001A564D" w:rsidP="001A564D">
            <w:pPr>
              <w:pStyle w:val="ListBullet"/>
            </w:pPr>
            <w:r w:rsidRPr="001A564D">
              <w:t xml:space="preserve">Loss of movement/function </w:t>
            </w:r>
          </w:p>
          <w:p w:rsidR="00000000" w:rsidRPr="001A564D" w:rsidP="001A564D">
            <w:pPr>
              <w:pStyle w:val="ListBullet"/>
            </w:pPr>
            <w:r w:rsidRPr="001A564D">
              <w:t>Malalignment of bone</w:t>
            </w:r>
          </w:p>
          <w:p w:rsidR="00000000" w:rsidRPr="001A564D" w:rsidP="001A564D">
            <w:pPr>
              <w:pStyle w:val="ListBullet"/>
            </w:pPr>
            <w:r w:rsidRPr="001A564D">
              <w:t>Neurovascular complications e.g. pressure areas</w:t>
            </w:r>
          </w:p>
          <w:p w:rsidR="00000000" w:rsidRPr="001A564D" w:rsidP="001A564D">
            <w:pPr>
              <w:pStyle w:val="ListBullet"/>
            </w:pPr>
            <w:r w:rsidRPr="001A564D">
              <w:t>Orthopaedic device migration (due to loss of tissue bulk)</w:t>
            </w:r>
          </w:p>
          <w:p w:rsidR="00000000" w:rsidRPr="001A564D" w:rsidP="001A564D">
            <w:pPr>
              <w:pStyle w:val="ListBullet"/>
            </w:pPr>
            <w:r w:rsidRPr="001A564D">
              <w:t>Pressure areas</w:t>
            </w:r>
          </w:p>
          <w:p w:rsidR="00000000" w:rsidRPr="001A564D" w:rsidP="001A564D">
            <w:pPr>
              <w:pStyle w:val="ListBullet"/>
            </w:pPr>
            <w:r w:rsidRPr="001A564D">
              <w:t>Reduced range of movement/function of joint</w:t>
            </w:r>
          </w:p>
          <w:p w:rsidR="00000000" w:rsidRPr="001A564D" w:rsidP="001A564D">
            <w:pPr>
              <w:pStyle w:val="ListBullet"/>
            </w:pPr>
            <w:r w:rsidRPr="001A564D">
              <w:t>Secondary infection</w:t>
            </w:r>
          </w:p>
          <w:p w:rsidR="00000000" w:rsidP="001A564D">
            <w:pPr>
              <w:pStyle w:val="ListBullet"/>
              <w:rPr>
                <w:lang w:val="en-NZ"/>
              </w:rPr>
            </w:pPr>
            <w:r w:rsidRPr="001A564D">
              <w:t>Wound breakdown</w:t>
            </w: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rPr>
                <w:rStyle w:val="Emphasis"/>
              </w:rPr>
              <w:t>Clients specific needs may include</w:t>
            </w:r>
            <w:r w:rsidRPr="001A564D">
              <w:t>:</w:t>
            </w:r>
          </w:p>
        </w:tc>
        <w:tc>
          <w:tcPr>
            <w:tcW w:w="5670" w:type="dxa"/>
            <w:tcBorders>
              <w:top w:val="nil"/>
              <w:left w:val="nil"/>
              <w:bottom w:val="nil"/>
              <w:right w:val="nil"/>
            </w:tcBorders>
            <w:tcMar>
              <w:top w:w="0" w:type="dxa"/>
              <w:left w:w="62" w:type="dxa"/>
              <w:bottom w:w="0" w:type="dxa"/>
              <w:right w:w="62" w:type="dxa"/>
            </w:tcMar>
          </w:tcPr>
          <w:p w:rsidR="00000000" w:rsidRPr="001A564D" w:rsidP="001A564D">
            <w:pPr>
              <w:pStyle w:val="ListBullet"/>
            </w:pPr>
            <w:r w:rsidRPr="001A564D">
              <w:t>Age</w:t>
            </w:r>
          </w:p>
          <w:p w:rsidR="00000000" w:rsidRPr="001A564D" w:rsidP="001A564D">
            <w:pPr>
              <w:pStyle w:val="ListBullet"/>
            </w:pPr>
            <w:r w:rsidRPr="001A564D">
              <w:t>Functional requirements or restrictions</w:t>
            </w:r>
          </w:p>
          <w:p w:rsidR="00000000" w:rsidRPr="001A564D" w:rsidP="001A564D">
            <w:pPr>
              <w:pStyle w:val="ListBullet"/>
            </w:pPr>
            <w:r w:rsidRPr="001A564D">
              <w:t>Mobilisation difficulties or restrictions</w:t>
            </w:r>
          </w:p>
          <w:p w:rsidR="00000000" w:rsidRPr="001A564D" w:rsidP="001A564D">
            <w:pPr>
              <w:pStyle w:val="ListBullet"/>
            </w:pPr>
            <w:r w:rsidRPr="001A564D">
              <w:t>Phobias</w:t>
            </w:r>
          </w:p>
          <w:p w:rsidR="00000000" w:rsidRPr="001A564D" w:rsidP="001A564D">
            <w:pPr>
              <w:pStyle w:val="ListBullet"/>
            </w:pPr>
            <w:r w:rsidRPr="001A564D">
              <w:t>Physical anomalies</w:t>
            </w:r>
          </w:p>
          <w:p w:rsidR="00000000" w:rsidP="001A564D">
            <w:pPr>
              <w:pStyle w:val="ListBullet"/>
              <w:rPr>
                <w:lang w:val="en-NZ"/>
              </w:rPr>
            </w:pPr>
            <w:r w:rsidRPr="001A564D">
              <w:t>Religious and cultural beliefs</w:t>
            </w: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rPr>
                <w:rStyle w:val="Emphasis"/>
              </w:rPr>
              <w:t>Modifications of orthopaedic device may include</w:t>
            </w:r>
            <w:r w:rsidRPr="001A564D">
              <w:t>:</w:t>
            </w:r>
          </w:p>
        </w:tc>
        <w:tc>
          <w:tcPr>
            <w:tcW w:w="5670" w:type="dxa"/>
            <w:tcBorders>
              <w:top w:val="nil"/>
              <w:left w:val="nil"/>
              <w:bottom w:val="nil"/>
              <w:right w:val="nil"/>
            </w:tcBorders>
            <w:tcMar>
              <w:top w:w="0" w:type="dxa"/>
              <w:left w:w="62" w:type="dxa"/>
              <w:bottom w:w="0" w:type="dxa"/>
              <w:right w:w="62" w:type="dxa"/>
            </w:tcMar>
          </w:tcPr>
          <w:p w:rsidR="00000000" w:rsidRPr="001A564D" w:rsidP="001A564D">
            <w:pPr>
              <w:pStyle w:val="ListBullet"/>
            </w:pPr>
            <w:r w:rsidRPr="001A564D">
              <w:t>Addition</w:t>
            </w:r>
          </w:p>
          <w:p w:rsidR="00000000" w:rsidRPr="001A564D" w:rsidP="001A564D">
            <w:pPr>
              <w:pStyle w:val="ListBullet"/>
            </w:pPr>
            <w:r w:rsidRPr="001A564D">
              <w:t>Completion</w:t>
            </w:r>
          </w:p>
          <w:p w:rsidR="00000000" w:rsidRPr="001A564D" w:rsidP="001A564D">
            <w:pPr>
              <w:pStyle w:val="ListBullet"/>
            </w:pPr>
            <w:r w:rsidRPr="001A564D">
              <w:t>Converting</w:t>
            </w:r>
          </w:p>
          <w:p w:rsidR="00000000" w:rsidRPr="001A564D" w:rsidP="001A564D">
            <w:pPr>
              <w:pStyle w:val="ListBullet"/>
            </w:pPr>
            <w:r w:rsidRPr="001A564D">
              <w:t>Give more/less range of movement</w:t>
            </w:r>
          </w:p>
          <w:p w:rsidR="00000000" w:rsidRPr="001A564D" w:rsidP="001A564D">
            <w:pPr>
              <w:pStyle w:val="ListBullet"/>
            </w:pPr>
            <w:r w:rsidRPr="001A564D">
              <w:t>Reinforcing/strengthening</w:t>
            </w:r>
          </w:p>
          <w:p w:rsidR="00000000" w:rsidRPr="001A564D" w:rsidP="001A564D">
            <w:pPr>
              <w:pStyle w:val="ListBullet"/>
            </w:pPr>
            <w:r w:rsidRPr="001A564D">
              <w:t>Reline</w:t>
            </w:r>
          </w:p>
          <w:p w:rsidR="00000000" w:rsidRPr="001A564D" w:rsidP="001A564D">
            <w:pPr>
              <w:pStyle w:val="ListBullet"/>
            </w:pPr>
            <w:r w:rsidRPr="001A564D">
              <w:t>Repad</w:t>
            </w:r>
          </w:p>
          <w:p w:rsidR="00000000" w:rsidRPr="001A564D" w:rsidP="001A564D">
            <w:pPr>
              <w:pStyle w:val="ListBullet"/>
            </w:pPr>
            <w:r w:rsidRPr="001A564D">
              <w:t>Tightening</w:t>
            </w:r>
          </w:p>
          <w:p w:rsidR="00000000" w:rsidP="001A564D">
            <w:pPr>
              <w:pStyle w:val="ListBullet"/>
              <w:rPr>
                <w:lang w:val="en-NZ"/>
              </w:rPr>
            </w:pPr>
            <w:r w:rsidRPr="001A564D">
              <w:t>Trimming</w:t>
            </w: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rPr>
                <w:rStyle w:val="Emphasis"/>
              </w:rPr>
              <w:t>Documentation may include</w:t>
            </w:r>
            <w:r w:rsidRPr="001A564D">
              <w:t>:</w:t>
            </w:r>
          </w:p>
        </w:tc>
        <w:tc>
          <w:tcPr>
            <w:tcW w:w="5670" w:type="dxa"/>
            <w:tcBorders>
              <w:top w:val="nil"/>
              <w:left w:val="nil"/>
              <w:bottom w:val="nil"/>
              <w:right w:val="nil"/>
            </w:tcBorders>
            <w:tcMar>
              <w:top w:w="0" w:type="dxa"/>
              <w:left w:w="62" w:type="dxa"/>
              <w:bottom w:w="0" w:type="dxa"/>
              <w:right w:w="62" w:type="dxa"/>
            </w:tcMar>
          </w:tcPr>
          <w:p w:rsidR="00000000" w:rsidRPr="001A564D" w:rsidP="001A564D">
            <w:pPr>
              <w:pStyle w:val="ListBullet"/>
            </w:pPr>
            <w:r w:rsidRPr="001A564D">
              <w:t>Appliance hire documentation</w:t>
            </w:r>
          </w:p>
          <w:p w:rsidR="00000000" w:rsidRPr="001A564D" w:rsidP="001A564D">
            <w:pPr>
              <w:pStyle w:val="ListBullet"/>
            </w:pPr>
            <w:r w:rsidRPr="001A564D">
              <w:t>Appointment forms and books</w:t>
            </w:r>
          </w:p>
          <w:p w:rsidR="00000000" w:rsidRPr="001A564D" w:rsidP="001A564D">
            <w:pPr>
              <w:pStyle w:val="ListBullet"/>
            </w:pPr>
            <w:r w:rsidRPr="001A564D">
              <w:t xml:space="preserve">Cast check forms </w:t>
            </w:r>
          </w:p>
          <w:p w:rsidR="00000000" w:rsidRPr="001A564D" w:rsidP="001A564D">
            <w:pPr>
              <w:pStyle w:val="ListBullet"/>
            </w:pPr>
            <w:r w:rsidRPr="001A564D">
              <w:t>Client records</w:t>
            </w:r>
          </w:p>
          <w:p w:rsidR="00000000" w:rsidP="001A564D">
            <w:pPr>
              <w:pStyle w:val="ListBullet"/>
              <w:rPr>
                <w:lang w:val="en-NZ"/>
              </w:rPr>
            </w:pPr>
            <w:r w:rsidRPr="001A564D">
              <w:t>Work log books</w:t>
            </w: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rPr>
                <w:rStyle w:val="Emphasis"/>
              </w:rPr>
              <w:t>Advice given to client may include</w:t>
            </w:r>
            <w:r w:rsidRPr="001A564D">
              <w:t>:</w:t>
            </w:r>
          </w:p>
        </w:tc>
        <w:tc>
          <w:tcPr>
            <w:tcW w:w="5670" w:type="dxa"/>
            <w:tcBorders>
              <w:top w:val="nil"/>
              <w:left w:val="nil"/>
              <w:bottom w:val="nil"/>
              <w:right w:val="nil"/>
            </w:tcBorders>
            <w:tcMar>
              <w:top w:w="0" w:type="dxa"/>
              <w:left w:w="62" w:type="dxa"/>
              <w:bottom w:w="0" w:type="dxa"/>
              <w:right w:w="62" w:type="dxa"/>
            </w:tcMar>
          </w:tcPr>
          <w:p w:rsidR="00000000" w:rsidRPr="001A564D" w:rsidP="001A564D">
            <w:pPr>
              <w:pStyle w:val="ListBullet"/>
            </w:pPr>
            <w:r w:rsidRPr="001A564D">
              <w:t>Limb care</w:t>
            </w:r>
          </w:p>
          <w:p w:rsidR="00000000" w:rsidRPr="001A564D" w:rsidP="001A564D">
            <w:pPr>
              <w:pStyle w:val="ListBullet"/>
            </w:pPr>
            <w:r w:rsidRPr="001A564D">
              <w:t>Mobilisation exercises/routines</w:t>
            </w:r>
          </w:p>
          <w:p w:rsidR="00000000" w:rsidRPr="001A564D" w:rsidP="001A564D">
            <w:pPr>
              <w:pStyle w:val="ListBullet"/>
            </w:pPr>
            <w:r w:rsidRPr="001A564D">
              <w:t>Oedema control</w:t>
            </w:r>
          </w:p>
          <w:p w:rsidR="00000000" w:rsidP="001A564D">
            <w:pPr>
              <w:pStyle w:val="ListBullet"/>
              <w:rPr>
                <w:lang w:val="en-NZ"/>
              </w:rPr>
            </w:pPr>
            <w:r w:rsidRPr="001A564D">
              <w:t>Orthopaedic device care</w:t>
            </w: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p>
        </w:tc>
      </w:tr>
      <w:tr w:rsidTr="00BB1C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564D">
            <w:pPr>
              <w:pStyle w:val="BodyText"/>
              <w:rPr>
                <w:lang w:val="en-NZ"/>
              </w:rPr>
            </w:pPr>
            <w:r w:rsidRPr="001A564D">
              <w:rPr>
                <w:rStyle w:val="Emphasis"/>
              </w:rPr>
              <w:t>Appropriate support may include</w:t>
            </w:r>
            <w:r w:rsidRPr="001A564D">
              <w:t>:</w:t>
            </w:r>
          </w:p>
        </w:tc>
        <w:tc>
          <w:tcPr>
            <w:tcW w:w="5670" w:type="dxa"/>
            <w:tcBorders>
              <w:top w:val="nil"/>
              <w:left w:val="nil"/>
              <w:bottom w:val="nil"/>
              <w:right w:val="nil"/>
            </w:tcBorders>
            <w:tcMar>
              <w:top w:w="0" w:type="dxa"/>
              <w:left w:w="62" w:type="dxa"/>
              <w:bottom w:w="0" w:type="dxa"/>
              <w:right w:w="62" w:type="dxa"/>
            </w:tcMar>
          </w:tcPr>
          <w:p w:rsidR="00000000" w:rsidRPr="001A564D" w:rsidP="001A564D">
            <w:pPr>
              <w:pStyle w:val="ListBullet"/>
            </w:pPr>
            <w:r w:rsidRPr="001A564D">
              <w:t>Arrangement of educational material</w:t>
            </w:r>
          </w:p>
          <w:p w:rsidR="00000000" w:rsidRPr="001A564D" w:rsidP="001A564D">
            <w:pPr>
              <w:pStyle w:val="ListBullet"/>
            </w:pPr>
            <w:r w:rsidRPr="001A564D">
              <w:t>Instructions for seeking advice if required</w:t>
            </w:r>
          </w:p>
          <w:p w:rsidR="00000000" w:rsidRPr="001A564D" w:rsidP="001A564D">
            <w:pPr>
              <w:pStyle w:val="ListBullet"/>
            </w:pPr>
            <w:r w:rsidRPr="001A564D">
              <w:t>Organisation of walking aids e.g. crutches, wheelchairs</w:t>
            </w:r>
          </w:p>
          <w:p w:rsidR="00000000" w:rsidRPr="001A564D" w:rsidP="001A564D">
            <w:pPr>
              <w:pStyle w:val="ListBullet"/>
            </w:pPr>
            <w:r w:rsidRPr="001A564D">
              <w:t>Review client's social needs in relation to their ability to self care with a orthopaedic device</w:t>
            </w:r>
          </w:p>
        </w:tc>
      </w:tr>
    </w:tbl>
    <w:p w:rsidR="00BB1CFE" w:rsidP="001A564D">
      <w:pPr>
        <w:pStyle w:val="BodyText"/>
      </w:pPr>
    </w:p>
    <w:p w:rsidR="00BB1CFE" w:rsidP="001A564D">
      <w:pPr>
        <w:pStyle w:val="BodyText"/>
      </w:pPr>
    </w:p>
    <w:p w:rsidR="00000000" w:rsidRPr="001A564D" w:rsidP="001A564D">
      <w:pPr>
        <w:pStyle w:val="Heading1"/>
      </w:pPr>
      <w:bookmarkStart w:id="12" w:name="O_436920"/>
      <w:bookmarkEnd w:id="12"/>
      <w:r w:rsidRPr="001A564D">
        <w:t>Unit Sector(s)</w:t>
      </w:r>
    </w:p>
    <w:p w:rsidR="00000000" w:rsidRPr="001A564D" w:rsidP="001A564D">
      <w:pPr>
        <w:pStyle w:val="BodyText"/>
      </w:pPr>
      <w:r w:rsidRPr="001A564D">
        <w:t>Not Applicable</w:t>
      </w:r>
    </w:p>
    <w:p w:rsidR="00000000" w:rsidRPr="001A564D" w:rsidP="001A564D"/>
    <w:sectPr w:rsidSect="001A56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CFE" w:rsidP="00BB1C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CFE" w:rsidP="001A56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B1CFE" w:rsidP="001A56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B1CFE" w:rsidP="001A56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CFE" w:rsidP="00BB1C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CFE" w:rsidP="001A564D">
    <w:pPr>
      <w:pStyle w:val="Header"/>
      <w:framePr w:wrap="around"/>
    </w:pPr>
    <w:r>
      <w:fldChar w:fldCharType="begin"/>
    </w:r>
    <w:r>
      <w:instrText xml:space="preserve"> TITLE   \* MERGEFORMAT </w:instrText>
    </w:r>
    <w:r>
      <w:fldChar w:fldCharType="separate"/>
    </w:r>
    <w:r>
      <w:t>HLTCT406D Modify orthopaedic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1CFE" w:rsidP="001A56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A24B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36E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8057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6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564D"/>
    <w:pPr>
      <w:spacing w:before="360" w:after="60"/>
      <w:outlineLvl w:val="0"/>
    </w:pPr>
    <w:rPr>
      <w:sz w:val="32"/>
    </w:rPr>
  </w:style>
  <w:style w:type="paragraph" w:styleId="Heading2">
    <w:name w:val="heading 2"/>
    <w:basedOn w:val="HeadingBase"/>
    <w:next w:val="BodyText"/>
    <w:link w:val="Heading2Char"/>
    <w:qFormat/>
    <w:rsid w:val="001A564D"/>
    <w:pPr>
      <w:keepLines/>
      <w:spacing w:before="240" w:after="120"/>
      <w:outlineLvl w:val="1"/>
    </w:pPr>
    <w:rPr>
      <w:sz w:val="28"/>
      <w:szCs w:val="40"/>
    </w:rPr>
  </w:style>
  <w:style w:type="paragraph" w:styleId="Heading3">
    <w:name w:val="heading 3"/>
    <w:basedOn w:val="HeadingBase"/>
    <w:next w:val="BodyText"/>
    <w:link w:val="Heading3Char"/>
    <w:qFormat/>
    <w:rsid w:val="001A564D"/>
    <w:pPr>
      <w:spacing w:before="180" w:after="120"/>
      <w:outlineLvl w:val="2"/>
    </w:pPr>
    <w:rPr>
      <w:spacing w:val="-10"/>
      <w:kern w:val="32"/>
    </w:rPr>
  </w:style>
  <w:style w:type="paragraph" w:styleId="Heading4">
    <w:name w:val="heading 4"/>
    <w:basedOn w:val="HeadingBase"/>
    <w:next w:val="BodyText"/>
    <w:link w:val="Heading4Char"/>
    <w:qFormat/>
    <w:rsid w:val="001A564D"/>
    <w:pPr>
      <w:spacing w:before="160" w:after="120"/>
      <w:outlineLvl w:val="3"/>
    </w:pPr>
    <w:rPr>
      <w:sz w:val="22"/>
    </w:rPr>
  </w:style>
  <w:style w:type="paragraph" w:styleId="Heading5">
    <w:name w:val="heading 5"/>
    <w:basedOn w:val="HeadingBase"/>
    <w:next w:val="Normal"/>
    <w:link w:val="Heading5Char"/>
    <w:qFormat/>
    <w:rsid w:val="001A564D"/>
    <w:pPr>
      <w:spacing w:before="80"/>
      <w:outlineLvl w:val="4"/>
    </w:pPr>
    <w:rPr>
      <w:color w:val="918585"/>
      <w:sz w:val="20"/>
    </w:rPr>
  </w:style>
  <w:style w:type="paragraph" w:styleId="Heading6">
    <w:name w:val="heading 6"/>
    <w:basedOn w:val="HeadingBase"/>
    <w:next w:val="Normal"/>
    <w:link w:val="Heading6Char"/>
    <w:qFormat/>
    <w:rsid w:val="001A564D"/>
    <w:pPr>
      <w:spacing w:before="60"/>
      <w:outlineLvl w:val="5"/>
    </w:pPr>
    <w:rPr>
      <w:color w:val="918585"/>
      <w:sz w:val="20"/>
    </w:rPr>
  </w:style>
  <w:style w:type="paragraph" w:styleId="Heading7">
    <w:name w:val="heading 7"/>
    <w:basedOn w:val="Normal"/>
    <w:next w:val="Normal"/>
    <w:link w:val="Heading7Char"/>
    <w:qFormat/>
    <w:rsid w:val="001A564D"/>
    <w:pPr>
      <w:ind w:left="720"/>
      <w:outlineLvl w:val="6"/>
    </w:pPr>
    <w:rPr>
      <w:i/>
    </w:rPr>
  </w:style>
  <w:style w:type="paragraph" w:styleId="Heading8">
    <w:name w:val="heading 8"/>
    <w:basedOn w:val="Normal"/>
    <w:next w:val="Normal"/>
    <w:link w:val="Heading8Char"/>
    <w:qFormat/>
    <w:rsid w:val="001A564D"/>
    <w:pPr>
      <w:ind w:left="720"/>
      <w:outlineLvl w:val="7"/>
    </w:pPr>
    <w:rPr>
      <w:i/>
    </w:rPr>
  </w:style>
  <w:style w:type="paragraph" w:styleId="Heading9">
    <w:name w:val="heading 9"/>
    <w:basedOn w:val="Normal"/>
    <w:next w:val="Normal"/>
    <w:link w:val="Heading9Char"/>
    <w:qFormat/>
    <w:rsid w:val="001A564D"/>
    <w:pPr>
      <w:ind w:left="720"/>
      <w:outlineLvl w:val="8"/>
    </w:pPr>
    <w:rPr>
      <w:i/>
    </w:rPr>
  </w:style>
  <w:style w:type="character" w:default="1" w:styleId="DefaultParagraphFont">
    <w:name w:val="Default Paragraph Font"/>
    <w:uiPriority w:val="1"/>
    <w:unhideWhenUsed/>
    <w:rsid w:val="001A56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64D"/>
  </w:style>
  <w:style w:type="character" w:customStyle="1" w:styleId="Heading1Char">
    <w:name w:val="Heading 1 Char"/>
    <w:basedOn w:val="DefaultParagraphFont"/>
    <w:link w:val="Heading1"/>
    <w:rsid w:val="001A564D"/>
    <w:rPr>
      <w:rFonts w:ascii="Times New Roman" w:eastAsia="Times New Roman" w:hAnsi="Times New Roman" w:cs="Times New Roman"/>
      <w:b/>
      <w:sz w:val="32"/>
      <w:szCs w:val="20"/>
      <w:lang w:eastAsia="en-US"/>
    </w:rPr>
  </w:style>
  <w:style w:type="paragraph" w:styleId="BodyText">
    <w:name w:val="Body Text"/>
    <w:basedOn w:val="Normal"/>
    <w:link w:val="BodyTextChar"/>
    <w:rsid w:val="001A56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564D"/>
    <w:rPr>
      <w:rFonts w:ascii="Times New Roman" w:eastAsia="Times New Roman" w:hAnsi="Times New Roman" w:cs="Times New Roman"/>
      <w:sz w:val="24"/>
      <w:lang w:val="en-US" w:eastAsia="en-US"/>
    </w:rPr>
  </w:style>
  <w:style w:type="paragraph" w:styleId="Footer">
    <w:name w:val="footer"/>
    <w:basedOn w:val="Normal"/>
    <w:link w:val="FooterChar"/>
    <w:rsid w:val="001A56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64D"/>
    <w:rPr>
      <w:rFonts w:ascii="Times New Roman" w:eastAsia="Times New Roman" w:hAnsi="Times New Roman" w:cs="Times New Roman"/>
      <w:sz w:val="16"/>
      <w:lang w:val="en-US" w:eastAsia="en-US"/>
    </w:rPr>
  </w:style>
  <w:style w:type="paragraph" w:styleId="List">
    <w:name w:val="List"/>
    <w:basedOn w:val="BodyText"/>
    <w:next w:val="BodyText"/>
    <w:rsid w:val="001A564D"/>
    <w:pPr>
      <w:tabs>
        <w:tab w:val="left" w:pos="340"/>
      </w:tabs>
      <w:spacing w:before="60" w:after="60"/>
      <w:ind w:left="340" w:hanging="340"/>
    </w:pPr>
  </w:style>
  <w:style w:type="paragraph" w:styleId="ListBullet">
    <w:name w:val="List Bullet"/>
    <w:basedOn w:val="List"/>
    <w:rsid w:val="001A564D"/>
    <w:pPr>
      <w:numPr>
        <w:numId w:val="13"/>
      </w:numPr>
      <w:tabs>
        <w:tab w:val="clear" w:pos="340"/>
      </w:tabs>
      <w:spacing w:before="40" w:after="40"/>
    </w:pPr>
  </w:style>
  <w:style w:type="character" w:customStyle="1" w:styleId="SpecialBold">
    <w:name w:val="Special Bold"/>
    <w:basedOn w:val="DefaultParagraphFont"/>
    <w:rsid w:val="001A564D"/>
    <w:rPr>
      <w:b/>
      <w:spacing w:val="0"/>
    </w:rPr>
  </w:style>
  <w:style w:type="paragraph" w:styleId="ListBullet2">
    <w:name w:val="List Bullet 2"/>
    <w:basedOn w:val="List2"/>
    <w:rsid w:val="001A564D"/>
    <w:pPr>
      <w:numPr>
        <w:numId w:val="14"/>
      </w:numPr>
      <w:tabs>
        <w:tab w:val="clear" w:pos="680"/>
      </w:tabs>
    </w:pPr>
  </w:style>
  <w:style w:type="paragraph" w:styleId="Header">
    <w:name w:val="header"/>
    <w:basedOn w:val="Normal"/>
    <w:link w:val="HeaderChar"/>
    <w:rsid w:val="001A56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64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A564D"/>
    <w:rPr>
      <w:i/>
    </w:rPr>
  </w:style>
  <w:style w:type="paragraph" w:customStyle="1" w:styleId="SuperHeading">
    <w:name w:val="SuperHeading"/>
    <w:basedOn w:val="Normal"/>
    <w:rsid w:val="001A564D"/>
    <w:pPr>
      <w:spacing w:before="240" w:after="120"/>
      <w:outlineLvl w:val="0"/>
    </w:pPr>
    <w:rPr>
      <w:rFonts w:ascii="Times New Roman" w:hAnsi="Times New Roman"/>
      <w:b/>
      <w:sz w:val="28"/>
    </w:rPr>
  </w:style>
  <w:style w:type="paragraph" w:customStyle="1" w:styleId="AllowPageBreak">
    <w:name w:val="AllowPageBreak"/>
    <w:rsid w:val="001A56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56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6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6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6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6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6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56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564D"/>
    <w:rPr>
      <w:rFonts w:ascii="Courier New" w:eastAsia="Times New Roman" w:hAnsi="Courier New" w:cs="Times New Roman"/>
      <w:i/>
      <w:szCs w:val="20"/>
      <w:lang w:val="en-US" w:eastAsia="en-US"/>
    </w:rPr>
  </w:style>
  <w:style w:type="paragraph" w:customStyle="1" w:styleId="HeadingBase">
    <w:name w:val="Heading Base"/>
    <w:rsid w:val="001A56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64D"/>
    <w:pPr>
      <w:tabs>
        <w:tab w:val="right" w:leader="dot" w:pos="9072"/>
      </w:tabs>
      <w:ind w:left="567"/>
    </w:pPr>
    <w:rPr>
      <w:szCs w:val="22"/>
    </w:rPr>
  </w:style>
  <w:style w:type="paragraph" w:customStyle="1" w:styleId="TOCBase">
    <w:name w:val="TOC Base"/>
    <w:rsid w:val="001A56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64D"/>
    <w:pPr>
      <w:tabs>
        <w:tab w:val="right" w:leader="dot" w:pos="9072"/>
      </w:tabs>
      <w:spacing w:before="40" w:after="40"/>
      <w:ind w:left="284"/>
    </w:pPr>
    <w:rPr>
      <w:rFonts w:ascii="Times New Roman" w:hAnsi="Times New Roman"/>
    </w:rPr>
  </w:style>
  <w:style w:type="paragraph" w:styleId="TOC1">
    <w:name w:val="toc 1"/>
    <w:basedOn w:val="TOCBase"/>
    <w:next w:val="Normal"/>
    <w:rsid w:val="001A56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564D"/>
    <w:pPr>
      <w:spacing w:before="5040"/>
      <w:jc w:val="center"/>
    </w:pPr>
    <w:rPr>
      <w:sz w:val="48"/>
      <w:szCs w:val="72"/>
      <w:lang w:val="en-US"/>
    </w:rPr>
  </w:style>
  <w:style w:type="character" w:customStyle="1" w:styleId="TitleChar">
    <w:name w:val="Title Char"/>
    <w:basedOn w:val="DefaultParagraphFont"/>
    <w:link w:val="Title"/>
    <w:rsid w:val="001A56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64D"/>
    <w:pPr>
      <w:tabs>
        <w:tab w:val="left" w:pos="3600"/>
        <w:tab w:val="left" w:pos="3958"/>
      </w:tabs>
    </w:pPr>
  </w:style>
  <w:style w:type="paragraph" w:customStyle="1" w:styleId="Note">
    <w:name w:val="Note"/>
    <w:basedOn w:val="BodyText"/>
    <w:rsid w:val="001A56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564D"/>
    <w:pPr>
      <w:framePr w:wrap="auto" w:hAnchor="text" w:y="6049"/>
    </w:pPr>
    <w:rPr>
      <w:color w:val="000000"/>
      <w:sz w:val="40"/>
    </w:rPr>
  </w:style>
  <w:style w:type="paragraph" w:customStyle="1" w:styleId="TOCTitle">
    <w:name w:val="TOCTitle"/>
    <w:basedOn w:val="Heading1"/>
    <w:rsid w:val="001A564D"/>
    <w:pPr>
      <w:spacing w:after="240"/>
      <w:jc w:val="center"/>
      <w:outlineLvl w:val="9"/>
    </w:pPr>
    <w:rPr>
      <w:caps/>
    </w:rPr>
  </w:style>
  <w:style w:type="paragraph" w:customStyle="1" w:styleId="Version">
    <w:name w:val="Version"/>
    <w:rsid w:val="001A56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564D"/>
    <w:pPr>
      <w:keepNext w:val="0"/>
      <w:tabs>
        <w:tab w:val="right" w:pos="4176"/>
      </w:tabs>
      <w:ind w:left="198" w:hanging="198"/>
    </w:pPr>
    <w:rPr>
      <w:rFonts w:ascii="Garamond" w:hAnsi="Garamond"/>
    </w:rPr>
  </w:style>
  <w:style w:type="paragraph" w:styleId="IndexHeading">
    <w:name w:val="index heading"/>
    <w:basedOn w:val="Normal"/>
    <w:next w:val="Index1"/>
    <w:semiHidden/>
    <w:rsid w:val="001A564D"/>
    <w:pPr>
      <w:spacing w:before="120" w:after="120"/>
    </w:pPr>
    <w:rPr>
      <w:rFonts w:ascii="Arial" w:hAnsi="Arial"/>
      <w:b/>
      <w:color w:val="918585"/>
      <w:sz w:val="24"/>
    </w:rPr>
  </w:style>
  <w:style w:type="paragraph" w:customStyle="1" w:styleId="Chapter">
    <w:name w:val="Chapter"/>
    <w:basedOn w:val="Normal"/>
    <w:rsid w:val="001A564D"/>
    <w:pPr>
      <w:spacing w:before="240"/>
    </w:pPr>
    <w:rPr>
      <w:rFonts w:ascii="Times New Roman" w:hAnsi="Times New Roman"/>
      <w:smallCaps/>
      <w:spacing w:val="80"/>
      <w:sz w:val="28"/>
    </w:rPr>
  </w:style>
  <w:style w:type="paragraph" w:customStyle="1" w:styleId="InChapter">
    <w:name w:val="InChapter"/>
    <w:basedOn w:val="Heading3"/>
    <w:rsid w:val="001A564D"/>
    <w:pPr>
      <w:spacing w:after="240"/>
      <w:outlineLvl w:val="9"/>
    </w:pPr>
    <w:rPr>
      <w:noProof/>
    </w:rPr>
  </w:style>
  <w:style w:type="paragraph" w:styleId="Index2">
    <w:name w:val="index 2"/>
    <w:basedOn w:val="Normal"/>
    <w:next w:val="Normal"/>
    <w:semiHidden/>
    <w:rsid w:val="001A564D"/>
    <w:pPr>
      <w:tabs>
        <w:tab w:val="right" w:pos="4176"/>
      </w:tabs>
      <w:ind w:left="568" w:hanging="284"/>
    </w:pPr>
    <w:rPr>
      <w:rFonts w:ascii="Garamond" w:hAnsi="Garamond"/>
    </w:rPr>
  </w:style>
  <w:style w:type="paragraph" w:customStyle="1" w:styleId="Byline">
    <w:name w:val="Byline"/>
    <w:rsid w:val="001A56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64D"/>
    <w:pPr>
      <w:tabs>
        <w:tab w:val="clear" w:pos="3600"/>
        <w:tab w:val="clear" w:pos="3958"/>
      </w:tabs>
      <w:jc w:val="right"/>
    </w:pPr>
  </w:style>
  <w:style w:type="paragraph" w:styleId="Caption">
    <w:name w:val="caption"/>
    <w:basedOn w:val="BodyText"/>
    <w:next w:val="Normal"/>
    <w:qFormat/>
    <w:rsid w:val="001A564D"/>
    <w:pPr>
      <w:framePr w:w="2268" w:hSpace="181" w:vSpace="181" w:wrap="around" w:vAnchor="text" w:hAnchor="page" w:x="1135" w:y="285" w:anchorLock="1"/>
    </w:pPr>
    <w:rPr>
      <w:i/>
    </w:rPr>
  </w:style>
  <w:style w:type="paragraph" w:customStyle="1" w:styleId="MiniTOCTitle">
    <w:name w:val="MiniTOCTitle"/>
    <w:basedOn w:val="Heading4"/>
    <w:rsid w:val="001A564D"/>
    <w:pPr>
      <w:spacing w:before="240"/>
      <w:outlineLvl w:val="9"/>
    </w:pPr>
    <w:rPr>
      <w:noProof/>
      <w:sz w:val="24"/>
    </w:rPr>
  </w:style>
  <w:style w:type="paragraph" w:customStyle="1" w:styleId="MiniTOCItem">
    <w:name w:val="MiniTOCItem"/>
    <w:basedOn w:val="ListBullet"/>
    <w:rsid w:val="001A564D"/>
    <w:pPr>
      <w:numPr>
        <w:numId w:val="0"/>
      </w:numPr>
      <w:tabs>
        <w:tab w:val="right" w:leader="dot" w:pos="6521"/>
      </w:tabs>
      <w:spacing w:before="0" w:after="0"/>
    </w:pPr>
  </w:style>
  <w:style w:type="paragraph" w:customStyle="1" w:styleId="TOFTitle">
    <w:name w:val="TOFTitle"/>
    <w:basedOn w:val="TOCTitle"/>
    <w:rsid w:val="001A564D"/>
  </w:style>
  <w:style w:type="paragraph" w:styleId="TableofFigures">
    <w:name w:val="table of figures"/>
    <w:basedOn w:val="Normal"/>
    <w:next w:val="Normal"/>
    <w:semiHidden/>
    <w:rsid w:val="001A564D"/>
    <w:pPr>
      <w:tabs>
        <w:tab w:val="right" w:leader="dot" w:pos="9072"/>
      </w:tabs>
      <w:ind w:left="970" w:hanging="403"/>
    </w:pPr>
    <w:rPr>
      <w:rFonts w:ascii="Times New Roman" w:hAnsi="Times New Roman"/>
      <w:b/>
    </w:rPr>
  </w:style>
  <w:style w:type="paragraph" w:styleId="ListNumber">
    <w:name w:val="List Number"/>
    <w:basedOn w:val="List"/>
    <w:rsid w:val="001A564D"/>
    <w:pPr>
      <w:numPr>
        <w:numId w:val="11"/>
      </w:numPr>
    </w:pPr>
  </w:style>
  <w:style w:type="character" w:customStyle="1" w:styleId="WingdingSymbols">
    <w:name w:val="Wingding Symbols"/>
    <w:rsid w:val="001A564D"/>
    <w:rPr>
      <w:rFonts w:ascii="Wingdings" w:hAnsi="Wingdings"/>
    </w:rPr>
  </w:style>
  <w:style w:type="paragraph" w:customStyle="1" w:styleId="TableHeading">
    <w:name w:val="Table Heading"/>
    <w:basedOn w:val="HeadingBase"/>
    <w:rsid w:val="001A564D"/>
    <w:pPr>
      <w:keepLines/>
      <w:pBdr>
        <w:bottom w:val="single" w:sz="6" w:space="1" w:color="918585"/>
      </w:pBdr>
      <w:spacing w:before="240"/>
    </w:pPr>
  </w:style>
  <w:style w:type="character" w:customStyle="1" w:styleId="HotSpot">
    <w:name w:val="HotSpot"/>
    <w:rsid w:val="001A564D"/>
    <w:rPr>
      <w:color w:val="0033CC"/>
      <w:u w:val="none"/>
    </w:rPr>
  </w:style>
  <w:style w:type="paragraph" w:customStyle="1" w:styleId="BodyTextRight">
    <w:name w:val="Body Text Right"/>
    <w:basedOn w:val="BodyText"/>
    <w:rsid w:val="001A564D"/>
    <w:pPr>
      <w:spacing w:before="0" w:after="0"/>
      <w:jc w:val="right"/>
    </w:pPr>
  </w:style>
  <w:style w:type="paragraph" w:styleId="Index3">
    <w:name w:val="index 3"/>
    <w:basedOn w:val="ListNumber2"/>
    <w:next w:val="Normal"/>
    <w:semiHidden/>
    <w:rsid w:val="001A564D"/>
    <w:pPr>
      <w:numPr>
        <w:numId w:val="0"/>
      </w:numPr>
      <w:tabs>
        <w:tab w:val="right" w:leader="dot" w:pos="4176"/>
      </w:tabs>
    </w:pPr>
  </w:style>
  <w:style w:type="paragraph" w:styleId="ListNumber2">
    <w:name w:val="List Number 2"/>
    <w:basedOn w:val="List2"/>
    <w:rsid w:val="001A564D"/>
    <w:pPr>
      <w:numPr>
        <w:numId w:val="10"/>
      </w:numPr>
      <w:tabs>
        <w:tab w:val="clear" w:pos="1060"/>
      </w:tabs>
    </w:pPr>
  </w:style>
  <w:style w:type="paragraph" w:customStyle="1" w:styleId="MarginNote">
    <w:name w:val="Margin Note"/>
    <w:basedOn w:val="BodyText"/>
    <w:rsid w:val="001A56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6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6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564D"/>
    <w:rPr>
      <w:sz w:val="32"/>
    </w:rPr>
  </w:style>
  <w:style w:type="paragraph" w:customStyle="1" w:styleId="HeadingProcedure">
    <w:name w:val="Heading Procedure"/>
    <w:basedOn w:val="HeadingBase"/>
    <w:next w:val="Normal"/>
    <w:rsid w:val="001A564D"/>
    <w:pPr>
      <w:tabs>
        <w:tab w:val="left" w:pos="0"/>
      </w:tabs>
      <w:spacing w:before="120" w:after="60"/>
    </w:pPr>
    <w:rPr>
      <w:i/>
      <w:color w:val="918585"/>
      <w:sz w:val="22"/>
    </w:rPr>
  </w:style>
  <w:style w:type="paragraph" w:customStyle="1" w:styleId="TableBodyText">
    <w:name w:val="Table Body Text"/>
    <w:basedOn w:val="BodyText"/>
    <w:rsid w:val="001A564D"/>
    <w:pPr>
      <w:spacing w:before="60" w:after="60"/>
    </w:pPr>
  </w:style>
  <w:style w:type="paragraph" w:styleId="ListContinue">
    <w:name w:val="List Continue"/>
    <w:basedOn w:val="List"/>
    <w:rsid w:val="001A564D"/>
    <w:pPr>
      <w:ind w:firstLine="0"/>
    </w:pPr>
  </w:style>
  <w:style w:type="paragraph" w:customStyle="1" w:styleId="ListNote">
    <w:name w:val="List Note"/>
    <w:basedOn w:val="List"/>
    <w:rsid w:val="001A564D"/>
    <w:pPr>
      <w:pBdr>
        <w:top w:val="single" w:sz="6" w:space="2" w:color="918585"/>
        <w:bottom w:val="single" w:sz="6" w:space="2" w:color="918585"/>
      </w:pBdr>
      <w:tabs>
        <w:tab w:val="left" w:pos="1021"/>
      </w:tabs>
      <w:ind w:firstLine="0"/>
    </w:pPr>
  </w:style>
  <w:style w:type="paragraph" w:customStyle="1" w:styleId="Warning">
    <w:name w:val="Warning"/>
    <w:basedOn w:val="BodyText"/>
    <w:rsid w:val="001A564D"/>
    <w:pPr>
      <w:shd w:val="clear" w:color="auto" w:fill="D9D9D9"/>
      <w:tabs>
        <w:tab w:val="left" w:pos="992"/>
      </w:tabs>
      <w:ind w:left="119" w:right="119"/>
    </w:pPr>
    <w:rPr>
      <w:sz w:val="20"/>
    </w:rPr>
  </w:style>
  <w:style w:type="paragraph" w:customStyle="1" w:styleId="MarginIcons">
    <w:name w:val="Margin Icons"/>
    <w:basedOn w:val="BodyText"/>
    <w:rsid w:val="001A56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64D"/>
    <w:rPr>
      <w:rFonts w:ascii="Courier New" w:hAnsi="Courier New"/>
    </w:rPr>
  </w:style>
  <w:style w:type="paragraph" w:customStyle="1" w:styleId="NoteBullet">
    <w:name w:val="Note Bullet"/>
    <w:basedOn w:val="Note"/>
    <w:rsid w:val="001A564D"/>
    <w:pPr>
      <w:tabs>
        <w:tab w:val="clear" w:pos="680"/>
      </w:tabs>
      <w:spacing w:before="60" w:after="60"/>
    </w:pPr>
  </w:style>
  <w:style w:type="paragraph" w:customStyle="1" w:styleId="SubHeading2">
    <w:name w:val="SubHeading2"/>
    <w:basedOn w:val="HeadingBase"/>
    <w:rsid w:val="001A564D"/>
    <w:pPr>
      <w:spacing w:before="240" w:after="60"/>
    </w:pPr>
    <w:rPr>
      <w:sz w:val="20"/>
    </w:rPr>
  </w:style>
  <w:style w:type="paragraph" w:customStyle="1" w:styleId="SubHeading1">
    <w:name w:val="SubHeading1"/>
    <w:basedOn w:val="HeadingBase"/>
    <w:rsid w:val="001A564D"/>
    <w:pPr>
      <w:spacing w:before="240" w:after="60"/>
    </w:pPr>
    <w:rPr>
      <w:color w:val="918585"/>
      <w:sz w:val="22"/>
    </w:rPr>
  </w:style>
  <w:style w:type="paragraph" w:customStyle="1" w:styleId="SideHeading">
    <w:name w:val="Side Heading"/>
    <w:basedOn w:val="HeadingBase"/>
    <w:rsid w:val="001A56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64D"/>
    <w:pPr>
      <w:numPr>
        <w:numId w:val="12"/>
      </w:numPr>
    </w:pPr>
  </w:style>
  <w:style w:type="paragraph" w:styleId="PlainText">
    <w:name w:val="Plain Text"/>
    <w:basedOn w:val="Normal"/>
    <w:link w:val="PlainTextChar"/>
    <w:rsid w:val="001A564D"/>
    <w:rPr>
      <w:sz w:val="20"/>
    </w:rPr>
  </w:style>
  <w:style w:type="character" w:customStyle="1" w:styleId="PlainTextChar">
    <w:name w:val="Plain Text Char"/>
    <w:basedOn w:val="DefaultParagraphFont"/>
    <w:link w:val="PlainText"/>
    <w:rsid w:val="001A56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564D"/>
    <w:rPr>
      <w:b/>
      <w:smallCaps/>
    </w:rPr>
  </w:style>
  <w:style w:type="paragraph" w:customStyle="1" w:styleId="TableListNumber">
    <w:name w:val="Table List Number"/>
    <w:basedOn w:val="ListNumber"/>
    <w:rsid w:val="001A564D"/>
    <w:pPr>
      <w:numPr>
        <w:numId w:val="0"/>
      </w:numPr>
    </w:pPr>
  </w:style>
  <w:style w:type="paragraph" w:styleId="TOC4">
    <w:name w:val="toc 4"/>
    <w:basedOn w:val="TOCBase"/>
    <w:next w:val="Normal"/>
    <w:semiHidden/>
    <w:rsid w:val="001A564D"/>
    <w:pPr>
      <w:tabs>
        <w:tab w:val="right" w:leader="dot" w:pos="9071"/>
      </w:tabs>
      <w:ind w:left="1701"/>
    </w:pPr>
  </w:style>
  <w:style w:type="paragraph" w:customStyle="1" w:styleId="ListAlpha">
    <w:name w:val="List Alpha"/>
    <w:basedOn w:val="List"/>
    <w:rsid w:val="001A564D"/>
    <w:pPr>
      <w:numPr>
        <w:numId w:val="9"/>
      </w:numPr>
    </w:pPr>
  </w:style>
  <w:style w:type="paragraph" w:customStyle="1" w:styleId="ListAlpha2">
    <w:name w:val="List Alpha 2"/>
    <w:basedOn w:val="List2"/>
    <w:rsid w:val="001A564D"/>
    <w:pPr>
      <w:numPr>
        <w:numId w:val="8"/>
      </w:numPr>
    </w:pPr>
  </w:style>
  <w:style w:type="paragraph" w:styleId="List2">
    <w:name w:val="List 2"/>
    <w:basedOn w:val="BodyText"/>
    <w:rsid w:val="001A564D"/>
    <w:pPr>
      <w:tabs>
        <w:tab w:val="left" w:pos="680"/>
      </w:tabs>
      <w:spacing w:before="60" w:after="60"/>
      <w:ind w:left="680" w:hanging="340"/>
    </w:pPr>
  </w:style>
  <w:style w:type="paragraph" w:styleId="List3">
    <w:name w:val="List 3"/>
    <w:basedOn w:val="BodyText"/>
    <w:rsid w:val="001A564D"/>
    <w:pPr>
      <w:tabs>
        <w:tab w:val="left" w:pos="1021"/>
      </w:tabs>
      <w:spacing w:before="60" w:after="60"/>
      <w:ind w:left="1020" w:hanging="340"/>
    </w:pPr>
  </w:style>
  <w:style w:type="paragraph" w:styleId="List4">
    <w:name w:val="List 4"/>
    <w:basedOn w:val="BodyText"/>
    <w:rsid w:val="001A564D"/>
    <w:pPr>
      <w:tabs>
        <w:tab w:val="left" w:pos="1361"/>
      </w:tabs>
      <w:spacing w:before="60" w:after="60"/>
      <w:ind w:left="1361" w:hanging="340"/>
    </w:pPr>
  </w:style>
  <w:style w:type="paragraph" w:styleId="List5">
    <w:name w:val="List 5"/>
    <w:basedOn w:val="BodyText"/>
    <w:rsid w:val="001A564D"/>
    <w:pPr>
      <w:tabs>
        <w:tab w:val="left" w:pos="1701"/>
      </w:tabs>
      <w:spacing w:before="60" w:after="60"/>
      <w:ind w:left="1701" w:hanging="340"/>
    </w:pPr>
  </w:style>
  <w:style w:type="paragraph" w:styleId="ListBullet3">
    <w:name w:val="List Bullet 3"/>
    <w:basedOn w:val="List3"/>
    <w:rsid w:val="001A564D"/>
    <w:pPr>
      <w:numPr>
        <w:numId w:val="15"/>
      </w:numPr>
      <w:tabs>
        <w:tab w:val="clear" w:pos="1021"/>
      </w:tabs>
      <w:ind w:left="1037" w:hanging="357"/>
    </w:pPr>
  </w:style>
  <w:style w:type="paragraph" w:styleId="ListBullet4">
    <w:name w:val="List Bullet 4"/>
    <w:basedOn w:val="List4"/>
    <w:rsid w:val="001A564D"/>
    <w:pPr>
      <w:numPr>
        <w:numId w:val="3"/>
      </w:numPr>
    </w:pPr>
  </w:style>
  <w:style w:type="paragraph" w:styleId="ListBullet5">
    <w:name w:val="List Bullet 5"/>
    <w:basedOn w:val="List5"/>
    <w:rsid w:val="001A564D"/>
    <w:pPr>
      <w:numPr>
        <w:numId w:val="4"/>
      </w:numPr>
    </w:pPr>
  </w:style>
  <w:style w:type="paragraph" w:styleId="ListContinue2">
    <w:name w:val="List Continue 2"/>
    <w:basedOn w:val="List2"/>
    <w:rsid w:val="001A564D"/>
    <w:pPr>
      <w:ind w:firstLine="0"/>
    </w:pPr>
  </w:style>
  <w:style w:type="paragraph" w:styleId="ListContinue3">
    <w:name w:val="List Continue 3"/>
    <w:basedOn w:val="List3"/>
    <w:rsid w:val="001A564D"/>
    <w:pPr>
      <w:ind w:left="1021" w:firstLine="0"/>
    </w:pPr>
  </w:style>
  <w:style w:type="paragraph" w:styleId="ListContinue4">
    <w:name w:val="List Continue 4"/>
    <w:basedOn w:val="List4"/>
    <w:rsid w:val="001A564D"/>
    <w:pPr>
      <w:ind w:firstLine="0"/>
    </w:pPr>
  </w:style>
  <w:style w:type="paragraph" w:styleId="ListContinue5">
    <w:name w:val="List Continue 5"/>
    <w:basedOn w:val="List5"/>
    <w:rsid w:val="001A564D"/>
    <w:pPr>
      <w:ind w:firstLine="0"/>
    </w:pPr>
  </w:style>
  <w:style w:type="paragraph" w:styleId="ListNumber3">
    <w:name w:val="List Number 3"/>
    <w:basedOn w:val="List3"/>
    <w:rsid w:val="001A564D"/>
    <w:pPr>
      <w:numPr>
        <w:numId w:val="5"/>
      </w:numPr>
    </w:pPr>
  </w:style>
  <w:style w:type="paragraph" w:styleId="ListNumber4">
    <w:name w:val="List Number 4"/>
    <w:basedOn w:val="List4"/>
    <w:rsid w:val="001A564D"/>
    <w:pPr>
      <w:numPr>
        <w:numId w:val="6"/>
      </w:numPr>
    </w:pPr>
  </w:style>
  <w:style w:type="paragraph" w:styleId="ListNumber5">
    <w:name w:val="List Number 5"/>
    <w:basedOn w:val="List5"/>
    <w:rsid w:val="001A564D"/>
    <w:pPr>
      <w:numPr>
        <w:numId w:val="7"/>
      </w:numPr>
    </w:pPr>
  </w:style>
  <w:style w:type="paragraph" w:styleId="BlockText">
    <w:name w:val="Block Text"/>
    <w:basedOn w:val="Normal"/>
    <w:rsid w:val="001A564D"/>
    <w:pPr>
      <w:spacing w:after="120"/>
      <w:ind w:left="1440" w:right="1440"/>
    </w:pPr>
  </w:style>
  <w:style w:type="character" w:customStyle="1" w:styleId="Subscript">
    <w:name w:val="Subscript"/>
    <w:basedOn w:val="DefaultParagraphFont"/>
    <w:rsid w:val="001A564D"/>
    <w:rPr>
      <w:sz w:val="16"/>
      <w:vertAlign w:val="subscript"/>
    </w:rPr>
  </w:style>
  <w:style w:type="character" w:customStyle="1" w:styleId="Superscript">
    <w:name w:val="Superscript"/>
    <w:basedOn w:val="DefaultParagraphFont"/>
    <w:rsid w:val="001A564D"/>
    <w:rPr>
      <w:sz w:val="16"/>
      <w:vertAlign w:val="superscript"/>
    </w:rPr>
  </w:style>
  <w:style w:type="character" w:customStyle="1" w:styleId="Symbols">
    <w:name w:val="Symbols"/>
    <w:basedOn w:val="DefaultParagraphFont"/>
    <w:rsid w:val="001A564D"/>
    <w:rPr>
      <w:rFonts w:ascii="Symbol" w:hAnsi="Symbol"/>
    </w:rPr>
  </w:style>
  <w:style w:type="character" w:customStyle="1" w:styleId="MenuOptions">
    <w:name w:val="Menu Options"/>
    <w:basedOn w:val="DefaultParagraphFont"/>
    <w:rsid w:val="001A564D"/>
    <w:rPr>
      <w:rFonts w:ascii="Arial Narrow" w:hAnsi="Arial Narrow"/>
      <w:smallCaps/>
    </w:rPr>
  </w:style>
  <w:style w:type="character" w:customStyle="1" w:styleId="Buttons">
    <w:name w:val="Buttons"/>
    <w:basedOn w:val="DefaultParagraphFont"/>
    <w:rsid w:val="001A564D"/>
    <w:rPr>
      <w:b/>
    </w:rPr>
  </w:style>
  <w:style w:type="character" w:customStyle="1" w:styleId="Underlined">
    <w:name w:val="Underlined"/>
    <w:basedOn w:val="DefaultParagraphFont"/>
    <w:rsid w:val="001A564D"/>
    <w:rPr>
      <w:u w:val="single"/>
    </w:rPr>
  </w:style>
  <w:style w:type="paragraph" w:customStyle="1" w:styleId="TableBodyTextRight">
    <w:name w:val="Table Body Text Right"/>
    <w:basedOn w:val="TableBodyText"/>
    <w:rsid w:val="001A564D"/>
    <w:pPr>
      <w:widowControl w:val="0"/>
      <w:autoSpaceDE w:val="0"/>
      <w:autoSpaceDN w:val="0"/>
      <w:adjustRightInd w:val="0"/>
      <w:jc w:val="right"/>
    </w:pPr>
    <w:rPr>
      <w:rFonts w:cs="Arial"/>
      <w:szCs w:val="18"/>
    </w:rPr>
  </w:style>
  <w:style w:type="paragraph" w:customStyle="1" w:styleId="CopyrightText">
    <w:name w:val="Copyright Text"/>
    <w:basedOn w:val="BodyText"/>
    <w:rsid w:val="001A564D"/>
    <w:rPr>
      <w:sz w:val="18"/>
    </w:rPr>
  </w:style>
  <w:style w:type="paragraph" w:customStyle="1" w:styleId="BodySmallRight">
    <w:name w:val="Body Small Right"/>
    <w:basedOn w:val="BodyTextRight"/>
    <w:rsid w:val="001A564D"/>
    <w:rPr>
      <w:sz w:val="18"/>
      <w:szCs w:val="18"/>
    </w:rPr>
  </w:style>
  <w:style w:type="paragraph" w:customStyle="1" w:styleId="MarginEdition">
    <w:name w:val="Margin Edition"/>
    <w:basedOn w:val="MarginNote"/>
    <w:rsid w:val="001A564D"/>
    <w:pPr>
      <w:spacing w:before="0" w:after="0"/>
    </w:pPr>
    <w:rPr>
      <w:rFonts w:ascii="Times New Roman" w:hAnsi="Times New Roman"/>
      <w:color w:val="999999"/>
    </w:rPr>
  </w:style>
  <w:style w:type="paragraph" w:customStyle="1" w:styleId="Spacer">
    <w:name w:val="Spacer"/>
    <w:basedOn w:val="Normal"/>
    <w:rsid w:val="001A564D"/>
    <w:rPr>
      <w:sz w:val="2"/>
      <w:szCs w:val="2"/>
    </w:rPr>
  </w:style>
  <w:style w:type="character" w:customStyle="1" w:styleId="Small">
    <w:name w:val="Small"/>
    <w:basedOn w:val="DefaultParagraphFont"/>
    <w:rsid w:val="001A564D"/>
    <w:rPr>
      <w:sz w:val="16"/>
    </w:rPr>
  </w:style>
  <w:style w:type="paragraph" w:customStyle="1" w:styleId="WideTable">
    <w:name w:val="Wide Table"/>
    <w:basedOn w:val="Normal"/>
    <w:rsid w:val="001A564D"/>
    <w:pPr>
      <w:ind w:left="-1418"/>
    </w:pPr>
    <w:rPr>
      <w:sz w:val="2"/>
      <w:szCs w:val="2"/>
    </w:rPr>
  </w:style>
  <w:style w:type="character" w:styleId="PageNumber">
    <w:name w:val="page number"/>
    <w:basedOn w:val="DefaultParagraphFont"/>
    <w:rsid w:val="001A564D"/>
  </w:style>
  <w:style w:type="paragraph" w:styleId="Quote">
    <w:name w:val="Quote"/>
    <w:basedOn w:val="Heading1"/>
    <w:link w:val="QuoteChar"/>
    <w:qFormat/>
    <w:rsid w:val="001A564D"/>
    <w:rPr>
      <w:b w:val="0"/>
      <w:sz w:val="72"/>
      <w:szCs w:val="72"/>
      <w:lang w:val="en-NZ"/>
    </w:rPr>
  </w:style>
  <w:style w:type="character" w:customStyle="1" w:styleId="QuoteChar">
    <w:name w:val="Quote Char"/>
    <w:basedOn w:val="DefaultParagraphFont"/>
    <w:link w:val="Quote"/>
    <w:rsid w:val="001A56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64D"/>
    <w:pPr>
      <w:pageBreakBefore/>
    </w:pPr>
  </w:style>
  <w:style w:type="paragraph" w:customStyle="1" w:styleId="Border">
    <w:name w:val="Border"/>
    <w:basedOn w:val="Normal"/>
    <w:qFormat/>
    <w:rsid w:val="001A56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64D"/>
    <w:rPr>
      <w:b/>
      <w:bCs/>
      <w:i/>
      <w:iCs/>
      <w:color w:val="auto"/>
    </w:rPr>
  </w:style>
  <w:style w:type="paragraph" w:styleId="IntenseQuote">
    <w:name w:val="Intense Quote"/>
    <w:basedOn w:val="Normal"/>
    <w:next w:val="Normal"/>
    <w:link w:val="IntenseQuoteChar"/>
    <w:uiPriority w:val="30"/>
    <w:qFormat/>
    <w:rsid w:val="001A56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6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564D"/>
    <w:rPr>
      <w:smallCaps/>
      <w:color w:val="auto"/>
      <w:u w:val="single"/>
    </w:rPr>
  </w:style>
  <w:style w:type="character" w:styleId="IntenseReference">
    <w:name w:val="Intense Reference"/>
    <w:basedOn w:val="DefaultParagraphFont"/>
    <w:uiPriority w:val="32"/>
    <w:qFormat/>
    <w:rsid w:val="001A564D"/>
    <w:rPr>
      <w:b/>
      <w:bCs/>
      <w:smallCaps/>
      <w:color w:val="auto"/>
      <w:spacing w:val="5"/>
      <w:u w:val="single"/>
    </w:rPr>
  </w:style>
  <w:style w:type="paragraph" w:customStyle="1" w:styleId="2ColumnHeading">
    <w:name w:val="2Column Heading"/>
    <w:basedOn w:val="BodyText"/>
    <w:qFormat/>
    <w:rsid w:val="001A564D"/>
    <w:pPr>
      <w:spacing w:after="60"/>
      <w:ind w:left="-2268"/>
    </w:pPr>
    <w:rPr>
      <w:b/>
    </w:rPr>
  </w:style>
  <w:style w:type="paragraph" w:customStyle="1" w:styleId="Heading1TOC">
    <w:name w:val="Heading1 TOC"/>
    <w:basedOn w:val="Normal"/>
    <w:qFormat/>
    <w:rsid w:val="001A564D"/>
    <w:pPr>
      <w:spacing w:before="240" w:after="120"/>
    </w:pPr>
    <w:rPr>
      <w:rFonts w:ascii="Times New Roman" w:hAnsi="Times New Roman"/>
      <w:b/>
      <w:sz w:val="32"/>
    </w:rPr>
  </w:style>
  <w:style w:type="paragraph" w:customStyle="1" w:styleId="Heading2TOC">
    <w:name w:val="Heading2 TOC"/>
    <w:basedOn w:val="Normal"/>
    <w:qFormat/>
    <w:rsid w:val="001A564D"/>
    <w:pPr>
      <w:spacing w:before="240" w:after="60"/>
    </w:pPr>
    <w:rPr>
      <w:rFonts w:ascii="Times New Roman" w:hAnsi="Times New Roman"/>
      <w:b/>
      <w:sz w:val="28"/>
    </w:rPr>
  </w:style>
  <w:style w:type="character" w:customStyle="1" w:styleId="Underline">
    <w:name w:val="Underline"/>
    <w:basedOn w:val="DefaultParagraphFont"/>
    <w:qFormat/>
    <w:rsid w:val="001A564D"/>
    <w:rPr>
      <w:u w:val="single"/>
    </w:rPr>
  </w:style>
  <w:style w:type="character" w:customStyle="1" w:styleId="BoldandItalics">
    <w:name w:val="Bold and Italics"/>
    <w:qFormat/>
    <w:rsid w:val="001A564D"/>
    <w:rPr>
      <w:b/>
      <w:i/>
      <w:u w:val="none"/>
    </w:rPr>
  </w:style>
  <w:style w:type="paragraph" w:styleId="BalloonText">
    <w:name w:val="Balloon Text"/>
    <w:basedOn w:val="Normal"/>
    <w:link w:val="BalloonTextChar"/>
    <w:rsid w:val="001A564D"/>
    <w:rPr>
      <w:rFonts w:ascii="Tahoma" w:hAnsi="Tahoma" w:cs="Tahoma"/>
      <w:sz w:val="16"/>
      <w:szCs w:val="16"/>
    </w:rPr>
  </w:style>
  <w:style w:type="character" w:customStyle="1" w:styleId="BalloonTextChar">
    <w:name w:val="Balloon Text Char"/>
    <w:basedOn w:val="DefaultParagraphFont"/>
    <w:link w:val="BalloonText"/>
    <w:rsid w:val="001A56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56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56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1774</Words>
  <Characters>11048</Characters>
  <Application>Microsoft Office Word</Application>
  <DocSecurity>0</DocSecurity>
  <Lines>412</Lines>
  <Paragraphs>219</Paragraphs>
  <ScaleCrop>false</ScaleCrop>
  <Company>Author-it Software Corporation Ltd.</Company>
  <LinksUpToDate>false</LinksUpToDate>
  <CharactersWithSpaces>12747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HLTCT406D Modify orthopaedic devices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2012-05-27T00:16:00Z</dcterms:created>
  <dcterms:modified xsi:type="dcterms:W3CDTF">2012-05-27T00:16:00Z</dcterms:modified>
</cp:coreProperties>
</file>