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065" w:rsidP="00D52065">
      <w:pPr>
        <w:pStyle w:val="Title"/>
      </w:pPr>
      <w:r>
        <w:fldChar w:fldCharType="begin"/>
      </w:r>
      <w:r>
        <w:instrText xml:space="preserve"> TITLE   \* MERGEFORMAT </w:instrText>
      </w:r>
      <w:r>
        <w:fldChar w:fldCharType="separate"/>
      </w:r>
      <w:r>
        <w:t>HLTCSD201D Maintain high standard of client service</w:t>
      </w:r>
      <w:r>
        <w:fldChar w:fldCharType="end"/>
      </w:r>
    </w:p>
    <w:p w:rsidR="00D52065" w:rsidP="00D52065">
      <w:pPr>
        <w:pStyle w:val="Version"/>
        <w:sectPr w:rsidSect="00BC26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65F" w:rsidP="00BC265F">
      <w:pPr>
        <w:pStyle w:val="SuperHeading"/>
      </w:pPr>
      <w:r w:rsidRPr="00BC265F">
        <w:t>HLTCSD201D Maintain high standard of client service</w:t>
      </w:r>
    </w:p>
    <w:p w:rsidR="00000000" w:rsidRPr="00BC265F" w:rsidP="00BC265F">
      <w:pPr>
        <w:pStyle w:val="Heading1"/>
      </w:pPr>
      <w:bookmarkStart w:id="1" w:name="O_436061"/>
      <w:bookmarkEnd w:id="1"/>
      <w:r w:rsidRPr="00BC265F">
        <w:t>Modification History</w:t>
      </w:r>
    </w:p>
    <w:tbl>
      <w:tblPr>
        <w:tblW w:w="0" w:type="auto"/>
        <w:tblCellMar>
          <w:left w:w="62" w:type="dxa"/>
          <w:right w:w="62" w:type="dxa"/>
        </w:tblCellMar>
        <w:tblLook w:val="0000"/>
      </w:tblPr>
      <w:tblGrid>
        <w:gridCol w:w="1533"/>
        <w:gridCol w:w="3580"/>
        <w:gridCol w:w="4083"/>
      </w:tblGrid>
      <w:tr w:rsidTr="00D520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65F">
            <w:pPr>
              <w:pStyle w:val="BodyText"/>
              <w:rPr>
                <w:lang w:val="en-NZ"/>
              </w:rPr>
            </w:pPr>
            <w:r w:rsidRPr="00BC265F">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65F">
            <w:pPr>
              <w:pStyle w:val="BodyText"/>
              <w:rPr>
                <w:lang w:val="en-NZ"/>
              </w:rPr>
            </w:pPr>
            <w:r w:rsidRPr="00BC265F">
              <w:t>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65F">
            <w:pPr>
              <w:pStyle w:val="BodyText"/>
              <w:rPr>
                <w:lang w:val="en-NZ"/>
              </w:rPr>
            </w:pPr>
            <w:r w:rsidRPr="00BC265F">
              <w:t>Comments</w:t>
            </w:r>
          </w:p>
        </w:tc>
      </w:tr>
      <w:tr w:rsidTr="00D520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65F">
            <w:pPr>
              <w:pStyle w:val="BodyText"/>
              <w:rPr>
                <w:lang w:val="en-NZ"/>
              </w:rPr>
            </w:pPr>
            <w:r w:rsidRPr="00BC265F">
              <w:t>HLTCSD201C Maintain high standard of client service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65F">
            <w:pPr>
              <w:pStyle w:val="BodyText"/>
              <w:rPr>
                <w:lang w:val="en-NZ"/>
              </w:rPr>
            </w:pPr>
            <w:r w:rsidRPr="00BC265F">
              <w:t>HLTCSD201D - Maintain high standard of client service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65F" w:rsidP="00BC265F">
            <w:pPr>
              <w:pStyle w:val="BodyText"/>
            </w:pPr>
            <w:r w:rsidRPr="00BC265F">
              <w:t>Unit updated in V5.</w:t>
            </w:r>
          </w:p>
          <w:p w:rsidR="00000000" w:rsidRPr="00BC265F" w:rsidP="00BC265F">
            <w:pPr>
              <w:pStyle w:val="BodyText"/>
            </w:pPr>
            <w:r w:rsidRPr="00BC265F">
              <w:t>ISC upgrade changes to remove references to old OHS legislation and replace with references to new WHS legislation. No change to competency outcome.</w:t>
            </w:r>
          </w:p>
        </w:tc>
      </w:tr>
    </w:tbl>
    <w:p w:rsidR="00000000" w:rsidRPr="00BC265F" w:rsidP="00BC265F">
      <w:pPr>
        <w:pStyle w:val="BodyText"/>
      </w:pPr>
    </w:p>
    <w:p w:rsidR="00000000" w:rsidRPr="00BC265F" w:rsidP="00BC265F">
      <w:pPr>
        <w:pStyle w:val="AllowPageBreak"/>
      </w:pPr>
    </w:p>
    <w:p w:rsidR="00000000" w:rsidRPr="00BC265F" w:rsidP="00BC265F">
      <w:pPr>
        <w:pStyle w:val="Heading1"/>
      </w:pPr>
      <w:bookmarkStart w:id="2" w:name="O_436059"/>
      <w:bookmarkEnd w:id="2"/>
      <w:r w:rsidRPr="00BC265F">
        <w:t>Unit Descriptor</w:t>
      </w:r>
    </w:p>
    <w:tbl>
      <w:tblPr>
        <w:tblW w:w="0" w:type="auto"/>
        <w:tblLayout w:type="fixed"/>
        <w:tblCellMar>
          <w:left w:w="62" w:type="dxa"/>
          <w:right w:w="62" w:type="dxa"/>
        </w:tblCellMar>
        <w:tblLook w:val="0000"/>
      </w:tblPr>
      <w:tblGrid>
        <w:gridCol w:w="3339"/>
        <w:gridCol w:w="5217"/>
      </w:tblGrid>
      <w:tr w:rsidTr="00D5206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C265F" w:rsidP="00BC265F">
            <w:pPr>
              <w:pStyle w:val="BodyText"/>
            </w:pPr>
            <w:r w:rsidRPr="00BC265F">
              <w:t xml:space="preserve">This unit describes skills and knowledge for care assistance </w:t>
            </w:r>
            <w:r w:rsidRPr="00BC265F">
              <w:t>workers and other workers who have contact with clients required to deliver and maintain a high standard of service</w:t>
            </w:r>
          </w:p>
        </w:tc>
      </w:tr>
    </w:tbl>
    <w:p w:rsidR="00D52065" w:rsidP="00BC265F">
      <w:pPr>
        <w:pStyle w:val="BodyText"/>
      </w:pPr>
    </w:p>
    <w:p w:rsidR="00D52065" w:rsidP="00BC265F">
      <w:pPr>
        <w:pStyle w:val="BodyText"/>
      </w:pPr>
    </w:p>
    <w:p w:rsidR="00000000" w:rsidRPr="00BC265F" w:rsidP="00BC265F">
      <w:pPr>
        <w:pStyle w:val="Heading1"/>
      </w:pPr>
      <w:bookmarkStart w:id="3" w:name="O_436049"/>
      <w:bookmarkEnd w:id="3"/>
      <w:r w:rsidRPr="00BC265F">
        <w:t>Application of the Unit</w:t>
      </w:r>
    </w:p>
    <w:tbl>
      <w:tblPr>
        <w:tblW w:w="0" w:type="auto"/>
        <w:tblLayout w:type="fixed"/>
        <w:tblCellMar>
          <w:left w:w="62" w:type="dxa"/>
          <w:right w:w="62" w:type="dxa"/>
        </w:tblCellMar>
        <w:tblLook w:val="0000"/>
      </w:tblPr>
      <w:tblGrid>
        <w:gridCol w:w="3340"/>
        <w:gridCol w:w="5216"/>
      </w:tblGrid>
      <w:tr w:rsidTr="00D52065">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BC265F" w:rsidP="00BC265F">
            <w:pPr>
              <w:pStyle w:val="BodyText"/>
            </w:pPr>
            <w:r w:rsidRPr="00BC265F">
              <w:t>This unit applies to work in a range of health settings where health services are provided with direct client contact involved</w:t>
            </w:r>
          </w:p>
          <w:p w:rsidR="00000000" w:rsidRPr="00BC265F" w:rsidP="00BC265F">
            <w:pPr>
              <w:pStyle w:val="BodyText"/>
            </w:pPr>
            <w:r w:rsidRPr="00BC265F">
              <w:t>Work performed requires a range of well-developed skills where some discretion and judgement is required</w:t>
            </w:r>
          </w:p>
          <w:p w:rsidR="00000000" w:rsidRPr="00BC265F" w:rsidP="00BC265F">
            <w:pPr>
              <w:pStyle w:val="BodyText"/>
            </w:pPr>
            <w:r w:rsidRPr="00BC265F">
              <w:t>Individuals will take re</w:t>
            </w:r>
            <w:r w:rsidRPr="00BC265F">
              <w:t>sponsibility for their own outputs and limited responsibility for the output of others</w:t>
            </w:r>
          </w:p>
          <w:p w:rsidR="00000000" w:rsidRPr="00BC265F" w:rsidP="00BC265F">
            <w:pPr>
              <w:pStyle w:val="BodyText"/>
            </w:pPr>
            <w:r w:rsidRPr="00BC265F">
              <w:t>Application of this unit should be contextualised to reflect any client service requirements, issues and practices specific to each workplace</w:t>
            </w:r>
          </w:p>
        </w:tc>
      </w:tr>
    </w:tbl>
    <w:p w:rsidR="00D52065" w:rsidP="00BC265F">
      <w:pPr>
        <w:pStyle w:val="BodyText"/>
      </w:pPr>
    </w:p>
    <w:p w:rsidR="00D52065" w:rsidP="00BC265F">
      <w:pPr>
        <w:pStyle w:val="BodyText"/>
      </w:pPr>
    </w:p>
    <w:p w:rsidR="00000000" w:rsidRPr="00BC265F" w:rsidP="00BC265F">
      <w:pPr>
        <w:pStyle w:val="Heading1"/>
      </w:pPr>
      <w:bookmarkStart w:id="4" w:name="O_436055"/>
      <w:bookmarkEnd w:id="4"/>
      <w:r w:rsidRPr="00BC265F">
        <w:t>Licen</w:t>
      </w:r>
      <w:r w:rsidRPr="00BC265F">
        <w:t>sing/Regulatory Information</w:t>
      </w:r>
    </w:p>
    <w:p w:rsidR="00000000" w:rsidRPr="00BC265F" w:rsidP="00BC265F">
      <w:pPr>
        <w:pStyle w:val="BodyText"/>
      </w:pPr>
      <w:r w:rsidRPr="00BC265F">
        <w:t>Not Applicable</w:t>
      </w:r>
    </w:p>
    <w:p w:rsidR="00000000" w:rsidRPr="00BC265F" w:rsidP="00BC265F">
      <w:pPr>
        <w:pStyle w:val="AllowPageBreak"/>
      </w:pPr>
    </w:p>
    <w:p w:rsidR="00000000" w:rsidRPr="00BC265F" w:rsidP="00BC265F">
      <w:pPr>
        <w:pStyle w:val="Heading1"/>
      </w:pPr>
      <w:bookmarkStart w:id="5" w:name="O_436056"/>
      <w:bookmarkEnd w:id="5"/>
      <w:r w:rsidRPr="00BC265F">
        <w:t>Pre-Requisites</w:t>
      </w:r>
    </w:p>
    <w:p w:rsidR="00000000" w:rsidRPr="00BC265F" w:rsidP="00BC265F">
      <w:pPr>
        <w:pStyle w:val="BodyText"/>
      </w:pPr>
      <w:r w:rsidRPr="00BC265F">
        <w:t>Not Applicable</w:t>
      </w:r>
    </w:p>
    <w:p w:rsidR="00000000" w:rsidRPr="00BC265F" w:rsidP="00BC265F">
      <w:pPr>
        <w:pStyle w:val="AllowPageBreak"/>
      </w:pPr>
    </w:p>
    <w:p w:rsidR="00000000" w:rsidRPr="00BC265F" w:rsidP="00BC265F">
      <w:pPr>
        <w:pStyle w:val="Heading1"/>
      </w:pPr>
      <w:bookmarkStart w:id="6" w:name="O_436052"/>
      <w:bookmarkEnd w:id="6"/>
      <w:r w:rsidRPr="00BC265F">
        <w:t>Employability Skills Information</w:t>
      </w:r>
    </w:p>
    <w:tbl>
      <w:tblPr>
        <w:tblW w:w="0" w:type="auto"/>
        <w:tblLayout w:type="fixed"/>
        <w:tblCellMar>
          <w:left w:w="62" w:type="dxa"/>
          <w:right w:w="62" w:type="dxa"/>
        </w:tblCellMar>
        <w:tblLook w:val="0000"/>
      </w:tblPr>
      <w:tblGrid>
        <w:gridCol w:w="3320"/>
        <w:gridCol w:w="5236"/>
      </w:tblGrid>
      <w:tr w:rsidTr="00D5206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C265F" w:rsidP="00BC265F">
            <w:pPr>
              <w:pStyle w:val="BodyText"/>
            </w:pPr>
            <w:r w:rsidRPr="00BC265F">
              <w:t>This unit contains Employability Skills</w:t>
            </w:r>
          </w:p>
        </w:tc>
      </w:tr>
    </w:tbl>
    <w:p w:rsidR="00D52065" w:rsidP="00BC265F">
      <w:pPr>
        <w:pStyle w:val="BodyText"/>
      </w:pPr>
    </w:p>
    <w:p w:rsidR="00D52065" w:rsidP="00BC265F">
      <w:pPr>
        <w:pStyle w:val="BodyText"/>
      </w:pPr>
    </w:p>
    <w:p w:rsidR="00000000" w:rsidRPr="00BC265F" w:rsidP="00BC265F">
      <w:pPr>
        <w:pStyle w:val="Heading1"/>
      </w:pPr>
      <w:bookmarkStart w:id="7" w:name="O_436051"/>
      <w:bookmarkEnd w:id="7"/>
      <w:r w:rsidRPr="00BC265F">
        <w:t>Elements and Performance Criteria Pre-Content</w:t>
      </w:r>
    </w:p>
    <w:tbl>
      <w:tblPr>
        <w:tblW w:w="0" w:type="auto"/>
        <w:tblLayout w:type="fixed"/>
        <w:tblCellMar>
          <w:left w:w="62" w:type="dxa"/>
          <w:right w:w="62" w:type="dxa"/>
        </w:tblCellMar>
        <w:tblLook w:val="0000"/>
      </w:tblPr>
      <w:tblGrid>
        <w:gridCol w:w="3369"/>
        <w:gridCol w:w="5702"/>
      </w:tblGrid>
      <w:tr w:rsidTr="00D520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C265F" w:rsidP="00BC265F">
            <w:pPr>
              <w:pStyle w:val="BodyText"/>
            </w:pPr>
            <w:r w:rsidRPr="00BC265F">
              <w:t>The Performance Criteria specify the level of performance required to demonstrate achievement of the Element. Terms in italics are elaborated in t</w:t>
            </w:r>
            <w:r w:rsidRPr="00BC265F">
              <w:t xml:space="preserve">he Range Statement. </w:t>
            </w:r>
          </w:p>
        </w:tc>
      </w:tr>
    </w:tbl>
    <w:p w:rsidR="00000000" w:rsidRPr="00BC265F" w:rsidP="00BC265F">
      <w:pPr>
        <w:pStyle w:val="BodyText"/>
      </w:pPr>
    </w:p>
    <w:p w:rsidR="00000000" w:rsidRPr="00BC265F" w:rsidP="00BC265F">
      <w:pPr>
        <w:pStyle w:val="AllowPageBreak"/>
      </w:pPr>
    </w:p>
    <w:p w:rsidR="00000000" w:rsidRPr="00BC265F" w:rsidP="00BC265F">
      <w:pPr>
        <w:pStyle w:val="Heading1"/>
      </w:pPr>
      <w:bookmarkStart w:id="8" w:name="O_436050"/>
      <w:bookmarkEnd w:id="8"/>
      <w:r w:rsidRPr="00BC265F">
        <w:t>Elements and Performance Criteria</w:t>
      </w:r>
    </w:p>
    <w:tbl>
      <w:tblPr>
        <w:tblW w:w="0" w:type="auto"/>
        <w:tblLayout w:type="fixed"/>
        <w:tblCellMar>
          <w:left w:w="62" w:type="dxa"/>
          <w:right w:w="62" w:type="dxa"/>
        </w:tblCellMar>
        <w:tblLook w:val="0000"/>
      </w:tblPr>
      <w:tblGrid>
        <w:gridCol w:w="3369"/>
        <w:gridCol w:w="5702"/>
      </w:tblGrid>
      <w:tr w:rsidTr="00D5206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C265F" w:rsidP="00BC265F">
            <w:pPr>
              <w:pStyle w:val="BodyText"/>
            </w:pPr>
            <w:r w:rsidRPr="00BC265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rPr>
                <w:rStyle w:val="SpecialBold"/>
              </w:rPr>
              <w:t>PERFORMANCE CRITERIA</w:t>
            </w:r>
          </w:p>
        </w:tc>
      </w:tr>
      <w:tr w:rsidTr="00D520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265F">
            <w:pPr>
              <w:pStyle w:val="List"/>
              <w:rPr>
                <w:lang w:val="en-NZ"/>
              </w:rPr>
            </w:pPr>
            <w:r w:rsidRPr="00BC265F">
              <w:t>1.</w:t>
            </w:r>
            <w:r w:rsidRPr="00BC265F">
              <w:tab/>
              <w:t xml:space="preserve">Communicate appropriately with </w:t>
            </w:r>
            <w:r w:rsidRPr="00BC265F">
              <w:rPr>
                <w:rStyle w:val="Emphasis"/>
              </w:rPr>
              <w:t>clients</w:t>
            </w:r>
          </w:p>
        </w:tc>
        <w:tc>
          <w:tcPr>
            <w:tcW w:w="5702" w:type="dxa"/>
            <w:tcBorders>
              <w:top w:val="nil"/>
              <w:left w:val="nil"/>
              <w:bottom w:val="nil"/>
              <w:right w:val="nil"/>
            </w:tcBorders>
            <w:tcMar>
              <w:top w:w="0" w:type="dxa"/>
              <w:left w:w="62" w:type="dxa"/>
              <w:bottom w:w="0" w:type="dxa"/>
              <w:right w:w="62" w:type="dxa"/>
            </w:tcMar>
          </w:tcPr>
          <w:p w:rsidR="00000000" w:rsidRPr="00BC265F" w:rsidP="00BC265F">
            <w:pPr>
              <w:pStyle w:val="BodyText"/>
            </w:pPr>
            <w:r w:rsidRPr="00BC265F">
              <w:t>1.1</w:t>
            </w:r>
            <w:r w:rsidRPr="00BC265F">
              <w:tab/>
              <w:t>Ensure participation in work team is constructive and collaborative and demonstrates an</w:t>
            </w:r>
            <w:r w:rsidRPr="00BC265F">
              <w:t xml:space="preserve"> understanding of own role</w:t>
            </w:r>
          </w:p>
          <w:p w:rsidR="00000000" w:rsidRPr="00BC265F" w:rsidP="00BC265F">
            <w:pPr>
              <w:pStyle w:val="BodyText"/>
            </w:pPr>
            <w:r w:rsidRPr="00BC265F">
              <w:t>1.2</w:t>
            </w:r>
            <w:r w:rsidRPr="00BC265F">
              <w:tab/>
              <w:t xml:space="preserve">Identify and use </w:t>
            </w:r>
            <w:r w:rsidRPr="00BC265F">
              <w:rPr>
                <w:rStyle w:val="Emphasis"/>
              </w:rPr>
              <w:t>communication</w:t>
            </w:r>
            <w:r w:rsidRPr="00BC265F">
              <w:t xml:space="preserve"> strategies and techniques to achieve most effective client service outcomes</w:t>
            </w:r>
          </w:p>
          <w:p w:rsidR="00000000" w:rsidRPr="00BC265F" w:rsidP="00BC265F">
            <w:pPr>
              <w:pStyle w:val="BodyText"/>
            </w:pPr>
            <w:r w:rsidRPr="00BC265F">
              <w:t>1.3</w:t>
            </w:r>
            <w:r w:rsidRPr="00BC265F">
              <w:tab/>
              <w:t>Respond to and deal with complaints in line with organisation policy to enhance service to clients</w:t>
            </w:r>
          </w:p>
          <w:p w:rsidR="00000000" w:rsidRPr="00BC265F" w:rsidP="00BC265F">
            <w:pPr>
              <w:pStyle w:val="BodyText"/>
            </w:pPr>
            <w:r w:rsidRPr="00BC265F">
              <w:t>1.4</w:t>
            </w:r>
            <w:r w:rsidRPr="00BC265F">
              <w:tab/>
              <w:t>Access inte</w:t>
            </w:r>
            <w:r w:rsidRPr="00BC265F">
              <w:t xml:space="preserve">rpreter services as required </w:t>
            </w:r>
          </w:p>
          <w:p w:rsidR="00000000" w:rsidP="00BC265F">
            <w:pPr>
              <w:pStyle w:val="BodyText"/>
              <w:rPr>
                <w:lang w:val="en-NZ"/>
              </w:rPr>
            </w:pPr>
            <w:r w:rsidRPr="00BC265F">
              <w:t>1.5</w:t>
            </w:r>
            <w:r w:rsidRPr="00BC265F">
              <w:tab/>
              <w:t>Take action to resolve conflicts either directly, where a positive outcome can be immediately achieved, or by referral to appropriate personnel</w:t>
            </w:r>
          </w:p>
        </w:tc>
      </w:tr>
      <w:tr w:rsidTr="00D520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p>
        </w:tc>
      </w:tr>
      <w:tr w:rsidTr="00D520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265F">
            <w:pPr>
              <w:pStyle w:val="List"/>
              <w:rPr>
                <w:lang w:val="en-NZ"/>
              </w:rPr>
            </w:pPr>
            <w:r w:rsidRPr="00BC265F">
              <w:t>2.</w:t>
            </w:r>
            <w:r w:rsidRPr="00BC265F">
              <w:tab/>
              <w:t>Establish and maintain an appropriate relationship with clients</w:t>
            </w:r>
          </w:p>
        </w:tc>
        <w:tc>
          <w:tcPr>
            <w:tcW w:w="5702" w:type="dxa"/>
            <w:tcBorders>
              <w:top w:val="nil"/>
              <w:left w:val="nil"/>
              <w:bottom w:val="nil"/>
              <w:right w:val="nil"/>
            </w:tcBorders>
            <w:tcMar>
              <w:top w:w="0" w:type="dxa"/>
              <w:left w:w="62" w:type="dxa"/>
              <w:bottom w:w="0" w:type="dxa"/>
              <w:right w:w="62" w:type="dxa"/>
            </w:tcMar>
          </w:tcPr>
          <w:p w:rsidR="00000000" w:rsidRPr="00BC265F" w:rsidP="00BC265F">
            <w:pPr>
              <w:pStyle w:val="BodyText"/>
            </w:pPr>
            <w:r w:rsidRPr="00BC265F">
              <w:t>2.1</w:t>
            </w:r>
            <w:r w:rsidRPr="00BC265F">
              <w:tab/>
              <w:t>Est</w:t>
            </w:r>
            <w:r w:rsidRPr="00BC265F">
              <w:t>ablish rapport with client and ensure the service is appropriate to and in the client's best interest</w:t>
            </w:r>
          </w:p>
          <w:p w:rsidR="00000000" w:rsidRPr="00BC265F" w:rsidP="00BC265F">
            <w:pPr>
              <w:pStyle w:val="BodyText"/>
            </w:pPr>
            <w:r w:rsidRPr="00BC265F">
              <w:t>2.2</w:t>
            </w:r>
            <w:r w:rsidRPr="00BC265F">
              <w:tab/>
              <w:t>Use effective listening skills to ensure a high level of effective communication and quality service provision</w:t>
            </w:r>
          </w:p>
          <w:p w:rsidR="00000000" w:rsidRPr="00BC265F" w:rsidP="00BC265F">
            <w:pPr>
              <w:pStyle w:val="BodyText"/>
            </w:pPr>
            <w:r w:rsidRPr="00BC265F">
              <w:t>2.3</w:t>
            </w:r>
            <w:r w:rsidRPr="00BC265F">
              <w:tab/>
              <w:t xml:space="preserve">Correctly identify client concerns </w:t>
            </w:r>
            <w:r w:rsidRPr="00BC265F">
              <w:t>and needs and respond within agreed level of responsibility, established procedures and guidelines for reporting to supervisors</w:t>
            </w:r>
          </w:p>
          <w:p w:rsidR="00000000" w:rsidRPr="00BC265F" w:rsidP="00BC265F">
            <w:pPr>
              <w:pStyle w:val="BodyText"/>
            </w:pPr>
            <w:r w:rsidRPr="00BC265F">
              <w:t>2.4</w:t>
            </w:r>
            <w:r w:rsidRPr="00BC265F">
              <w:tab/>
              <w:t>Seek advice from appropriate sources to resolv</w:t>
            </w:r>
            <w:r w:rsidRPr="00BC265F">
              <w:t>e any concerns or issues regarding relationship with, and/or service to clients when required</w:t>
            </w:r>
          </w:p>
          <w:p w:rsidR="00000000" w:rsidP="00BC265F">
            <w:pPr>
              <w:pStyle w:val="BodyText"/>
              <w:rPr>
                <w:lang w:val="en-NZ"/>
              </w:rPr>
            </w:pPr>
            <w:r w:rsidRPr="00BC265F">
              <w:t>2.5</w:t>
            </w:r>
            <w:r w:rsidRPr="00BC265F">
              <w:tab/>
              <w:t xml:space="preserve">Consistently </w:t>
            </w:r>
            <w:r w:rsidRPr="00BC265F">
              <w:rPr>
                <w:rStyle w:val="Emphasis"/>
              </w:rPr>
              <w:t>monitor</w:t>
            </w:r>
            <w:r w:rsidRPr="00BC265F">
              <w:t xml:space="preserve"> and evaluate effectiveness of interpersonal interaction to ensure best client service outcomes</w:t>
            </w:r>
          </w:p>
        </w:tc>
      </w:tr>
      <w:tr w:rsidTr="00D520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p>
        </w:tc>
      </w:tr>
      <w:tr w:rsidTr="00D520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265F">
            <w:pPr>
              <w:pStyle w:val="List"/>
              <w:rPr>
                <w:lang w:val="en-NZ"/>
              </w:rPr>
            </w:pPr>
            <w:r w:rsidRPr="00BC265F">
              <w:t>3.</w:t>
            </w:r>
            <w:r w:rsidRPr="00BC265F">
              <w:tab/>
              <w:t>Act in a respectful manner at all t</w:t>
            </w:r>
            <w:r w:rsidRPr="00BC265F">
              <w:t>imes</w:t>
            </w:r>
          </w:p>
        </w:tc>
        <w:tc>
          <w:tcPr>
            <w:tcW w:w="5702" w:type="dxa"/>
            <w:tcBorders>
              <w:top w:val="nil"/>
              <w:left w:val="nil"/>
              <w:bottom w:val="nil"/>
              <w:right w:val="nil"/>
            </w:tcBorders>
            <w:tcMar>
              <w:top w:w="0" w:type="dxa"/>
              <w:left w:w="62" w:type="dxa"/>
              <w:bottom w:w="0" w:type="dxa"/>
              <w:right w:w="62" w:type="dxa"/>
            </w:tcMar>
          </w:tcPr>
          <w:p w:rsidR="00000000" w:rsidRPr="00BC265F" w:rsidP="00BC265F">
            <w:pPr>
              <w:pStyle w:val="BodyText"/>
            </w:pPr>
            <w:r w:rsidRPr="00BC265F">
              <w:t>3.1</w:t>
            </w:r>
            <w:r w:rsidRPr="00BC265F">
              <w:tab/>
              <w:t xml:space="preserve">Positively, actively and consistently demonstrate </w:t>
            </w:r>
            <w:r w:rsidRPr="00BC265F">
              <w:rPr>
                <w:rStyle w:val="Emphasis"/>
              </w:rPr>
              <w:t>respect for differences</w:t>
            </w:r>
            <w:r w:rsidRPr="00BC265F">
              <w:t xml:space="preserve"> in all work </w:t>
            </w:r>
          </w:p>
          <w:p w:rsidR="00000000" w:rsidRPr="00BC265F" w:rsidP="00BC265F">
            <w:pPr>
              <w:pStyle w:val="BodyText"/>
            </w:pPr>
            <w:r w:rsidRPr="00BC265F">
              <w:t>3.2</w:t>
            </w:r>
            <w:r w:rsidRPr="00BC265F">
              <w:tab/>
            </w:r>
            <w:r w:rsidRPr="00BC265F">
              <w:rPr>
                <w:rStyle w:val="Emphasis"/>
              </w:rPr>
              <w:t>Maintain</w:t>
            </w:r>
            <w:r w:rsidRPr="00BC265F">
              <w:t xml:space="preserve"> </w:t>
            </w:r>
            <w:r w:rsidRPr="00BC265F">
              <w:rPr>
                <w:rStyle w:val="Emphasis"/>
              </w:rPr>
              <w:t>confidentiality and privacy</w:t>
            </w:r>
            <w:r w:rsidRPr="00BC265F">
              <w:t xml:space="preserve"> of clients </w:t>
            </w:r>
          </w:p>
          <w:p w:rsidR="00000000" w:rsidRPr="00BC265F" w:rsidP="00BC265F">
            <w:pPr>
              <w:pStyle w:val="BodyText"/>
            </w:pPr>
            <w:r w:rsidRPr="00BC265F">
              <w:t>3.3</w:t>
            </w:r>
            <w:r w:rsidRPr="00BC265F">
              <w:tab/>
              <w:t>Demonstrate courtesy in all interactions with clients, their visitors, carers and family</w:t>
            </w:r>
          </w:p>
          <w:p w:rsidR="00000000" w:rsidRPr="00BC265F" w:rsidP="00BC265F">
            <w:pPr>
              <w:pStyle w:val="BodyText"/>
            </w:pPr>
            <w:r w:rsidRPr="00BC265F">
              <w:t>3.4</w:t>
            </w:r>
            <w:r w:rsidRPr="00BC265F">
              <w:tab/>
              <w:t>Provide as</w:t>
            </w:r>
            <w:r w:rsidRPr="00BC265F">
              <w:t>sistance with the care of clients with challenging behaviour in accordance with established procedures</w:t>
            </w:r>
          </w:p>
          <w:p w:rsidR="00000000" w:rsidP="00BC265F">
            <w:pPr>
              <w:pStyle w:val="BodyText"/>
              <w:rPr>
                <w:lang w:val="en-NZ"/>
              </w:rPr>
            </w:pPr>
            <w:r w:rsidRPr="00BC265F">
              <w:t>3.5</w:t>
            </w:r>
            <w:r w:rsidRPr="00BC265F">
              <w:tab/>
              <w:t>Use appropriate techniques to manage and minimise aggression</w:t>
            </w:r>
          </w:p>
        </w:tc>
      </w:tr>
      <w:tr w:rsidTr="00D520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p>
        </w:tc>
      </w:tr>
      <w:tr w:rsidTr="00D520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265F">
            <w:pPr>
              <w:pStyle w:val="List"/>
              <w:rPr>
                <w:lang w:val="en-NZ"/>
              </w:rPr>
            </w:pPr>
            <w:r w:rsidRPr="00BC265F">
              <w:t>4.</w:t>
            </w:r>
            <w:r w:rsidRPr="00BC265F">
              <w:tab/>
              <w:t>Evaluate own work to maintain a high standard of client service</w:t>
            </w:r>
          </w:p>
        </w:tc>
        <w:tc>
          <w:tcPr>
            <w:tcW w:w="5702" w:type="dxa"/>
            <w:tcBorders>
              <w:top w:val="nil"/>
              <w:left w:val="nil"/>
              <w:bottom w:val="nil"/>
              <w:right w:val="nil"/>
            </w:tcBorders>
            <w:tcMar>
              <w:top w:w="0" w:type="dxa"/>
              <w:left w:w="62" w:type="dxa"/>
              <w:bottom w:w="0" w:type="dxa"/>
              <w:right w:w="62" w:type="dxa"/>
            </w:tcMar>
          </w:tcPr>
          <w:p w:rsidR="00000000" w:rsidRPr="00BC265F" w:rsidP="00BC265F">
            <w:pPr>
              <w:pStyle w:val="BodyText"/>
            </w:pPr>
            <w:r w:rsidRPr="00BC265F">
              <w:t>4.1</w:t>
            </w:r>
            <w:r w:rsidRPr="00BC265F">
              <w:tab/>
              <w:t>Seek and rece</w:t>
            </w:r>
            <w:r w:rsidRPr="00BC265F">
              <w:t xml:space="preserve">ive advice and assistance from appropriate sources on own performance </w:t>
            </w:r>
          </w:p>
          <w:p w:rsidR="00000000" w:rsidP="00BC265F">
            <w:pPr>
              <w:pStyle w:val="BodyText"/>
              <w:rPr>
                <w:lang w:val="en-NZ"/>
              </w:rPr>
            </w:pPr>
            <w:r w:rsidRPr="00BC265F">
              <w:t>4.2</w:t>
            </w:r>
            <w:r w:rsidRPr="00BC265F">
              <w:tab/>
              <w:t>Adjust own work to incorporate advice that addresses performance issues, to maintain the agreed standard of client support and service</w:t>
            </w:r>
          </w:p>
        </w:tc>
      </w:tr>
      <w:tr w:rsidTr="00D520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C265F" w:rsidP="00BC265F">
            <w:pPr>
              <w:pStyle w:val="BodyText"/>
            </w:pPr>
          </w:p>
        </w:tc>
      </w:tr>
    </w:tbl>
    <w:p w:rsidR="00D52065" w:rsidP="00BC265F">
      <w:pPr>
        <w:pStyle w:val="BodyText"/>
      </w:pPr>
    </w:p>
    <w:p w:rsidR="00D52065" w:rsidP="00BC265F">
      <w:pPr>
        <w:pStyle w:val="BodyText"/>
      </w:pPr>
    </w:p>
    <w:p w:rsidR="00000000" w:rsidRPr="00BC265F" w:rsidP="00BC265F">
      <w:pPr>
        <w:pStyle w:val="Heading1"/>
      </w:pPr>
      <w:bookmarkStart w:id="9" w:name="O_436058"/>
      <w:bookmarkEnd w:id="9"/>
      <w:r w:rsidRPr="00BC265F">
        <w:t>Required Skills and Knowledge</w:t>
      </w:r>
    </w:p>
    <w:tbl>
      <w:tblPr>
        <w:tblW w:w="0" w:type="auto"/>
        <w:tblLayout w:type="fixed"/>
        <w:tblCellMar>
          <w:left w:w="62" w:type="dxa"/>
          <w:right w:w="62" w:type="dxa"/>
        </w:tblCellMar>
        <w:tblLook w:val="0000"/>
      </w:tblPr>
      <w:tblGrid>
        <w:gridCol w:w="9072"/>
      </w:tblGrid>
      <w:tr w:rsidTr="00D5206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rPr>
                <w:rStyle w:val="SpecialBold"/>
              </w:rPr>
              <w:t>REQUIRED SKILLS AND KNOWLEDGE</w:t>
            </w:r>
          </w:p>
        </w:tc>
      </w:tr>
      <w:tr w:rsidTr="00D520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p>
        </w:tc>
      </w:tr>
      <w:tr w:rsidTr="00D520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t>This describes the essential skills and knowledge and their level required for this unit.</w:t>
            </w:r>
          </w:p>
        </w:tc>
      </w:tr>
      <w:tr w:rsidTr="00D520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p>
        </w:tc>
      </w:tr>
      <w:tr w:rsidTr="00D520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C265F" w:rsidP="00BC265F">
            <w:pPr>
              <w:pStyle w:val="BodyText"/>
            </w:pPr>
            <w:r w:rsidRPr="00BC265F">
              <w:rPr>
                <w:rStyle w:val="Emphasis"/>
              </w:rPr>
              <w:t>Essential knowledge</w:t>
            </w:r>
            <w:r w:rsidRPr="00BC265F">
              <w:t>:</w:t>
            </w:r>
          </w:p>
          <w:p w:rsidR="00000000" w:rsidRPr="00BC265F" w:rsidP="00BC265F">
            <w:pPr>
              <w:pStyle w:val="BodyText"/>
            </w:pPr>
            <w:r w:rsidRPr="00BC265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C265F" w:rsidP="00BC265F">
            <w:pPr>
              <w:pStyle w:val="BodyText"/>
            </w:pPr>
            <w:r w:rsidRPr="00BC265F">
              <w:t xml:space="preserve">This includes </w:t>
            </w:r>
            <w:r w:rsidRPr="00BC265F">
              <w:t>knowledge of:</w:t>
            </w:r>
          </w:p>
          <w:p w:rsidR="00000000" w:rsidRPr="00BC265F" w:rsidP="00BC265F">
            <w:pPr>
              <w:pStyle w:val="ListBullet"/>
            </w:pPr>
            <w:r w:rsidRPr="00BC265F">
              <w:t>Available interpreter services</w:t>
            </w:r>
          </w:p>
          <w:p w:rsidR="00000000" w:rsidRPr="00BC265F" w:rsidP="00BC265F">
            <w:pPr>
              <w:pStyle w:val="ListBullet"/>
            </w:pPr>
            <w:r w:rsidRPr="00BC265F">
              <w:t>Cultural differences in Australia</w:t>
            </w:r>
          </w:p>
          <w:p w:rsidR="00000000" w:rsidRPr="00BC265F" w:rsidP="00BC265F">
            <w:pPr>
              <w:pStyle w:val="ListBullet"/>
            </w:pPr>
            <w:r w:rsidRPr="00BC265F">
              <w:t>Knowledge of cultures relevant to the particular service</w:t>
            </w:r>
          </w:p>
          <w:p w:rsidR="00000000" w:rsidRPr="00BC265F" w:rsidP="00BC265F">
            <w:pPr>
              <w:pStyle w:val="ListBullet"/>
            </w:pPr>
            <w:r w:rsidRPr="00BC265F">
              <w:t>Organisation policies and procedures for privacy and confidentiality of information provided by clients and others</w:t>
            </w:r>
          </w:p>
          <w:p w:rsidR="00000000" w:rsidRPr="00BC265F" w:rsidP="00BC265F">
            <w:pPr>
              <w:pStyle w:val="ListBullet"/>
            </w:pPr>
            <w:r w:rsidRPr="00BC265F">
              <w:t>Orga</w:t>
            </w:r>
            <w:r w:rsidRPr="00BC265F">
              <w:t>nisation policy on client rights and responsibilities</w:t>
            </w:r>
          </w:p>
          <w:p w:rsidR="00000000" w:rsidRPr="00BC265F" w:rsidP="00BC265F">
            <w:pPr>
              <w:pStyle w:val="ListBullet"/>
            </w:pPr>
            <w:r w:rsidRPr="00BC265F">
              <w:t>Roles and responsibilities of self and other workers within the organisation</w:t>
            </w:r>
          </w:p>
          <w:p w:rsidR="00000000" w:rsidP="00BC265F">
            <w:pPr>
              <w:pStyle w:val="ListBullet"/>
              <w:rPr>
                <w:lang w:val="en-NZ"/>
              </w:rPr>
            </w:pPr>
            <w:r w:rsidRPr="00BC265F">
              <w:t>When client issues need to be referred to an appropriate health professional</w:t>
            </w:r>
          </w:p>
        </w:tc>
      </w:tr>
      <w:tr w:rsidTr="00D520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p>
        </w:tc>
      </w:tr>
      <w:tr w:rsidTr="00D520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C265F" w:rsidP="00BC265F">
            <w:pPr>
              <w:pStyle w:val="BodyText"/>
            </w:pPr>
            <w:r w:rsidRPr="00BC265F">
              <w:rPr>
                <w:rStyle w:val="Emphasis"/>
              </w:rPr>
              <w:t>Essential skills</w:t>
            </w:r>
            <w:r w:rsidRPr="00BC265F">
              <w:t>:</w:t>
            </w:r>
          </w:p>
          <w:p w:rsidR="00000000" w:rsidRPr="00BC265F" w:rsidP="00BC265F">
            <w:pPr>
              <w:pStyle w:val="BodyText"/>
            </w:pPr>
            <w:r w:rsidRPr="00BC265F">
              <w:t>It is critical that the candidate demonstrate the ability to effectively do the task outlined in elements and performance criteria of this unit, manage the task and manage contingencies in the context of the identified work role</w:t>
            </w:r>
          </w:p>
          <w:p w:rsidR="00000000" w:rsidRPr="00BC265F" w:rsidP="00BC265F">
            <w:pPr>
              <w:pStyle w:val="BodyText"/>
            </w:pPr>
            <w:r w:rsidRPr="00BC265F">
              <w:t>This includes the ability t</w:t>
            </w:r>
            <w:r w:rsidRPr="00BC265F">
              <w:t>o:</w:t>
            </w:r>
          </w:p>
          <w:p w:rsidR="00000000" w:rsidRPr="00BC265F" w:rsidP="00BC265F">
            <w:pPr>
              <w:pStyle w:val="ListBullet"/>
            </w:pPr>
            <w:r w:rsidRPr="00BC265F">
              <w:t>Communicate in a non discriminatory, supportive and inclusive manner</w:t>
            </w:r>
          </w:p>
          <w:p w:rsidR="00000000" w:rsidRPr="00BC265F" w:rsidP="00BC265F">
            <w:pPr>
              <w:pStyle w:val="ListBullet"/>
            </w:pPr>
            <w:r w:rsidRPr="00BC265F">
              <w:t>Comply with relevant policies, protocols, guidelines and procedures of the organisation</w:t>
            </w:r>
          </w:p>
          <w:p w:rsidR="00000000" w:rsidRPr="00BC265F" w:rsidP="00BC265F">
            <w:pPr>
              <w:pStyle w:val="ListBullet"/>
            </w:pPr>
            <w:r w:rsidRPr="00BC265F">
              <w:t>Demonstrate respect for clients, use effective listening techniques and display empathy with cl</w:t>
            </w:r>
            <w:r w:rsidRPr="00BC265F">
              <w:t>ients and relatives</w:t>
            </w:r>
          </w:p>
          <w:p w:rsidR="00000000" w:rsidRPr="00BC265F" w:rsidP="00BC265F">
            <w:pPr>
              <w:pStyle w:val="ListBullet"/>
            </w:pPr>
            <w:r w:rsidRPr="00BC265F">
              <w:t>Establish and maintain relationships, taking into account individual differences</w:t>
            </w:r>
          </w:p>
          <w:p w:rsidR="00000000" w:rsidRPr="00BC265F" w:rsidP="00BC265F">
            <w:pPr>
              <w:pStyle w:val="ListBullet"/>
            </w:pPr>
            <w:r w:rsidRPr="00BC265F">
              <w:t>Handle complaints and resolve conflict, or refer matters to supervisors when required</w:t>
            </w:r>
          </w:p>
          <w:p w:rsidR="00000000" w:rsidRPr="00BC265F" w:rsidP="00BC265F">
            <w:pPr>
              <w:pStyle w:val="ListBullet"/>
            </w:pPr>
            <w:r w:rsidRPr="00BC265F">
              <w:t>Interpret and follow the instructions and guidance of health professi</w:t>
            </w:r>
            <w:r w:rsidRPr="00BC265F">
              <w:t>onals involved with the care of clients</w:t>
            </w:r>
          </w:p>
          <w:p w:rsidR="00000000" w:rsidRPr="00BC265F" w:rsidP="00BC265F">
            <w:pPr>
              <w:pStyle w:val="ListBullet"/>
            </w:pPr>
            <w:r w:rsidRPr="00BC265F">
              <w:t>Listen and respond to communication initiatives of client</w:t>
            </w:r>
          </w:p>
          <w:p w:rsidR="00000000" w:rsidRPr="00BC265F" w:rsidP="00BC265F">
            <w:pPr>
              <w:pStyle w:val="ListBullet"/>
            </w:pPr>
            <w:r w:rsidRPr="00BC265F">
              <w:t>Use literacy skills in reading, writing and oral communication to fulfil job role in a safe manner and as specified by the organisation, including:</w:t>
            </w:r>
          </w:p>
          <w:p w:rsidR="00000000" w:rsidRPr="00BC265F" w:rsidP="00BC265F">
            <w:pPr>
              <w:pStyle w:val="ListBullet2"/>
            </w:pPr>
            <w:r w:rsidRPr="00BC265F">
              <w:t>understan</w:t>
            </w:r>
            <w:r w:rsidRPr="00BC265F">
              <w:t>d symbols used in WHS signs</w:t>
            </w:r>
          </w:p>
          <w:p w:rsidR="00000000" w:rsidRPr="00BC265F" w:rsidP="00BC265F">
            <w:pPr>
              <w:pStyle w:val="ListBullet2"/>
            </w:pPr>
            <w:r w:rsidRPr="00BC265F">
              <w:t>read workplace safety pamphlets or procedure manuals and labels</w:t>
            </w:r>
          </w:p>
          <w:p w:rsidR="00000000" w:rsidRPr="00BC265F" w:rsidP="00BC265F">
            <w:pPr>
              <w:pStyle w:val="ListBullet2"/>
            </w:pPr>
            <w:r w:rsidRPr="00BC265F">
              <w:t>use appropriate verbal and non verbal communication styles</w:t>
            </w:r>
          </w:p>
          <w:p w:rsidR="00000000" w:rsidRPr="00BC265F" w:rsidP="00BC265F">
            <w:pPr>
              <w:pStyle w:val="ListBullet2"/>
            </w:pPr>
            <w:r w:rsidRPr="00BC265F">
              <w:t>ask questions</w:t>
            </w:r>
          </w:p>
          <w:p w:rsidR="00000000" w:rsidRPr="00BC265F" w:rsidP="00BC265F">
            <w:pPr>
              <w:pStyle w:val="ListBullet2"/>
            </w:pPr>
            <w:r w:rsidRPr="00BC265F">
              <w:t>provide clear information</w:t>
            </w:r>
          </w:p>
          <w:p w:rsidR="00000000" w:rsidRPr="00BC265F" w:rsidP="00BC265F">
            <w:pPr>
              <w:pStyle w:val="ListBullet2"/>
            </w:pPr>
            <w:r w:rsidRPr="00BC265F">
              <w:t>listen to and understand workplace instructions and clarify when necessary</w:t>
            </w:r>
          </w:p>
          <w:p w:rsidR="00000000" w:rsidRPr="00BC265F" w:rsidP="00BC265F">
            <w:pPr>
              <w:pStyle w:val="ListBullet2"/>
            </w:pPr>
            <w:r w:rsidRPr="00BC265F">
              <w:t>apply literacy skills as required in English or a community language</w:t>
            </w:r>
          </w:p>
          <w:p w:rsidR="00000000" w:rsidRPr="00BC265F" w:rsidP="00BC265F">
            <w:pPr>
              <w:pStyle w:val="ListBullet"/>
            </w:pPr>
            <w:r w:rsidRPr="00BC265F">
              <w:t>Use problem solving skills to:</w:t>
            </w:r>
          </w:p>
          <w:p w:rsidR="00000000" w:rsidRPr="00BC265F" w:rsidP="00BC265F">
            <w:pPr>
              <w:pStyle w:val="ListBullet2"/>
            </w:pPr>
            <w:r w:rsidRPr="00BC265F">
              <w:t xml:space="preserve">effectively utilise available resources </w:t>
            </w:r>
          </w:p>
          <w:p w:rsidR="00000000" w:rsidRPr="00BC265F" w:rsidP="00BC265F">
            <w:pPr>
              <w:pStyle w:val="ListBullet2"/>
            </w:pPr>
            <w:r w:rsidRPr="00BC265F">
              <w:t xml:space="preserve">prioritise workload </w:t>
            </w:r>
          </w:p>
          <w:p w:rsidR="00000000" w:rsidRPr="00BC265F" w:rsidP="00BC265F">
            <w:pPr>
              <w:pStyle w:val="ListBullet"/>
            </w:pPr>
            <w:r w:rsidRPr="00BC265F">
              <w:t>Work effectively</w:t>
            </w:r>
            <w:r w:rsidRPr="00BC265F">
              <w:t xml:space="preserve"> as part of a team</w:t>
            </w:r>
          </w:p>
          <w:p w:rsidR="00000000" w:rsidRPr="00BC265F" w:rsidP="00BC265F">
            <w:pPr>
              <w:pStyle w:val="ListBullet"/>
            </w:pPr>
            <w:r w:rsidRPr="00BC265F">
              <w:t>Work within role and responsibility in a manner which accommodates and accepts individual differences</w:t>
            </w:r>
          </w:p>
        </w:tc>
      </w:tr>
    </w:tbl>
    <w:p w:rsidR="00D52065" w:rsidP="00BC265F">
      <w:pPr>
        <w:pStyle w:val="BodyText"/>
      </w:pPr>
    </w:p>
    <w:p w:rsidR="00D52065" w:rsidP="00BC265F">
      <w:pPr>
        <w:pStyle w:val="BodyText"/>
      </w:pPr>
    </w:p>
    <w:p w:rsidR="00000000" w:rsidRPr="00BC265F" w:rsidP="00BC265F">
      <w:pPr>
        <w:pStyle w:val="Heading1"/>
      </w:pPr>
      <w:bookmarkStart w:id="10" w:name="O_436053"/>
      <w:bookmarkEnd w:id="10"/>
      <w:r w:rsidRPr="00BC265F">
        <w:t>Evidence Guide</w:t>
      </w:r>
    </w:p>
    <w:tbl>
      <w:tblPr>
        <w:tblW w:w="0" w:type="auto"/>
        <w:tblLayout w:type="fixed"/>
        <w:tblCellMar>
          <w:left w:w="62" w:type="dxa"/>
          <w:right w:w="62" w:type="dxa"/>
        </w:tblCellMar>
        <w:tblLook w:val="0000"/>
      </w:tblPr>
      <w:tblGrid>
        <w:gridCol w:w="3402"/>
        <w:gridCol w:w="5670"/>
      </w:tblGrid>
      <w:tr w:rsidTr="00D5206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rPr>
                <w:rStyle w:val="SpecialBold"/>
              </w:rPr>
              <w:t>EVIDENCE GUIDE</w:t>
            </w:r>
          </w:p>
        </w:tc>
      </w:tr>
      <w:tr w:rsidTr="00D520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265F">
            <w:pPr>
              <w:pStyle w:val="BodyText"/>
              <w:rPr>
                <w:lang w:val="en-NZ"/>
              </w:rPr>
            </w:pPr>
          </w:p>
        </w:tc>
      </w:tr>
      <w:tr w:rsidTr="00D520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t>The evidence guide provides advice on assessment and must be read in conjunction with the Performance Criteria, Required Skills and Knowledge, the Range Statement and the Assessment Guidelines for this Training Package.</w:t>
            </w:r>
          </w:p>
        </w:tc>
      </w:tr>
      <w:tr w:rsidTr="00D520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265F">
            <w:pPr>
              <w:pStyle w:val="BodyText"/>
              <w:rPr>
                <w:lang w:val="en-NZ"/>
              </w:rPr>
            </w:pP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rPr>
                <w:rStyle w:val="Emphasis"/>
              </w:rPr>
              <w:t>Critical aspects for assessment</w:t>
            </w:r>
            <w:r w:rsidRPr="00BC265F">
              <w:rPr>
                <w:rStyle w:val="Emphasis"/>
              </w:rPr>
              <w:t xml:space="preserve"> and evidence required to demonstrate this competency unit</w:t>
            </w:r>
            <w:r w:rsidRPr="00BC265F">
              <w:t xml:space="preserve">: </w:t>
            </w:r>
          </w:p>
        </w:tc>
        <w:tc>
          <w:tcPr>
            <w:tcW w:w="5670" w:type="dxa"/>
            <w:tcBorders>
              <w:top w:val="nil"/>
              <w:left w:val="nil"/>
              <w:bottom w:val="nil"/>
              <w:right w:val="nil"/>
            </w:tcBorders>
            <w:tcMar>
              <w:top w:w="0" w:type="dxa"/>
              <w:left w:w="62" w:type="dxa"/>
              <w:bottom w:w="0" w:type="dxa"/>
              <w:right w:w="62" w:type="dxa"/>
            </w:tcMar>
          </w:tcPr>
          <w:p w:rsidR="00000000" w:rsidRPr="00BC265F" w:rsidP="00BC265F">
            <w:pPr>
              <w:pStyle w:val="ListBullet"/>
            </w:pPr>
            <w:r w:rsidRPr="00BC265F">
              <w:t>The individual being assessed must provide evidence of specified essential knowledge as well as skills</w:t>
            </w:r>
          </w:p>
          <w:p w:rsidR="00000000" w:rsidRPr="00BC265F" w:rsidP="00BC265F">
            <w:pPr>
              <w:pStyle w:val="ListBullet"/>
            </w:pPr>
            <w:r w:rsidRPr="00BC265F">
              <w:t>This unit is most appropriately assessed in the workplace or in a simulated workplace and u</w:t>
            </w:r>
            <w:r w:rsidRPr="00BC265F">
              <w:t>nder the normal range of work conditions</w:t>
            </w:r>
          </w:p>
          <w:p w:rsidR="00000000" w:rsidRPr="00BC265F" w:rsidP="00BC265F">
            <w:pPr>
              <w:pStyle w:val="ListBullet"/>
            </w:pPr>
            <w:r w:rsidRPr="00BC265F">
              <w:t>This unit can be assessed independently, but holistic assessment practice is encouraged with other units of competency involving client service delivery</w:t>
            </w:r>
          </w:p>
          <w:p w:rsidR="00000000" w:rsidRPr="00BC265F" w:rsidP="00BC265F">
            <w:pPr>
              <w:pStyle w:val="ListBullet"/>
            </w:pPr>
            <w:r w:rsidRPr="00BC265F">
              <w:t>Assessment may be conducted on one occasion but should include</w:t>
            </w:r>
            <w:r w:rsidRPr="00BC265F">
              <w:t xml:space="preserve"> a range of clients, reflecting the diverse nature of those for whom service is provided in the workplace context</w:t>
            </w:r>
          </w:p>
          <w:p w:rsidR="00000000" w:rsidP="00BC265F">
            <w:pPr>
              <w:pStyle w:val="ListBullet"/>
              <w:rPr>
                <w:lang w:val="en-NZ"/>
              </w:rPr>
            </w:pPr>
            <w:r w:rsidRPr="00BC265F">
              <w:t>A diversity of assessment tasks is also essential for holistic assessment</w:t>
            </w: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rPr>
                <w:rStyle w:val="Emphasis"/>
              </w:rPr>
              <w:t>Access and equity considerations</w:t>
            </w:r>
            <w:r w:rsidRPr="00BC265F">
              <w:t>:</w:t>
            </w:r>
          </w:p>
        </w:tc>
        <w:tc>
          <w:tcPr>
            <w:tcW w:w="5670" w:type="dxa"/>
            <w:tcBorders>
              <w:top w:val="nil"/>
              <w:left w:val="nil"/>
              <w:bottom w:val="nil"/>
              <w:right w:val="nil"/>
            </w:tcBorders>
            <w:tcMar>
              <w:top w:w="0" w:type="dxa"/>
              <w:left w:w="62" w:type="dxa"/>
              <w:bottom w:w="0" w:type="dxa"/>
              <w:right w:w="62" w:type="dxa"/>
            </w:tcMar>
          </w:tcPr>
          <w:p w:rsidR="00000000" w:rsidRPr="00BC265F" w:rsidP="00BC265F">
            <w:pPr>
              <w:pStyle w:val="ListBullet"/>
            </w:pPr>
            <w:r w:rsidRPr="00BC265F">
              <w:t>All workers in the health industry should be aware of access and equity issues in relation to their own area of work</w:t>
            </w:r>
          </w:p>
          <w:p w:rsidR="00000000" w:rsidRPr="00BC265F" w:rsidP="00BC265F">
            <w:pPr>
              <w:pStyle w:val="ListBullet"/>
            </w:pPr>
            <w:r w:rsidRPr="00BC265F">
              <w:t xml:space="preserve">All workers should develop their ability to work in a culturally diverse environment </w:t>
            </w:r>
          </w:p>
          <w:p w:rsidR="00000000" w:rsidRPr="00BC265F" w:rsidP="00BC265F">
            <w:pPr>
              <w:pStyle w:val="ListBullet"/>
            </w:pPr>
            <w:r w:rsidRPr="00BC265F">
              <w:t>In recognition of particular health issues facing Abo</w:t>
            </w:r>
            <w:r w:rsidRPr="00BC265F">
              <w:t>riginal and Torres Strait Islander communities, workers should be aware of cultural, historical and current issues impacting on health of Aboriginal and Torres Strait Islander people</w:t>
            </w:r>
          </w:p>
          <w:p w:rsidR="00000000" w:rsidRPr="00BC265F" w:rsidP="00BC265F">
            <w:pPr>
              <w:pStyle w:val="ListBullet"/>
            </w:pPr>
            <w:r w:rsidRPr="00BC265F">
              <w:t xml:space="preserve">Assessors and trainers must take into account relevant access and equity </w:t>
            </w:r>
            <w:r w:rsidRPr="00BC265F">
              <w:t>issues, in particular relating to factors impacting on health of Aboriginal and/or Torres Strait Islander clients and communities</w:t>
            </w:r>
          </w:p>
        </w:tc>
      </w:tr>
    </w:tbl>
    <w:p w:rsidR="00D52065" w:rsidP="00BC265F">
      <w:pPr>
        <w:pStyle w:val="BodyText"/>
      </w:pPr>
    </w:p>
    <w:p w:rsidR="00D52065" w:rsidP="00BC265F">
      <w:pPr>
        <w:pStyle w:val="BodyText"/>
      </w:pPr>
    </w:p>
    <w:p w:rsidR="00000000" w:rsidRPr="00BC265F" w:rsidP="00BC265F">
      <w:pPr>
        <w:pStyle w:val="Heading1"/>
      </w:pPr>
      <w:bookmarkStart w:id="11" w:name="O_436057"/>
      <w:bookmarkEnd w:id="11"/>
      <w:r w:rsidRPr="00BC265F">
        <w:t>Range Statement</w:t>
      </w:r>
    </w:p>
    <w:tbl>
      <w:tblPr>
        <w:tblW w:w="0" w:type="auto"/>
        <w:tblLayout w:type="fixed"/>
        <w:tblCellMar>
          <w:left w:w="62" w:type="dxa"/>
          <w:right w:w="62" w:type="dxa"/>
        </w:tblCellMar>
        <w:tblLook w:val="0000"/>
      </w:tblPr>
      <w:tblGrid>
        <w:gridCol w:w="3402"/>
        <w:gridCol w:w="5670"/>
      </w:tblGrid>
      <w:tr w:rsidTr="00D5206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rPr>
                <w:rStyle w:val="SpecialBold"/>
              </w:rPr>
              <w:t>RANGE STATEMENT</w:t>
            </w:r>
          </w:p>
        </w:tc>
      </w:tr>
      <w:tr w:rsidTr="00D520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265F">
            <w:pPr>
              <w:pStyle w:val="BodyText"/>
              <w:rPr>
                <w:lang w:val="en-NZ"/>
              </w:rPr>
            </w:pPr>
          </w:p>
        </w:tc>
      </w:tr>
      <w:tr w:rsidTr="00D520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t>The Range Statement relates to the unit of competency as a whole. It allows for different work environments and situations that may affect performance. Add any essential operating conditions that may be present with training and assessment depending on the</w:t>
            </w:r>
            <w:r w:rsidRPr="00BC265F">
              <w:t xml:space="preserve"> work situation, needs of the candidate, accessibility of the item, and local industry and regional contexts.</w:t>
            </w: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rPr>
                <w:rStyle w:val="Emphasis"/>
              </w:rPr>
              <w:t>Clients may include</w:t>
            </w:r>
            <w:r w:rsidRPr="00BC265F">
              <w:t>:</w:t>
            </w:r>
          </w:p>
        </w:tc>
        <w:tc>
          <w:tcPr>
            <w:tcW w:w="5670" w:type="dxa"/>
            <w:tcBorders>
              <w:top w:val="nil"/>
              <w:left w:val="nil"/>
              <w:bottom w:val="nil"/>
              <w:right w:val="nil"/>
            </w:tcBorders>
            <w:tcMar>
              <w:top w:w="0" w:type="dxa"/>
              <w:left w:w="62" w:type="dxa"/>
              <w:bottom w:w="0" w:type="dxa"/>
              <w:right w:w="62" w:type="dxa"/>
            </w:tcMar>
          </w:tcPr>
          <w:p w:rsidR="00000000" w:rsidRPr="00BC265F" w:rsidP="00BC265F">
            <w:pPr>
              <w:pStyle w:val="ListBullet"/>
            </w:pPr>
            <w:r w:rsidRPr="00BC265F">
              <w:t>Current clients (ie. including patients) of the organisation</w:t>
            </w:r>
          </w:p>
          <w:p w:rsidR="00000000" w:rsidRPr="00BC265F" w:rsidP="00BC265F">
            <w:pPr>
              <w:pStyle w:val="ListBullet"/>
            </w:pPr>
            <w:r w:rsidRPr="00BC265F">
              <w:t>Clients of other associated organisations or agencies</w:t>
            </w:r>
          </w:p>
          <w:p w:rsidR="00000000" w:rsidRPr="00BC265F" w:rsidP="00BC265F">
            <w:pPr>
              <w:pStyle w:val="ListBullet"/>
            </w:pPr>
            <w:r w:rsidRPr="00BC265F">
              <w:t xml:space="preserve">Prospective clients </w:t>
            </w:r>
          </w:p>
          <w:p w:rsidR="00000000" w:rsidP="00BC265F">
            <w:pPr>
              <w:pStyle w:val="ListBullet"/>
              <w:rPr>
                <w:lang w:val="en-NZ"/>
              </w:rPr>
            </w:pPr>
            <w:r w:rsidRPr="00BC265F">
              <w:t>Clients making contact with the organisation through relevant representatives, professionals or other advocates or agencies</w:t>
            </w: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rPr>
                <w:rStyle w:val="Emphasis"/>
              </w:rPr>
              <w:t>Others with whom interaction is required in regard to client services may include</w:t>
            </w:r>
            <w:r w:rsidRPr="00BC265F">
              <w:t>:</w:t>
            </w:r>
          </w:p>
        </w:tc>
        <w:tc>
          <w:tcPr>
            <w:tcW w:w="5670" w:type="dxa"/>
            <w:tcBorders>
              <w:top w:val="nil"/>
              <w:left w:val="nil"/>
              <w:bottom w:val="nil"/>
              <w:right w:val="nil"/>
            </w:tcBorders>
            <w:tcMar>
              <w:top w:w="0" w:type="dxa"/>
              <w:left w:w="62" w:type="dxa"/>
              <w:bottom w:w="0" w:type="dxa"/>
              <w:right w:w="62" w:type="dxa"/>
            </w:tcMar>
          </w:tcPr>
          <w:p w:rsidR="00000000" w:rsidRPr="00BC265F" w:rsidP="00BC265F">
            <w:pPr>
              <w:pStyle w:val="ListBullet"/>
            </w:pPr>
            <w:r w:rsidRPr="00BC265F">
              <w:t>Other st</w:t>
            </w:r>
            <w:r w:rsidRPr="00BC265F">
              <w:t>aff and team members</w:t>
            </w:r>
          </w:p>
          <w:p w:rsidR="00000000" w:rsidRPr="00BC265F" w:rsidP="00BC265F">
            <w:pPr>
              <w:pStyle w:val="ListBullet"/>
            </w:pPr>
            <w:r w:rsidRPr="00BC265F">
              <w:t>Service units or departments</w:t>
            </w:r>
          </w:p>
          <w:p w:rsidR="00000000" w:rsidRPr="00BC265F" w:rsidP="00BC265F">
            <w:pPr>
              <w:pStyle w:val="ListBullet"/>
            </w:pPr>
            <w:r w:rsidRPr="00BC265F">
              <w:t>Family members, carers and friends of clients</w:t>
            </w:r>
          </w:p>
          <w:p w:rsidR="00000000" w:rsidRPr="00BC265F" w:rsidP="00BC265F">
            <w:pPr>
              <w:pStyle w:val="ListBullet"/>
            </w:pPr>
            <w:r w:rsidRPr="00BC265F">
              <w:t>Professional representatives or agents of clients such as:</w:t>
            </w:r>
          </w:p>
          <w:p w:rsidR="00000000" w:rsidRPr="00BC265F" w:rsidP="00BC265F">
            <w:pPr>
              <w:pStyle w:val="ListBullet2"/>
            </w:pPr>
            <w:r w:rsidRPr="00BC265F">
              <w:t>medical specialists</w:t>
            </w:r>
          </w:p>
          <w:p w:rsidR="00000000" w:rsidRPr="00BC265F" w:rsidP="00BC265F">
            <w:pPr>
              <w:pStyle w:val="ListBullet2"/>
            </w:pPr>
            <w:r w:rsidRPr="00BC265F">
              <w:t>social workers</w:t>
            </w:r>
          </w:p>
          <w:p w:rsidR="00000000" w:rsidRPr="00BC265F" w:rsidP="00BC265F">
            <w:pPr>
              <w:pStyle w:val="ListBullet2"/>
            </w:pPr>
            <w:r w:rsidRPr="00BC265F">
              <w:t>therapists</w:t>
            </w:r>
          </w:p>
          <w:p w:rsidR="00000000" w:rsidRPr="00BC265F" w:rsidP="00BC265F">
            <w:pPr>
              <w:pStyle w:val="ListBullet2"/>
            </w:pPr>
            <w:r w:rsidRPr="00BC265F">
              <w:t>allied health professionals</w:t>
            </w:r>
          </w:p>
          <w:p w:rsidR="00000000" w:rsidRPr="00BC265F" w:rsidP="00BC265F">
            <w:pPr>
              <w:pStyle w:val="ListBullet2"/>
            </w:pPr>
            <w:r w:rsidRPr="00BC265F">
              <w:t>interpreters</w:t>
            </w:r>
          </w:p>
          <w:p w:rsidR="00000000" w:rsidRPr="00BC265F" w:rsidP="00BC265F">
            <w:pPr>
              <w:pStyle w:val="ListBullet2"/>
            </w:pPr>
            <w:r w:rsidRPr="00BC265F">
              <w:t>teachers and/or spiritual advisers</w:t>
            </w:r>
          </w:p>
          <w:p w:rsidR="00000000" w:rsidRPr="00BC265F" w:rsidP="00BC265F">
            <w:pPr>
              <w:pStyle w:val="ListBullet2"/>
            </w:pPr>
            <w:r w:rsidRPr="00BC265F">
              <w:t xml:space="preserve">community </w:t>
            </w:r>
          </w:p>
          <w:p w:rsidR="00000000" w:rsidRPr="00BC265F" w:rsidP="00BC265F">
            <w:pPr>
              <w:pStyle w:val="ListBullet2"/>
            </w:pPr>
            <w:r w:rsidRPr="00BC265F">
              <w:t>other representative</w:t>
            </w:r>
          </w:p>
          <w:p w:rsidR="00000000" w:rsidP="00BC265F">
            <w:pPr>
              <w:pStyle w:val="ListBullet"/>
              <w:rPr>
                <w:lang w:val="en-NZ"/>
              </w:rPr>
            </w:pPr>
            <w:r w:rsidRPr="00BC265F">
              <w:t>General public</w:t>
            </w: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rPr>
                <w:rStyle w:val="Emphasis"/>
              </w:rPr>
              <w:t>Communication may require</w:t>
            </w:r>
            <w:r w:rsidRPr="00BC265F">
              <w:t>:</w:t>
            </w:r>
          </w:p>
        </w:tc>
        <w:tc>
          <w:tcPr>
            <w:tcW w:w="5670" w:type="dxa"/>
            <w:tcBorders>
              <w:top w:val="nil"/>
              <w:left w:val="nil"/>
              <w:bottom w:val="nil"/>
              <w:right w:val="nil"/>
            </w:tcBorders>
            <w:tcMar>
              <w:top w:w="0" w:type="dxa"/>
              <w:left w:w="62" w:type="dxa"/>
              <w:bottom w:w="0" w:type="dxa"/>
              <w:right w:w="62" w:type="dxa"/>
            </w:tcMar>
          </w:tcPr>
          <w:p w:rsidR="00000000" w:rsidRPr="00BC265F" w:rsidP="00BC265F">
            <w:pPr>
              <w:pStyle w:val="ListBullet"/>
            </w:pPr>
            <w:r w:rsidRPr="00BC265F">
              <w:t xml:space="preserve">English </w:t>
            </w:r>
          </w:p>
          <w:p w:rsidR="00000000" w:rsidRPr="00BC265F" w:rsidP="00BC265F">
            <w:pPr>
              <w:pStyle w:val="ListBullet"/>
            </w:pPr>
            <w:r w:rsidRPr="00BC265F">
              <w:t>Sign language</w:t>
            </w:r>
          </w:p>
          <w:p w:rsidR="00000000" w:rsidRPr="00BC265F" w:rsidP="00BC265F">
            <w:pPr>
              <w:pStyle w:val="ListBullet"/>
            </w:pPr>
            <w:r w:rsidRPr="00BC265F">
              <w:t>Services of an interpreter</w:t>
            </w:r>
          </w:p>
          <w:p w:rsidR="00000000" w:rsidP="00BC265F">
            <w:pPr>
              <w:pStyle w:val="ListBullet"/>
              <w:rPr>
                <w:lang w:val="en-NZ"/>
              </w:rPr>
            </w:pPr>
            <w:r w:rsidRPr="00BC265F">
              <w:t>Community language as required by the service / organisation</w:t>
            </w: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rPr>
                <w:rStyle w:val="Emphasis"/>
              </w:rPr>
              <w:t>Modes of communication include</w:t>
            </w:r>
            <w:r w:rsidRPr="00BC265F">
              <w:t>:</w:t>
            </w:r>
          </w:p>
        </w:tc>
        <w:tc>
          <w:tcPr>
            <w:tcW w:w="5670" w:type="dxa"/>
            <w:tcBorders>
              <w:top w:val="nil"/>
              <w:left w:val="nil"/>
              <w:bottom w:val="nil"/>
              <w:right w:val="nil"/>
            </w:tcBorders>
            <w:tcMar>
              <w:top w:w="0" w:type="dxa"/>
              <w:left w:w="62" w:type="dxa"/>
              <w:bottom w:w="0" w:type="dxa"/>
              <w:right w:w="62" w:type="dxa"/>
            </w:tcMar>
          </w:tcPr>
          <w:p w:rsidR="00000000" w:rsidRPr="00BC265F" w:rsidP="00BC265F">
            <w:pPr>
              <w:pStyle w:val="ListBullet"/>
            </w:pPr>
            <w:r w:rsidRPr="00BC265F">
              <w:t>Continuing interaction with clients</w:t>
            </w:r>
          </w:p>
          <w:p w:rsidR="00000000" w:rsidRPr="00BC265F" w:rsidP="00BC265F">
            <w:pPr>
              <w:pStyle w:val="ListBullet"/>
            </w:pPr>
            <w:r w:rsidRPr="00BC265F">
              <w:t>Verbal conversations either in person or via telephone</w:t>
            </w:r>
          </w:p>
          <w:p w:rsidR="00000000" w:rsidRPr="00BC265F" w:rsidP="00BC265F">
            <w:pPr>
              <w:pStyle w:val="ListBullet"/>
            </w:pPr>
            <w:r w:rsidRPr="00BC265F">
              <w:t>Written notes by post or electronic media</w:t>
            </w:r>
          </w:p>
          <w:p w:rsidR="00000000" w:rsidP="00BC265F">
            <w:pPr>
              <w:pStyle w:val="ListBullet"/>
              <w:rPr>
                <w:lang w:val="en-NZ"/>
              </w:rPr>
            </w:pPr>
            <w:r w:rsidRPr="00BC265F">
              <w:t>Worker, family member, friend or professional interpreter who has relevant languages</w:t>
            </w: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rPr>
                <w:rStyle w:val="Emphasis"/>
              </w:rPr>
              <w:t>Respect for difference may include differences such as</w:t>
            </w:r>
            <w:r w:rsidRPr="00BC265F">
              <w:t>:</w:t>
            </w:r>
          </w:p>
        </w:tc>
        <w:tc>
          <w:tcPr>
            <w:tcW w:w="5670" w:type="dxa"/>
            <w:tcBorders>
              <w:top w:val="nil"/>
              <w:left w:val="nil"/>
              <w:bottom w:val="nil"/>
              <w:right w:val="nil"/>
            </w:tcBorders>
            <w:tcMar>
              <w:top w:w="0" w:type="dxa"/>
              <w:left w:w="62" w:type="dxa"/>
              <w:bottom w:w="0" w:type="dxa"/>
              <w:right w:w="62" w:type="dxa"/>
            </w:tcMar>
          </w:tcPr>
          <w:p w:rsidR="00000000" w:rsidRPr="00BC265F" w:rsidP="00BC265F">
            <w:pPr>
              <w:pStyle w:val="ListBullet"/>
            </w:pPr>
            <w:r w:rsidRPr="00BC265F">
              <w:t>Physical</w:t>
            </w:r>
          </w:p>
          <w:p w:rsidR="00000000" w:rsidRPr="00BC265F" w:rsidP="00BC265F">
            <w:pPr>
              <w:pStyle w:val="ListBullet"/>
            </w:pPr>
            <w:r w:rsidRPr="00BC265F">
              <w:t>Cognitive/mental or intellectual issues that may impact on communication</w:t>
            </w:r>
          </w:p>
          <w:p w:rsidR="00000000" w:rsidRPr="00BC265F" w:rsidP="00BC265F">
            <w:pPr>
              <w:pStyle w:val="ListBullet"/>
            </w:pPr>
            <w:r w:rsidRPr="00BC265F">
              <w:t>Cultural and ethnic</w:t>
            </w:r>
          </w:p>
          <w:p w:rsidR="00000000" w:rsidRPr="00BC265F" w:rsidP="00BC265F">
            <w:pPr>
              <w:pStyle w:val="ListBullet"/>
            </w:pPr>
            <w:r w:rsidRPr="00BC265F">
              <w:t>Religious/spiritual</w:t>
            </w:r>
          </w:p>
          <w:p w:rsidR="00000000" w:rsidRPr="00BC265F" w:rsidP="00BC265F">
            <w:pPr>
              <w:pStyle w:val="ListBullet"/>
            </w:pPr>
            <w:r w:rsidRPr="00BC265F">
              <w:t>Social</w:t>
            </w:r>
          </w:p>
          <w:p w:rsidR="00000000" w:rsidRPr="00BC265F" w:rsidP="00BC265F">
            <w:pPr>
              <w:pStyle w:val="ListBullet"/>
            </w:pPr>
            <w:r w:rsidRPr="00BC265F">
              <w:t>Age</w:t>
            </w:r>
          </w:p>
          <w:p w:rsidR="00000000" w:rsidRPr="00BC265F" w:rsidP="00BC265F">
            <w:pPr>
              <w:pStyle w:val="ListBullet"/>
            </w:pPr>
            <w:r w:rsidRPr="00BC265F">
              <w:t>Language, literacy and numeracy abilities that may impact on commu</w:t>
            </w:r>
            <w:r w:rsidRPr="00BC265F">
              <w:t>nication</w:t>
            </w:r>
          </w:p>
          <w:p w:rsidR="00000000" w:rsidP="00BC265F">
            <w:pPr>
              <w:pStyle w:val="ListBullet"/>
              <w:rPr>
                <w:lang w:val="en-NZ"/>
              </w:rPr>
            </w:pPr>
            <w:r w:rsidRPr="00BC265F">
              <w:t>Sexuality and sexual preference</w:t>
            </w: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rPr>
                <w:rStyle w:val="Emphasis"/>
              </w:rPr>
              <w:t>Confidentiality and privacy of clients refer to</w:t>
            </w:r>
            <w:r w:rsidRPr="00BC265F">
              <w:t>:</w:t>
            </w:r>
          </w:p>
        </w:tc>
        <w:tc>
          <w:tcPr>
            <w:tcW w:w="5670" w:type="dxa"/>
            <w:tcBorders>
              <w:top w:val="nil"/>
              <w:left w:val="nil"/>
              <w:bottom w:val="nil"/>
              <w:right w:val="nil"/>
            </w:tcBorders>
            <w:tcMar>
              <w:top w:w="0" w:type="dxa"/>
              <w:left w:w="62" w:type="dxa"/>
              <w:bottom w:w="0" w:type="dxa"/>
              <w:right w:w="62" w:type="dxa"/>
            </w:tcMar>
          </w:tcPr>
          <w:p w:rsidR="00000000" w:rsidRPr="00BC265F" w:rsidP="00BC265F">
            <w:pPr>
              <w:pStyle w:val="ListBullet"/>
            </w:pPr>
            <w:r w:rsidRPr="00BC265F">
              <w:t>Fees</w:t>
            </w:r>
          </w:p>
          <w:p w:rsidR="00000000" w:rsidRPr="00BC265F" w:rsidP="00BC265F">
            <w:pPr>
              <w:pStyle w:val="ListBullet"/>
            </w:pPr>
            <w:r w:rsidRPr="00BC265F">
              <w:t>Health fund entitlements</w:t>
            </w:r>
          </w:p>
          <w:p w:rsidR="00000000" w:rsidRPr="00BC265F" w:rsidP="00BC265F">
            <w:pPr>
              <w:pStyle w:val="ListBullet"/>
            </w:pPr>
            <w:r w:rsidRPr="00BC265F">
              <w:t>Welfare entitlements</w:t>
            </w:r>
          </w:p>
          <w:p w:rsidR="00000000" w:rsidRPr="00BC265F" w:rsidP="00BC265F">
            <w:pPr>
              <w:pStyle w:val="ListBullet"/>
            </w:pPr>
            <w:r w:rsidRPr="00BC265F">
              <w:t>Payment methods and records</w:t>
            </w:r>
          </w:p>
          <w:p w:rsidR="00000000" w:rsidRPr="00BC265F" w:rsidP="00BC265F">
            <w:pPr>
              <w:pStyle w:val="ListBullet"/>
            </w:pPr>
            <w:r w:rsidRPr="00BC265F">
              <w:t>Written details i.e. medical and consent forms</w:t>
            </w:r>
          </w:p>
          <w:p w:rsidR="00000000" w:rsidRPr="00BC265F" w:rsidP="00BC265F">
            <w:pPr>
              <w:pStyle w:val="ListBullet"/>
            </w:pPr>
            <w:r w:rsidRPr="00BC265F">
              <w:t>Information provided by telephone</w:t>
            </w:r>
          </w:p>
          <w:p w:rsidR="00000000" w:rsidP="00BC265F">
            <w:pPr>
              <w:pStyle w:val="ListBullet"/>
              <w:rPr>
                <w:lang w:val="en-NZ"/>
              </w:rPr>
            </w:pPr>
            <w:r w:rsidRPr="00BC265F">
              <w:t xml:space="preserve">Personal information disclosed </w:t>
            </w: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rPr>
                <w:rStyle w:val="Emphasis"/>
              </w:rPr>
              <w:t>Maintenance of confidentiality and privacy of clients include</w:t>
            </w:r>
            <w:r w:rsidRPr="00BC265F">
              <w:t>:</w:t>
            </w:r>
          </w:p>
        </w:tc>
        <w:tc>
          <w:tcPr>
            <w:tcW w:w="5670" w:type="dxa"/>
            <w:tcBorders>
              <w:top w:val="nil"/>
              <w:left w:val="nil"/>
              <w:bottom w:val="nil"/>
              <w:right w:val="nil"/>
            </w:tcBorders>
            <w:tcMar>
              <w:top w:w="0" w:type="dxa"/>
              <w:left w:w="62" w:type="dxa"/>
              <w:bottom w:w="0" w:type="dxa"/>
              <w:right w:w="62" w:type="dxa"/>
            </w:tcMar>
          </w:tcPr>
          <w:p w:rsidR="00000000" w:rsidRPr="00BC265F" w:rsidP="00BC265F">
            <w:pPr>
              <w:pStyle w:val="ListBullet"/>
            </w:pPr>
            <w:r w:rsidRPr="00BC265F">
              <w:t>Public environments</w:t>
            </w:r>
          </w:p>
          <w:p w:rsidR="00000000" w:rsidRPr="00BC265F" w:rsidP="00BC265F">
            <w:pPr>
              <w:pStyle w:val="ListBullet"/>
            </w:pPr>
            <w:r w:rsidRPr="00BC265F">
              <w:t>Legal and ethical requirements</w:t>
            </w:r>
          </w:p>
          <w:p w:rsidR="00000000" w:rsidRPr="00BC265F" w:rsidP="00BC265F">
            <w:pPr>
              <w:pStyle w:val="ListBullet"/>
            </w:pPr>
            <w:r w:rsidRPr="00BC265F">
              <w:t>Writing details i.e. medical and consent forms</w:t>
            </w:r>
          </w:p>
          <w:p w:rsidR="00000000" w:rsidRPr="00BC265F" w:rsidP="00BC265F">
            <w:pPr>
              <w:pStyle w:val="ListBullet"/>
            </w:pPr>
            <w:r w:rsidRPr="00BC265F">
              <w:t>Conversations on the telephone</w:t>
            </w:r>
          </w:p>
          <w:p w:rsidR="00000000" w:rsidRPr="00BC265F" w:rsidP="00BC265F">
            <w:pPr>
              <w:pStyle w:val="ListBullet"/>
            </w:pPr>
            <w:r w:rsidRPr="00BC265F">
              <w:t>Secure location for written records</w:t>
            </w:r>
          </w:p>
          <w:p w:rsidR="00000000" w:rsidRPr="00BC265F" w:rsidP="00BC265F">
            <w:pPr>
              <w:pStyle w:val="ListBullet"/>
            </w:pPr>
            <w:r w:rsidRPr="00BC265F">
              <w:t>Offering a private location for discussions</w:t>
            </w:r>
          </w:p>
          <w:p w:rsidR="00000000" w:rsidP="00BC265F">
            <w:pPr>
              <w:pStyle w:val="ListBullet"/>
              <w:rPr>
                <w:lang w:val="en-NZ"/>
              </w:rPr>
            </w:pPr>
            <w:r w:rsidRPr="00BC265F">
              <w:t xml:space="preserve">Information disclosed to an appropriate person consistent with one's level of responsibility </w:t>
            </w: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265F">
            <w:pPr>
              <w:pStyle w:val="BodyText"/>
              <w:rPr>
                <w:lang w:val="en-NZ"/>
              </w:rPr>
            </w:pPr>
            <w:r w:rsidRPr="00BC265F">
              <w:rPr>
                <w:rStyle w:val="Emphasis"/>
              </w:rPr>
              <w:t>Performance monitoring may include</w:t>
            </w:r>
            <w:r w:rsidRPr="00BC265F">
              <w:t>:</w:t>
            </w:r>
          </w:p>
        </w:tc>
        <w:tc>
          <w:tcPr>
            <w:tcW w:w="5670" w:type="dxa"/>
            <w:tcBorders>
              <w:top w:val="nil"/>
              <w:left w:val="nil"/>
              <w:bottom w:val="nil"/>
              <w:right w:val="nil"/>
            </w:tcBorders>
            <w:tcMar>
              <w:top w:w="0" w:type="dxa"/>
              <w:left w:w="62" w:type="dxa"/>
              <w:bottom w:w="0" w:type="dxa"/>
              <w:right w:w="62" w:type="dxa"/>
            </w:tcMar>
          </w:tcPr>
          <w:p w:rsidR="00000000" w:rsidRPr="00BC265F" w:rsidP="00BC265F">
            <w:pPr>
              <w:pStyle w:val="ListBullet"/>
            </w:pPr>
            <w:r w:rsidRPr="00BC265F">
              <w:t>Self-monitoring</w:t>
            </w:r>
          </w:p>
          <w:p w:rsidR="00000000" w:rsidRPr="00BC265F" w:rsidP="00BC265F">
            <w:pPr>
              <w:pStyle w:val="ListBullet"/>
            </w:pPr>
            <w:r w:rsidRPr="00BC265F">
              <w:t>Supervisor assessment</w:t>
            </w:r>
          </w:p>
          <w:p w:rsidR="00000000" w:rsidP="00BC265F">
            <w:pPr>
              <w:pStyle w:val="ListBullet"/>
              <w:rPr>
                <w:lang w:val="en-NZ"/>
              </w:rPr>
            </w:pPr>
            <w:r w:rsidRPr="00BC265F">
              <w:t>Customer feedback</w:t>
            </w:r>
          </w:p>
        </w:tc>
      </w:tr>
      <w:tr w:rsidTr="00D520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C265F" w:rsidP="00BC265F">
            <w:pPr>
              <w:pStyle w:val="BodyText"/>
            </w:pPr>
          </w:p>
        </w:tc>
      </w:tr>
    </w:tbl>
    <w:p w:rsidR="00D52065" w:rsidP="00BC265F">
      <w:pPr>
        <w:pStyle w:val="BodyText"/>
      </w:pPr>
    </w:p>
    <w:p w:rsidR="00D52065" w:rsidP="00BC265F">
      <w:pPr>
        <w:pStyle w:val="BodyText"/>
      </w:pPr>
    </w:p>
    <w:p w:rsidR="00000000" w:rsidRPr="00BC265F" w:rsidP="00BC265F">
      <w:pPr>
        <w:pStyle w:val="Heading1"/>
      </w:pPr>
      <w:bookmarkStart w:id="12" w:name="O_436060"/>
      <w:bookmarkEnd w:id="12"/>
      <w:r w:rsidRPr="00BC265F">
        <w:t>Unit Sector(s)</w:t>
      </w:r>
    </w:p>
    <w:p w:rsidR="00000000" w:rsidRPr="00BC265F" w:rsidP="00BC265F">
      <w:pPr>
        <w:pStyle w:val="BodyText"/>
      </w:pPr>
      <w:r w:rsidRPr="00BC265F">
        <w:t>Not Applicable</w:t>
      </w:r>
    </w:p>
    <w:p w:rsidR="00000000" w:rsidRPr="00BC265F" w:rsidP="00BC265F"/>
    <w:sectPr w:rsidSect="00BC26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6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065" w:rsidP="00D520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6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065" w:rsidP="00BC26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2065" w:rsidP="00BC26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52065" w:rsidP="00BC26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6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065" w:rsidP="00D520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6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065" w:rsidP="00BC265F">
    <w:pPr>
      <w:pStyle w:val="Header"/>
      <w:framePr w:wrap="around"/>
    </w:pPr>
    <w:r>
      <w:fldChar w:fldCharType="begin"/>
    </w:r>
    <w:r>
      <w:instrText xml:space="preserve"> TITLE   \* MERGEFORMAT </w:instrText>
    </w:r>
    <w:r>
      <w:fldChar w:fldCharType="separate"/>
    </w:r>
    <w:r>
      <w:t>HLTCSD201D Maintain high standard of client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2065" w:rsidP="00BC26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1E83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FAA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A67E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6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265F"/>
    <w:pPr>
      <w:spacing w:before="360" w:after="60"/>
      <w:outlineLvl w:val="0"/>
    </w:pPr>
    <w:rPr>
      <w:sz w:val="32"/>
    </w:rPr>
  </w:style>
  <w:style w:type="paragraph" w:styleId="Heading2">
    <w:name w:val="heading 2"/>
    <w:basedOn w:val="HeadingBase"/>
    <w:next w:val="BodyText"/>
    <w:link w:val="Heading2Char"/>
    <w:qFormat/>
    <w:rsid w:val="00BC265F"/>
    <w:pPr>
      <w:keepLines/>
      <w:spacing w:before="240" w:after="120"/>
      <w:outlineLvl w:val="1"/>
    </w:pPr>
    <w:rPr>
      <w:sz w:val="28"/>
      <w:szCs w:val="40"/>
    </w:rPr>
  </w:style>
  <w:style w:type="paragraph" w:styleId="Heading3">
    <w:name w:val="heading 3"/>
    <w:basedOn w:val="HeadingBase"/>
    <w:next w:val="BodyText"/>
    <w:link w:val="Heading3Char"/>
    <w:qFormat/>
    <w:rsid w:val="00BC265F"/>
    <w:pPr>
      <w:spacing w:before="180" w:after="120"/>
      <w:outlineLvl w:val="2"/>
    </w:pPr>
    <w:rPr>
      <w:spacing w:val="-10"/>
      <w:kern w:val="32"/>
    </w:rPr>
  </w:style>
  <w:style w:type="paragraph" w:styleId="Heading4">
    <w:name w:val="heading 4"/>
    <w:basedOn w:val="HeadingBase"/>
    <w:next w:val="BodyText"/>
    <w:link w:val="Heading4Char"/>
    <w:qFormat/>
    <w:rsid w:val="00BC265F"/>
    <w:pPr>
      <w:spacing w:before="160" w:after="120"/>
      <w:outlineLvl w:val="3"/>
    </w:pPr>
    <w:rPr>
      <w:sz w:val="22"/>
    </w:rPr>
  </w:style>
  <w:style w:type="paragraph" w:styleId="Heading5">
    <w:name w:val="heading 5"/>
    <w:basedOn w:val="HeadingBase"/>
    <w:next w:val="Normal"/>
    <w:link w:val="Heading5Char"/>
    <w:qFormat/>
    <w:rsid w:val="00BC265F"/>
    <w:pPr>
      <w:spacing w:before="80"/>
      <w:outlineLvl w:val="4"/>
    </w:pPr>
    <w:rPr>
      <w:color w:val="918585"/>
      <w:sz w:val="20"/>
    </w:rPr>
  </w:style>
  <w:style w:type="paragraph" w:styleId="Heading6">
    <w:name w:val="heading 6"/>
    <w:basedOn w:val="HeadingBase"/>
    <w:next w:val="Normal"/>
    <w:link w:val="Heading6Char"/>
    <w:qFormat/>
    <w:rsid w:val="00BC265F"/>
    <w:pPr>
      <w:spacing w:before="60"/>
      <w:outlineLvl w:val="5"/>
    </w:pPr>
    <w:rPr>
      <w:color w:val="918585"/>
      <w:sz w:val="20"/>
    </w:rPr>
  </w:style>
  <w:style w:type="paragraph" w:styleId="Heading7">
    <w:name w:val="heading 7"/>
    <w:basedOn w:val="Normal"/>
    <w:next w:val="Normal"/>
    <w:link w:val="Heading7Char"/>
    <w:qFormat/>
    <w:rsid w:val="00BC265F"/>
    <w:pPr>
      <w:ind w:left="720"/>
      <w:outlineLvl w:val="6"/>
    </w:pPr>
    <w:rPr>
      <w:i/>
    </w:rPr>
  </w:style>
  <w:style w:type="paragraph" w:styleId="Heading8">
    <w:name w:val="heading 8"/>
    <w:basedOn w:val="Normal"/>
    <w:next w:val="Normal"/>
    <w:link w:val="Heading8Char"/>
    <w:qFormat/>
    <w:rsid w:val="00BC265F"/>
    <w:pPr>
      <w:ind w:left="720"/>
      <w:outlineLvl w:val="7"/>
    </w:pPr>
    <w:rPr>
      <w:i/>
    </w:rPr>
  </w:style>
  <w:style w:type="paragraph" w:styleId="Heading9">
    <w:name w:val="heading 9"/>
    <w:basedOn w:val="Normal"/>
    <w:next w:val="Normal"/>
    <w:link w:val="Heading9Char"/>
    <w:qFormat/>
    <w:rsid w:val="00BC265F"/>
    <w:pPr>
      <w:ind w:left="720"/>
      <w:outlineLvl w:val="8"/>
    </w:pPr>
    <w:rPr>
      <w:i/>
    </w:rPr>
  </w:style>
  <w:style w:type="character" w:default="1" w:styleId="DefaultParagraphFont">
    <w:name w:val="Default Paragraph Font"/>
    <w:uiPriority w:val="1"/>
    <w:unhideWhenUsed/>
    <w:rsid w:val="00BC26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65F"/>
  </w:style>
  <w:style w:type="character" w:customStyle="1" w:styleId="Heading1Char">
    <w:name w:val="Heading 1 Char"/>
    <w:basedOn w:val="DefaultParagraphFont"/>
    <w:link w:val="Heading1"/>
    <w:rsid w:val="00BC265F"/>
    <w:rPr>
      <w:rFonts w:ascii="Times New Roman" w:eastAsia="Times New Roman" w:hAnsi="Times New Roman" w:cs="Times New Roman"/>
      <w:b/>
      <w:sz w:val="32"/>
      <w:szCs w:val="20"/>
      <w:lang w:eastAsia="en-US"/>
    </w:rPr>
  </w:style>
  <w:style w:type="paragraph" w:styleId="BodyText">
    <w:name w:val="Body Text"/>
    <w:basedOn w:val="Normal"/>
    <w:link w:val="BodyTextChar"/>
    <w:rsid w:val="00BC26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265F"/>
    <w:rPr>
      <w:rFonts w:ascii="Times New Roman" w:eastAsia="Times New Roman" w:hAnsi="Times New Roman" w:cs="Times New Roman"/>
      <w:sz w:val="24"/>
      <w:lang w:val="en-US" w:eastAsia="en-US"/>
    </w:rPr>
  </w:style>
  <w:style w:type="paragraph" w:styleId="Footer">
    <w:name w:val="footer"/>
    <w:basedOn w:val="Normal"/>
    <w:link w:val="FooterChar"/>
    <w:rsid w:val="00BC26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65F"/>
    <w:rPr>
      <w:rFonts w:ascii="Times New Roman" w:eastAsia="Times New Roman" w:hAnsi="Times New Roman" w:cs="Times New Roman"/>
      <w:sz w:val="16"/>
      <w:lang w:val="en-US" w:eastAsia="en-US"/>
    </w:rPr>
  </w:style>
  <w:style w:type="paragraph" w:styleId="List">
    <w:name w:val="List"/>
    <w:basedOn w:val="BodyText"/>
    <w:next w:val="BodyText"/>
    <w:rsid w:val="00BC265F"/>
    <w:pPr>
      <w:tabs>
        <w:tab w:val="left" w:pos="340"/>
      </w:tabs>
      <w:spacing w:before="60" w:after="60"/>
      <w:ind w:left="340" w:hanging="340"/>
    </w:pPr>
  </w:style>
  <w:style w:type="paragraph" w:styleId="ListBullet">
    <w:name w:val="List Bullet"/>
    <w:basedOn w:val="List"/>
    <w:rsid w:val="00BC265F"/>
    <w:pPr>
      <w:numPr>
        <w:numId w:val="13"/>
      </w:numPr>
      <w:tabs>
        <w:tab w:val="clear" w:pos="340"/>
      </w:tabs>
      <w:spacing w:before="40" w:after="40"/>
    </w:pPr>
  </w:style>
  <w:style w:type="character" w:customStyle="1" w:styleId="SpecialBold">
    <w:name w:val="Special Bold"/>
    <w:basedOn w:val="DefaultParagraphFont"/>
    <w:rsid w:val="00BC265F"/>
    <w:rPr>
      <w:b/>
      <w:spacing w:val="0"/>
    </w:rPr>
  </w:style>
  <w:style w:type="paragraph" w:styleId="ListBullet2">
    <w:name w:val="List Bullet 2"/>
    <w:basedOn w:val="List2"/>
    <w:rsid w:val="00BC265F"/>
    <w:pPr>
      <w:numPr>
        <w:numId w:val="14"/>
      </w:numPr>
      <w:tabs>
        <w:tab w:val="clear" w:pos="680"/>
      </w:tabs>
    </w:pPr>
  </w:style>
  <w:style w:type="paragraph" w:styleId="Header">
    <w:name w:val="header"/>
    <w:basedOn w:val="Normal"/>
    <w:link w:val="HeaderChar"/>
    <w:rsid w:val="00BC26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65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C265F"/>
    <w:rPr>
      <w:i/>
    </w:rPr>
  </w:style>
  <w:style w:type="paragraph" w:customStyle="1" w:styleId="SuperHeading">
    <w:name w:val="SuperHeading"/>
    <w:basedOn w:val="Normal"/>
    <w:rsid w:val="00BC265F"/>
    <w:pPr>
      <w:spacing w:before="240" w:after="120"/>
      <w:outlineLvl w:val="0"/>
    </w:pPr>
    <w:rPr>
      <w:rFonts w:ascii="Times New Roman" w:hAnsi="Times New Roman"/>
      <w:b/>
      <w:sz w:val="28"/>
    </w:rPr>
  </w:style>
  <w:style w:type="paragraph" w:customStyle="1" w:styleId="AllowPageBreak">
    <w:name w:val="AllowPageBreak"/>
    <w:rsid w:val="00BC26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26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6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6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6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6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6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26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265F"/>
    <w:rPr>
      <w:rFonts w:ascii="Courier New" w:eastAsia="Times New Roman" w:hAnsi="Courier New" w:cs="Times New Roman"/>
      <w:i/>
      <w:szCs w:val="20"/>
      <w:lang w:val="en-US" w:eastAsia="en-US"/>
    </w:rPr>
  </w:style>
  <w:style w:type="paragraph" w:customStyle="1" w:styleId="HeadingBase">
    <w:name w:val="Heading Base"/>
    <w:rsid w:val="00BC26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65F"/>
    <w:pPr>
      <w:tabs>
        <w:tab w:val="right" w:leader="dot" w:pos="9072"/>
      </w:tabs>
      <w:ind w:left="567"/>
    </w:pPr>
    <w:rPr>
      <w:szCs w:val="22"/>
    </w:rPr>
  </w:style>
  <w:style w:type="paragraph" w:customStyle="1" w:styleId="TOCBase">
    <w:name w:val="TOC Base"/>
    <w:rsid w:val="00BC26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65F"/>
    <w:pPr>
      <w:tabs>
        <w:tab w:val="right" w:leader="dot" w:pos="9072"/>
      </w:tabs>
      <w:spacing w:before="40" w:after="40"/>
      <w:ind w:left="284"/>
    </w:pPr>
    <w:rPr>
      <w:rFonts w:ascii="Times New Roman" w:hAnsi="Times New Roman"/>
    </w:rPr>
  </w:style>
  <w:style w:type="paragraph" w:styleId="TOC1">
    <w:name w:val="toc 1"/>
    <w:basedOn w:val="TOCBase"/>
    <w:next w:val="Normal"/>
    <w:rsid w:val="00BC26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265F"/>
    <w:pPr>
      <w:spacing w:before="5040"/>
      <w:jc w:val="center"/>
    </w:pPr>
    <w:rPr>
      <w:sz w:val="48"/>
      <w:szCs w:val="72"/>
      <w:lang w:val="en-US"/>
    </w:rPr>
  </w:style>
  <w:style w:type="character" w:customStyle="1" w:styleId="TitleChar">
    <w:name w:val="Title Char"/>
    <w:basedOn w:val="DefaultParagraphFont"/>
    <w:link w:val="Title"/>
    <w:rsid w:val="00BC26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65F"/>
    <w:pPr>
      <w:tabs>
        <w:tab w:val="left" w:pos="3600"/>
        <w:tab w:val="left" w:pos="3958"/>
      </w:tabs>
    </w:pPr>
  </w:style>
  <w:style w:type="paragraph" w:customStyle="1" w:styleId="Note">
    <w:name w:val="Note"/>
    <w:basedOn w:val="BodyText"/>
    <w:rsid w:val="00BC26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65F"/>
    <w:pPr>
      <w:framePr w:wrap="auto" w:hAnchor="text" w:y="6049"/>
    </w:pPr>
    <w:rPr>
      <w:color w:val="000000"/>
      <w:sz w:val="40"/>
    </w:rPr>
  </w:style>
  <w:style w:type="paragraph" w:customStyle="1" w:styleId="TOCTitle">
    <w:name w:val="TOCTitle"/>
    <w:basedOn w:val="Heading1"/>
    <w:rsid w:val="00BC265F"/>
    <w:pPr>
      <w:spacing w:after="240"/>
      <w:jc w:val="center"/>
      <w:outlineLvl w:val="9"/>
    </w:pPr>
    <w:rPr>
      <w:caps/>
    </w:rPr>
  </w:style>
  <w:style w:type="paragraph" w:customStyle="1" w:styleId="Version">
    <w:name w:val="Version"/>
    <w:rsid w:val="00BC26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265F"/>
    <w:pPr>
      <w:keepNext w:val="0"/>
      <w:tabs>
        <w:tab w:val="right" w:pos="4176"/>
      </w:tabs>
      <w:ind w:left="198" w:hanging="198"/>
    </w:pPr>
    <w:rPr>
      <w:rFonts w:ascii="Garamond" w:hAnsi="Garamond"/>
    </w:rPr>
  </w:style>
  <w:style w:type="paragraph" w:styleId="IndexHeading">
    <w:name w:val="index heading"/>
    <w:basedOn w:val="Normal"/>
    <w:next w:val="Index1"/>
    <w:semiHidden/>
    <w:rsid w:val="00BC265F"/>
    <w:pPr>
      <w:spacing w:before="120" w:after="120"/>
    </w:pPr>
    <w:rPr>
      <w:rFonts w:ascii="Arial" w:hAnsi="Arial"/>
      <w:b/>
      <w:color w:val="918585"/>
      <w:sz w:val="24"/>
    </w:rPr>
  </w:style>
  <w:style w:type="paragraph" w:customStyle="1" w:styleId="Chapter">
    <w:name w:val="Chapter"/>
    <w:basedOn w:val="Normal"/>
    <w:rsid w:val="00BC265F"/>
    <w:pPr>
      <w:spacing w:before="240"/>
    </w:pPr>
    <w:rPr>
      <w:rFonts w:ascii="Times New Roman" w:hAnsi="Times New Roman"/>
      <w:smallCaps/>
      <w:spacing w:val="80"/>
      <w:sz w:val="28"/>
    </w:rPr>
  </w:style>
  <w:style w:type="paragraph" w:customStyle="1" w:styleId="InChapter">
    <w:name w:val="InChapter"/>
    <w:basedOn w:val="Heading3"/>
    <w:rsid w:val="00BC265F"/>
    <w:pPr>
      <w:spacing w:after="240"/>
      <w:outlineLvl w:val="9"/>
    </w:pPr>
    <w:rPr>
      <w:noProof/>
    </w:rPr>
  </w:style>
  <w:style w:type="paragraph" w:styleId="Index2">
    <w:name w:val="index 2"/>
    <w:basedOn w:val="Normal"/>
    <w:next w:val="Normal"/>
    <w:semiHidden/>
    <w:rsid w:val="00BC265F"/>
    <w:pPr>
      <w:tabs>
        <w:tab w:val="right" w:pos="4176"/>
      </w:tabs>
      <w:ind w:left="568" w:hanging="284"/>
    </w:pPr>
    <w:rPr>
      <w:rFonts w:ascii="Garamond" w:hAnsi="Garamond"/>
    </w:rPr>
  </w:style>
  <w:style w:type="paragraph" w:customStyle="1" w:styleId="Byline">
    <w:name w:val="Byline"/>
    <w:rsid w:val="00BC26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65F"/>
    <w:pPr>
      <w:tabs>
        <w:tab w:val="clear" w:pos="3600"/>
        <w:tab w:val="clear" w:pos="3958"/>
      </w:tabs>
      <w:jc w:val="right"/>
    </w:pPr>
  </w:style>
  <w:style w:type="paragraph" w:styleId="Caption">
    <w:name w:val="caption"/>
    <w:basedOn w:val="BodyText"/>
    <w:next w:val="Normal"/>
    <w:qFormat/>
    <w:rsid w:val="00BC265F"/>
    <w:pPr>
      <w:framePr w:w="2268" w:hSpace="181" w:vSpace="181" w:wrap="around" w:vAnchor="text" w:hAnchor="page" w:x="1135" w:y="285" w:anchorLock="1"/>
    </w:pPr>
    <w:rPr>
      <w:i/>
    </w:rPr>
  </w:style>
  <w:style w:type="paragraph" w:customStyle="1" w:styleId="MiniTOCTitle">
    <w:name w:val="MiniTOCTitle"/>
    <w:basedOn w:val="Heading4"/>
    <w:rsid w:val="00BC265F"/>
    <w:pPr>
      <w:spacing w:before="240"/>
      <w:outlineLvl w:val="9"/>
    </w:pPr>
    <w:rPr>
      <w:noProof/>
      <w:sz w:val="24"/>
    </w:rPr>
  </w:style>
  <w:style w:type="paragraph" w:customStyle="1" w:styleId="MiniTOCItem">
    <w:name w:val="MiniTOCItem"/>
    <w:basedOn w:val="ListBullet"/>
    <w:rsid w:val="00BC265F"/>
    <w:pPr>
      <w:numPr>
        <w:numId w:val="0"/>
      </w:numPr>
      <w:tabs>
        <w:tab w:val="right" w:leader="dot" w:pos="6521"/>
      </w:tabs>
      <w:spacing w:before="0" w:after="0"/>
    </w:pPr>
  </w:style>
  <w:style w:type="paragraph" w:customStyle="1" w:styleId="TOFTitle">
    <w:name w:val="TOFTitle"/>
    <w:basedOn w:val="TOCTitle"/>
    <w:rsid w:val="00BC265F"/>
  </w:style>
  <w:style w:type="paragraph" w:styleId="TableofFigures">
    <w:name w:val="table of figures"/>
    <w:basedOn w:val="Normal"/>
    <w:next w:val="Normal"/>
    <w:semiHidden/>
    <w:rsid w:val="00BC265F"/>
    <w:pPr>
      <w:tabs>
        <w:tab w:val="right" w:leader="dot" w:pos="9072"/>
      </w:tabs>
      <w:ind w:left="970" w:hanging="403"/>
    </w:pPr>
    <w:rPr>
      <w:rFonts w:ascii="Times New Roman" w:hAnsi="Times New Roman"/>
      <w:b/>
    </w:rPr>
  </w:style>
  <w:style w:type="paragraph" w:styleId="ListNumber">
    <w:name w:val="List Number"/>
    <w:basedOn w:val="List"/>
    <w:rsid w:val="00BC265F"/>
    <w:pPr>
      <w:numPr>
        <w:numId w:val="11"/>
      </w:numPr>
    </w:pPr>
  </w:style>
  <w:style w:type="character" w:customStyle="1" w:styleId="WingdingSymbols">
    <w:name w:val="Wingding Symbols"/>
    <w:rsid w:val="00BC265F"/>
    <w:rPr>
      <w:rFonts w:ascii="Wingdings" w:hAnsi="Wingdings"/>
    </w:rPr>
  </w:style>
  <w:style w:type="paragraph" w:customStyle="1" w:styleId="TableHeading">
    <w:name w:val="Table Heading"/>
    <w:basedOn w:val="HeadingBase"/>
    <w:rsid w:val="00BC265F"/>
    <w:pPr>
      <w:keepLines/>
      <w:pBdr>
        <w:bottom w:val="single" w:sz="6" w:space="1" w:color="918585"/>
      </w:pBdr>
      <w:spacing w:before="240"/>
    </w:pPr>
  </w:style>
  <w:style w:type="character" w:customStyle="1" w:styleId="HotSpot">
    <w:name w:val="HotSpot"/>
    <w:rsid w:val="00BC265F"/>
    <w:rPr>
      <w:color w:val="0033CC"/>
      <w:u w:val="none"/>
    </w:rPr>
  </w:style>
  <w:style w:type="paragraph" w:customStyle="1" w:styleId="BodyTextRight">
    <w:name w:val="Body Text Right"/>
    <w:basedOn w:val="BodyText"/>
    <w:rsid w:val="00BC265F"/>
    <w:pPr>
      <w:spacing w:before="0" w:after="0"/>
      <w:jc w:val="right"/>
    </w:pPr>
  </w:style>
  <w:style w:type="paragraph" w:styleId="Index3">
    <w:name w:val="index 3"/>
    <w:basedOn w:val="ListNumber2"/>
    <w:next w:val="Normal"/>
    <w:semiHidden/>
    <w:rsid w:val="00BC265F"/>
    <w:pPr>
      <w:numPr>
        <w:numId w:val="0"/>
      </w:numPr>
      <w:tabs>
        <w:tab w:val="right" w:leader="dot" w:pos="4176"/>
      </w:tabs>
    </w:pPr>
  </w:style>
  <w:style w:type="paragraph" w:styleId="ListNumber2">
    <w:name w:val="List Number 2"/>
    <w:basedOn w:val="List2"/>
    <w:rsid w:val="00BC265F"/>
    <w:pPr>
      <w:numPr>
        <w:numId w:val="10"/>
      </w:numPr>
      <w:tabs>
        <w:tab w:val="clear" w:pos="1060"/>
      </w:tabs>
    </w:pPr>
  </w:style>
  <w:style w:type="paragraph" w:customStyle="1" w:styleId="MarginNote">
    <w:name w:val="Margin Note"/>
    <w:basedOn w:val="BodyText"/>
    <w:rsid w:val="00BC26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6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6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265F"/>
    <w:rPr>
      <w:sz w:val="32"/>
    </w:rPr>
  </w:style>
  <w:style w:type="paragraph" w:customStyle="1" w:styleId="HeadingProcedure">
    <w:name w:val="Heading Procedure"/>
    <w:basedOn w:val="HeadingBase"/>
    <w:next w:val="Normal"/>
    <w:rsid w:val="00BC265F"/>
    <w:pPr>
      <w:tabs>
        <w:tab w:val="left" w:pos="0"/>
      </w:tabs>
      <w:spacing w:before="120" w:after="60"/>
    </w:pPr>
    <w:rPr>
      <w:i/>
      <w:color w:val="918585"/>
      <w:sz w:val="22"/>
    </w:rPr>
  </w:style>
  <w:style w:type="paragraph" w:customStyle="1" w:styleId="TableBodyText">
    <w:name w:val="Table Body Text"/>
    <w:basedOn w:val="BodyText"/>
    <w:rsid w:val="00BC265F"/>
    <w:pPr>
      <w:spacing w:before="60" w:after="60"/>
    </w:pPr>
  </w:style>
  <w:style w:type="paragraph" w:styleId="ListContinue">
    <w:name w:val="List Continue"/>
    <w:basedOn w:val="List"/>
    <w:rsid w:val="00BC265F"/>
    <w:pPr>
      <w:ind w:firstLine="0"/>
    </w:pPr>
  </w:style>
  <w:style w:type="paragraph" w:customStyle="1" w:styleId="ListNote">
    <w:name w:val="List Note"/>
    <w:basedOn w:val="List"/>
    <w:rsid w:val="00BC265F"/>
    <w:pPr>
      <w:pBdr>
        <w:top w:val="single" w:sz="6" w:space="2" w:color="918585"/>
        <w:bottom w:val="single" w:sz="6" w:space="2" w:color="918585"/>
      </w:pBdr>
      <w:tabs>
        <w:tab w:val="left" w:pos="1021"/>
      </w:tabs>
      <w:ind w:firstLine="0"/>
    </w:pPr>
  </w:style>
  <w:style w:type="paragraph" w:customStyle="1" w:styleId="Warning">
    <w:name w:val="Warning"/>
    <w:basedOn w:val="BodyText"/>
    <w:rsid w:val="00BC265F"/>
    <w:pPr>
      <w:shd w:val="clear" w:color="auto" w:fill="D9D9D9"/>
      <w:tabs>
        <w:tab w:val="left" w:pos="992"/>
      </w:tabs>
      <w:ind w:left="119" w:right="119"/>
    </w:pPr>
    <w:rPr>
      <w:sz w:val="20"/>
    </w:rPr>
  </w:style>
  <w:style w:type="paragraph" w:customStyle="1" w:styleId="MarginIcons">
    <w:name w:val="Margin Icons"/>
    <w:basedOn w:val="BodyText"/>
    <w:rsid w:val="00BC26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65F"/>
    <w:rPr>
      <w:rFonts w:ascii="Courier New" w:hAnsi="Courier New"/>
    </w:rPr>
  </w:style>
  <w:style w:type="paragraph" w:customStyle="1" w:styleId="NoteBullet">
    <w:name w:val="Note Bullet"/>
    <w:basedOn w:val="Note"/>
    <w:rsid w:val="00BC265F"/>
    <w:pPr>
      <w:tabs>
        <w:tab w:val="clear" w:pos="680"/>
      </w:tabs>
      <w:spacing w:before="60" w:after="60"/>
    </w:pPr>
  </w:style>
  <w:style w:type="paragraph" w:customStyle="1" w:styleId="SubHeading2">
    <w:name w:val="SubHeading2"/>
    <w:basedOn w:val="HeadingBase"/>
    <w:rsid w:val="00BC265F"/>
    <w:pPr>
      <w:spacing w:before="240" w:after="60"/>
    </w:pPr>
    <w:rPr>
      <w:sz w:val="20"/>
    </w:rPr>
  </w:style>
  <w:style w:type="paragraph" w:customStyle="1" w:styleId="SubHeading1">
    <w:name w:val="SubHeading1"/>
    <w:basedOn w:val="HeadingBase"/>
    <w:rsid w:val="00BC265F"/>
    <w:pPr>
      <w:spacing w:before="240" w:after="60"/>
    </w:pPr>
    <w:rPr>
      <w:color w:val="918585"/>
      <w:sz w:val="22"/>
    </w:rPr>
  </w:style>
  <w:style w:type="paragraph" w:customStyle="1" w:styleId="SideHeading">
    <w:name w:val="Side Heading"/>
    <w:basedOn w:val="HeadingBase"/>
    <w:rsid w:val="00BC26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65F"/>
    <w:pPr>
      <w:numPr>
        <w:numId w:val="12"/>
      </w:numPr>
    </w:pPr>
  </w:style>
  <w:style w:type="paragraph" w:styleId="PlainText">
    <w:name w:val="Plain Text"/>
    <w:basedOn w:val="Normal"/>
    <w:link w:val="PlainTextChar"/>
    <w:rsid w:val="00BC265F"/>
    <w:rPr>
      <w:sz w:val="20"/>
    </w:rPr>
  </w:style>
  <w:style w:type="character" w:customStyle="1" w:styleId="PlainTextChar">
    <w:name w:val="Plain Text Char"/>
    <w:basedOn w:val="DefaultParagraphFont"/>
    <w:link w:val="PlainText"/>
    <w:rsid w:val="00BC26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265F"/>
    <w:rPr>
      <w:b/>
      <w:smallCaps/>
    </w:rPr>
  </w:style>
  <w:style w:type="paragraph" w:customStyle="1" w:styleId="TableListNumber">
    <w:name w:val="Table List Number"/>
    <w:basedOn w:val="ListNumber"/>
    <w:rsid w:val="00BC265F"/>
    <w:pPr>
      <w:numPr>
        <w:numId w:val="0"/>
      </w:numPr>
    </w:pPr>
  </w:style>
  <w:style w:type="paragraph" w:styleId="TOC4">
    <w:name w:val="toc 4"/>
    <w:basedOn w:val="TOCBase"/>
    <w:next w:val="Normal"/>
    <w:semiHidden/>
    <w:rsid w:val="00BC265F"/>
    <w:pPr>
      <w:tabs>
        <w:tab w:val="right" w:leader="dot" w:pos="9071"/>
      </w:tabs>
      <w:ind w:left="1701"/>
    </w:pPr>
  </w:style>
  <w:style w:type="paragraph" w:customStyle="1" w:styleId="ListAlpha">
    <w:name w:val="List Alpha"/>
    <w:basedOn w:val="List"/>
    <w:rsid w:val="00BC265F"/>
    <w:pPr>
      <w:numPr>
        <w:numId w:val="9"/>
      </w:numPr>
    </w:pPr>
  </w:style>
  <w:style w:type="paragraph" w:customStyle="1" w:styleId="ListAlpha2">
    <w:name w:val="List Alpha 2"/>
    <w:basedOn w:val="List2"/>
    <w:rsid w:val="00BC265F"/>
    <w:pPr>
      <w:numPr>
        <w:numId w:val="8"/>
      </w:numPr>
    </w:pPr>
  </w:style>
  <w:style w:type="paragraph" w:styleId="List2">
    <w:name w:val="List 2"/>
    <w:basedOn w:val="BodyText"/>
    <w:rsid w:val="00BC265F"/>
    <w:pPr>
      <w:tabs>
        <w:tab w:val="left" w:pos="680"/>
      </w:tabs>
      <w:spacing w:before="60" w:after="60"/>
      <w:ind w:left="680" w:hanging="340"/>
    </w:pPr>
  </w:style>
  <w:style w:type="paragraph" w:styleId="List3">
    <w:name w:val="List 3"/>
    <w:basedOn w:val="BodyText"/>
    <w:rsid w:val="00BC265F"/>
    <w:pPr>
      <w:tabs>
        <w:tab w:val="left" w:pos="1021"/>
      </w:tabs>
      <w:spacing w:before="60" w:after="60"/>
      <w:ind w:left="1020" w:hanging="340"/>
    </w:pPr>
  </w:style>
  <w:style w:type="paragraph" w:styleId="List4">
    <w:name w:val="List 4"/>
    <w:basedOn w:val="BodyText"/>
    <w:rsid w:val="00BC265F"/>
    <w:pPr>
      <w:tabs>
        <w:tab w:val="left" w:pos="1361"/>
      </w:tabs>
      <w:spacing w:before="60" w:after="60"/>
      <w:ind w:left="1361" w:hanging="340"/>
    </w:pPr>
  </w:style>
  <w:style w:type="paragraph" w:styleId="List5">
    <w:name w:val="List 5"/>
    <w:basedOn w:val="BodyText"/>
    <w:rsid w:val="00BC265F"/>
    <w:pPr>
      <w:tabs>
        <w:tab w:val="left" w:pos="1701"/>
      </w:tabs>
      <w:spacing w:before="60" w:after="60"/>
      <w:ind w:left="1701" w:hanging="340"/>
    </w:pPr>
  </w:style>
  <w:style w:type="paragraph" w:styleId="ListBullet3">
    <w:name w:val="List Bullet 3"/>
    <w:basedOn w:val="List3"/>
    <w:rsid w:val="00BC265F"/>
    <w:pPr>
      <w:numPr>
        <w:numId w:val="15"/>
      </w:numPr>
      <w:tabs>
        <w:tab w:val="clear" w:pos="1021"/>
      </w:tabs>
      <w:ind w:left="1037" w:hanging="357"/>
    </w:pPr>
  </w:style>
  <w:style w:type="paragraph" w:styleId="ListBullet4">
    <w:name w:val="List Bullet 4"/>
    <w:basedOn w:val="List4"/>
    <w:rsid w:val="00BC265F"/>
    <w:pPr>
      <w:numPr>
        <w:numId w:val="3"/>
      </w:numPr>
    </w:pPr>
  </w:style>
  <w:style w:type="paragraph" w:styleId="ListBullet5">
    <w:name w:val="List Bullet 5"/>
    <w:basedOn w:val="List5"/>
    <w:rsid w:val="00BC265F"/>
    <w:pPr>
      <w:numPr>
        <w:numId w:val="4"/>
      </w:numPr>
    </w:pPr>
  </w:style>
  <w:style w:type="paragraph" w:styleId="ListContinue2">
    <w:name w:val="List Continue 2"/>
    <w:basedOn w:val="List2"/>
    <w:rsid w:val="00BC265F"/>
    <w:pPr>
      <w:ind w:firstLine="0"/>
    </w:pPr>
  </w:style>
  <w:style w:type="paragraph" w:styleId="ListContinue3">
    <w:name w:val="List Continue 3"/>
    <w:basedOn w:val="List3"/>
    <w:rsid w:val="00BC265F"/>
    <w:pPr>
      <w:ind w:left="1021" w:firstLine="0"/>
    </w:pPr>
  </w:style>
  <w:style w:type="paragraph" w:styleId="ListContinue4">
    <w:name w:val="List Continue 4"/>
    <w:basedOn w:val="List4"/>
    <w:rsid w:val="00BC265F"/>
    <w:pPr>
      <w:ind w:firstLine="0"/>
    </w:pPr>
  </w:style>
  <w:style w:type="paragraph" w:styleId="ListContinue5">
    <w:name w:val="List Continue 5"/>
    <w:basedOn w:val="List5"/>
    <w:rsid w:val="00BC265F"/>
    <w:pPr>
      <w:ind w:firstLine="0"/>
    </w:pPr>
  </w:style>
  <w:style w:type="paragraph" w:styleId="ListNumber3">
    <w:name w:val="List Number 3"/>
    <w:basedOn w:val="List3"/>
    <w:rsid w:val="00BC265F"/>
    <w:pPr>
      <w:numPr>
        <w:numId w:val="5"/>
      </w:numPr>
    </w:pPr>
  </w:style>
  <w:style w:type="paragraph" w:styleId="ListNumber4">
    <w:name w:val="List Number 4"/>
    <w:basedOn w:val="List4"/>
    <w:rsid w:val="00BC265F"/>
    <w:pPr>
      <w:numPr>
        <w:numId w:val="6"/>
      </w:numPr>
    </w:pPr>
  </w:style>
  <w:style w:type="paragraph" w:styleId="ListNumber5">
    <w:name w:val="List Number 5"/>
    <w:basedOn w:val="List5"/>
    <w:rsid w:val="00BC265F"/>
    <w:pPr>
      <w:numPr>
        <w:numId w:val="7"/>
      </w:numPr>
    </w:pPr>
  </w:style>
  <w:style w:type="paragraph" w:styleId="BlockText">
    <w:name w:val="Block Text"/>
    <w:basedOn w:val="Normal"/>
    <w:rsid w:val="00BC265F"/>
    <w:pPr>
      <w:spacing w:after="120"/>
      <w:ind w:left="1440" w:right="1440"/>
    </w:pPr>
  </w:style>
  <w:style w:type="character" w:customStyle="1" w:styleId="Subscript">
    <w:name w:val="Subscript"/>
    <w:basedOn w:val="DefaultParagraphFont"/>
    <w:rsid w:val="00BC265F"/>
    <w:rPr>
      <w:sz w:val="16"/>
      <w:vertAlign w:val="subscript"/>
    </w:rPr>
  </w:style>
  <w:style w:type="character" w:customStyle="1" w:styleId="Superscript">
    <w:name w:val="Superscript"/>
    <w:basedOn w:val="DefaultParagraphFont"/>
    <w:rsid w:val="00BC265F"/>
    <w:rPr>
      <w:sz w:val="16"/>
      <w:vertAlign w:val="superscript"/>
    </w:rPr>
  </w:style>
  <w:style w:type="character" w:customStyle="1" w:styleId="Symbols">
    <w:name w:val="Symbols"/>
    <w:basedOn w:val="DefaultParagraphFont"/>
    <w:rsid w:val="00BC265F"/>
    <w:rPr>
      <w:rFonts w:ascii="Symbol" w:hAnsi="Symbol"/>
    </w:rPr>
  </w:style>
  <w:style w:type="character" w:customStyle="1" w:styleId="MenuOptions">
    <w:name w:val="Menu Options"/>
    <w:basedOn w:val="DefaultParagraphFont"/>
    <w:rsid w:val="00BC265F"/>
    <w:rPr>
      <w:rFonts w:ascii="Arial Narrow" w:hAnsi="Arial Narrow"/>
      <w:smallCaps/>
    </w:rPr>
  </w:style>
  <w:style w:type="character" w:customStyle="1" w:styleId="Buttons">
    <w:name w:val="Buttons"/>
    <w:basedOn w:val="DefaultParagraphFont"/>
    <w:rsid w:val="00BC265F"/>
    <w:rPr>
      <w:b/>
    </w:rPr>
  </w:style>
  <w:style w:type="character" w:customStyle="1" w:styleId="Underlined">
    <w:name w:val="Underlined"/>
    <w:basedOn w:val="DefaultParagraphFont"/>
    <w:rsid w:val="00BC265F"/>
    <w:rPr>
      <w:u w:val="single"/>
    </w:rPr>
  </w:style>
  <w:style w:type="paragraph" w:customStyle="1" w:styleId="TableBodyTextRight">
    <w:name w:val="Table Body Text Right"/>
    <w:basedOn w:val="TableBodyText"/>
    <w:rsid w:val="00BC265F"/>
    <w:pPr>
      <w:widowControl w:val="0"/>
      <w:autoSpaceDE w:val="0"/>
      <w:autoSpaceDN w:val="0"/>
      <w:adjustRightInd w:val="0"/>
      <w:jc w:val="right"/>
    </w:pPr>
    <w:rPr>
      <w:rFonts w:cs="Arial"/>
      <w:szCs w:val="18"/>
    </w:rPr>
  </w:style>
  <w:style w:type="paragraph" w:customStyle="1" w:styleId="CopyrightText">
    <w:name w:val="Copyright Text"/>
    <w:basedOn w:val="BodyText"/>
    <w:rsid w:val="00BC265F"/>
    <w:rPr>
      <w:sz w:val="18"/>
    </w:rPr>
  </w:style>
  <w:style w:type="paragraph" w:customStyle="1" w:styleId="BodySmallRight">
    <w:name w:val="Body Small Right"/>
    <w:basedOn w:val="BodyTextRight"/>
    <w:rsid w:val="00BC265F"/>
    <w:rPr>
      <w:sz w:val="18"/>
      <w:szCs w:val="18"/>
    </w:rPr>
  </w:style>
  <w:style w:type="paragraph" w:customStyle="1" w:styleId="MarginEdition">
    <w:name w:val="Margin Edition"/>
    <w:basedOn w:val="MarginNote"/>
    <w:rsid w:val="00BC265F"/>
    <w:pPr>
      <w:spacing w:before="0" w:after="0"/>
    </w:pPr>
    <w:rPr>
      <w:rFonts w:ascii="Times New Roman" w:hAnsi="Times New Roman"/>
      <w:color w:val="999999"/>
    </w:rPr>
  </w:style>
  <w:style w:type="paragraph" w:customStyle="1" w:styleId="Spacer">
    <w:name w:val="Spacer"/>
    <w:basedOn w:val="Normal"/>
    <w:rsid w:val="00BC265F"/>
    <w:rPr>
      <w:sz w:val="2"/>
      <w:szCs w:val="2"/>
    </w:rPr>
  </w:style>
  <w:style w:type="character" w:customStyle="1" w:styleId="Small">
    <w:name w:val="Small"/>
    <w:basedOn w:val="DefaultParagraphFont"/>
    <w:rsid w:val="00BC265F"/>
    <w:rPr>
      <w:sz w:val="16"/>
    </w:rPr>
  </w:style>
  <w:style w:type="paragraph" w:customStyle="1" w:styleId="WideTable">
    <w:name w:val="Wide Table"/>
    <w:basedOn w:val="Normal"/>
    <w:rsid w:val="00BC265F"/>
    <w:pPr>
      <w:ind w:left="-1418"/>
    </w:pPr>
    <w:rPr>
      <w:sz w:val="2"/>
      <w:szCs w:val="2"/>
    </w:rPr>
  </w:style>
  <w:style w:type="character" w:styleId="PageNumber">
    <w:name w:val="page number"/>
    <w:basedOn w:val="DefaultParagraphFont"/>
    <w:rsid w:val="00BC265F"/>
  </w:style>
  <w:style w:type="paragraph" w:styleId="Quote">
    <w:name w:val="Quote"/>
    <w:basedOn w:val="Heading1"/>
    <w:link w:val="QuoteChar"/>
    <w:qFormat/>
    <w:rsid w:val="00BC265F"/>
    <w:rPr>
      <w:b w:val="0"/>
      <w:sz w:val="72"/>
      <w:szCs w:val="72"/>
      <w:lang w:val="en-NZ"/>
    </w:rPr>
  </w:style>
  <w:style w:type="character" w:customStyle="1" w:styleId="QuoteChar">
    <w:name w:val="Quote Char"/>
    <w:basedOn w:val="DefaultParagraphFont"/>
    <w:link w:val="Quote"/>
    <w:rsid w:val="00BC26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65F"/>
    <w:pPr>
      <w:pageBreakBefore/>
    </w:pPr>
  </w:style>
  <w:style w:type="paragraph" w:customStyle="1" w:styleId="Border">
    <w:name w:val="Border"/>
    <w:basedOn w:val="Normal"/>
    <w:qFormat/>
    <w:rsid w:val="00BC26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65F"/>
    <w:rPr>
      <w:b/>
      <w:bCs/>
      <w:i/>
      <w:iCs/>
      <w:color w:val="auto"/>
    </w:rPr>
  </w:style>
  <w:style w:type="paragraph" w:styleId="IntenseQuote">
    <w:name w:val="Intense Quote"/>
    <w:basedOn w:val="Normal"/>
    <w:next w:val="Normal"/>
    <w:link w:val="IntenseQuoteChar"/>
    <w:uiPriority w:val="30"/>
    <w:qFormat/>
    <w:rsid w:val="00BC26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6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265F"/>
    <w:rPr>
      <w:smallCaps/>
      <w:color w:val="auto"/>
      <w:u w:val="single"/>
    </w:rPr>
  </w:style>
  <w:style w:type="character" w:styleId="IntenseReference">
    <w:name w:val="Intense Reference"/>
    <w:basedOn w:val="DefaultParagraphFont"/>
    <w:uiPriority w:val="32"/>
    <w:qFormat/>
    <w:rsid w:val="00BC265F"/>
    <w:rPr>
      <w:b/>
      <w:bCs/>
      <w:smallCaps/>
      <w:color w:val="auto"/>
      <w:spacing w:val="5"/>
      <w:u w:val="single"/>
    </w:rPr>
  </w:style>
  <w:style w:type="paragraph" w:customStyle="1" w:styleId="2ColumnHeading">
    <w:name w:val="2Column Heading"/>
    <w:basedOn w:val="BodyText"/>
    <w:qFormat/>
    <w:rsid w:val="00BC265F"/>
    <w:pPr>
      <w:spacing w:after="60"/>
      <w:ind w:left="-2268"/>
    </w:pPr>
    <w:rPr>
      <w:b/>
    </w:rPr>
  </w:style>
  <w:style w:type="paragraph" w:customStyle="1" w:styleId="Heading1TOC">
    <w:name w:val="Heading1 TOC"/>
    <w:basedOn w:val="Normal"/>
    <w:qFormat/>
    <w:rsid w:val="00BC265F"/>
    <w:pPr>
      <w:spacing w:before="240" w:after="120"/>
    </w:pPr>
    <w:rPr>
      <w:rFonts w:ascii="Times New Roman" w:hAnsi="Times New Roman"/>
      <w:b/>
      <w:sz w:val="32"/>
    </w:rPr>
  </w:style>
  <w:style w:type="paragraph" w:customStyle="1" w:styleId="Heading2TOC">
    <w:name w:val="Heading2 TOC"/>
    <w:basedOn w:val="Normal"/>
    <w:qFormat/>
    <w:rsid w:val="00BC265F"/>
    <w:pPr>
      <w:spacing w:before="240" w:after="60"/>
    </w:pPr>
    <w:rPr>
      <w:rFonts w:ascii="Times New Roman" w:hAnsi="Times New Roman"/>
      <w:b/>
      <w:sz w:val="28"/>
    </w:rPr>
  </w:style>
  <w:style w:type="character" w:customStyle="1" w:styleId="Underline">
    <w:name w:val="Underline"/>
    <w:basedOn w:val="DefaultParagraphFont"/>
    <w:qFormat/>
    <w:rsid w:val="00BC265F"/>
    <w:rPr>
      <w:u w:val="single"/>
    </w:rPr>
  </w:style>
  <w:style w:type="character" w:customStyle="1" w:styleId="BoldandItalics">
    <w:name w:val="Bold and Italics"/>
    <w:qFormat/>
    <w:rsid w:val="00BC265F"/>
    <w:rPr>
      <w:b/>
      <w:i/>
      <w:u w:val="none"/>
    </w:rPr>
  </w:style>
  <w:style w:type="paragraph" w:styleId="BalloonText">
    <w:name w:val="Balloon Text"/>
    <w:basedOn w:val="Normal"/>
    <w:link w:val="BalloonTextChar"/>
    <w:rsid w:val="00BC265F"/>
    <w:rPr>
      <w:rFonts w:ascii="Tahoma" w:hAnsi="Tahoma" w:cs="Tahoma"/>
      <w:sz w:val="16"/>
      <w:szCs w:val="16"/>
    </w:rPr>
  </w:style>
  <w:style w:type="character" w:customStyle="1" w:styleId="BalloonTextChar">
    <w:name w:val="Balloon Text Char"/>
    <w:basedOn w:val="DefaultParagraphFont"/>
    <w:link w:val="BalloonText"/>
    <w:rsid w:val="00BC26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26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26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1467</Words>
  <Characters>8985</Characters>
  <Application>Microsoft Office Word</Application>
  <DocSecurity>0</DocSecurity>
  <Lines>327</Lines>
  <Paragraphs>167</Paragraphs>
  <ScaleCrop>false</ScaleCrop>
  <Company>Author-it Software Corporation Ltd.</Company>
  <LinksUpToDate>false</LinksUpToDate>
  <CharactersWithSpaces>10384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HLTCSD201D Maintain high standard of client service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2012-05-26T16:52:00Z</dcterms:created>
  <dcterms:modified xsi:type="dcterms:W3CDTF">2012-05-26T16:52:00Z</dcterms:modified>
</cp:coreProperties>
</file>