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E22" w:rsidP="004B6E22">
      <w:pPr>
        <w:pStyle w:val="Title"/>
      </w:pPr>
      <w:r>
        <w:fldChar w:fldCharType="begin"/>
      </w:r>
      <w:r>
        <w:instrText xml:space="preserve"> TITLE   \* MERGEFORMAT </w:instrText>
      </w:r>
      <w:r>
        <w:fldChar w:fldCharType="separate"/>
      </w:r>
      <w:r>
        <w:t>HLTCR403C Support community access and participation</w:t>
      </w:r>
      <w:r>
        <w:fldChar w:fldCharType="end"/>
      </w:r>
    </w:p>
    <w:p w:rsidR="004B6E22" w:rsidP="004B6E22">
      <w:pPr>
        <w:pStyle w:val="Version"/>
        <w:sectPr w:rsidSect="00B94C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4CC1" w:rsidP="00B94CC1">
      <w:pPr>
        <w:pStyle w:val="SuperHeading"/>
      </w:pPr>
      <w:r w:rsidRPr="00B94CC1">
        <w:t>HLTCR403C Support community access and participation</w:t>
      </w:r>
    </w:p>
    <w:p w:rsidR="00000000" w:rsidRPr="00B94CC1" w:rsidP="00B94CC1">
      <w:pPr>
        <w:pStyle w:val="Heading1"/>
      </w:pPr>
      <w:bookmarkStart w:id="1" w:name="O_436047"/>
      <w:bookmarkEnd w:id="1"/>
      <w:r w:rsidRPr="00B94CC1">
        <w:t>Modification History</w:t>
      </w:r>
    </w:p>
    <w:p w:rsidR="00000000" w:rsidRPr="00B94CC1" w:rsidP="00B94CC1">
      <w:pPr>
        <w:pStyle w:val="BodyText"/>
      </w:pPr>
    </w:p>
    <w:tbl>
      <w:tblPr>
        <w:tblW w:w="0" w:type="auto"/>
        <w:tblCellMar>
          <w:left w:w="62" w:type="dxa"/>
          <w:right w:w="62" w:type="dxa"/>
        </w:tblCellMar>
        <w:tblLook w:val="0000"/>
      </w:tblPr>
      <w:tblGrid>
        <w:gridCol w:w="1533"/>
        <w:gridCol w:w="3580"/>
        <w:gridCol w:w="4083"/>
      </w:tblGrid>
      <w:tr w:rsidTr="004B6E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CC1">
            <w:pPr>
              <w:pStyle w:val="BodyText"/>
              <w:rPr>
                <w:lang w:val="en-NZ"/>
              </w:rPr>
            </w:pPr>
            <w:r w:rsidRPr="00B94CC1">
              <w:t>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CC1">
            <w:pPr>
              <w:pStyle w:val="BodyText"/>
              <w:rPr>
                <w:lang w:val="en-NZ"/>
              </w:rPr>
            </w:pPr>
            <w:r w:rsidRPr="00B94CC1">
              <w:t>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CC1">
            <w:pPr>
              <w:pStyle w:val="BodyText"/>
              <w:rPr>
                <w:lang w:val="en-NZ"/>
              </w:rPr>
            </w:pPr>
            <w:r w:rsidRPr="00B94CC1">
              <w:t>Comments</w:t>
            </w:r>
          </w:p>
        </w:tc>
      </w:tr>
      <w:tr w:rsidTr="004B6E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CC1">
            <w:pPr>
              <w:pStyle w:val="BodyText"/>
              <w:rPr>
                <w:lang w:val="en-NZ"/>
              </w:rPr>
            </w:pPr>
            <w:r w:rsidRPr="00B94CC1">
              <w:t>HLTCR403B Support community access and participation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CC1">
            <w:pPr>
              <w:pStyle w:val="BodyText"/>
              <w:rPr>
                <w:lang w:val="en-NZ"/>
              </w:rPr>
            </w:pPr>
            <w:r w:rsidRPr="00B94CC1">
              <w:t>HLTCR403C - Support community access and participation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CC1" w:rsidP="00B94CC1">
            <w:pPr>
              <w:pStyle w:val="BodyText"/>
            </w:pPr>
            <w:r w:rsidRPr="00B94CC1">
              <w:t>Unit updated in V5.</w:t>
            </w:r>
          </w:p>
          <w:p w:rsidR="00000000" w:rsidRPr="00B94CC1" w:rsidP="00B94CC1">
            <w:pPr>
              <w:pStyle w:val="BodyText"/>
            </w:pPr>
            <w:r w:rsidRPr="00B94CC1">
              <w:t>I</w:t>
            </w:r>
            <w:r w:rsidRPr="00B94CC1">
              <w:t>SC upgrade changes to remove references to old OHS legislation and replace with references to new WHS legislation. No change to competency outcome.</w:t>
            </w:r>
          </w:p>
        </w:tc>
      </w:tr>
    </w:tbl>
    <w:p w:rsidR="00000000" w:rsidRPr="00B94CC1" w:rsidP="00B94CC1">
      <w:pPr>
        <w:pStyle w:val="BodyText"/>
      </w:pPr>
    </w:p>
    <w:p w:rsidR="00000000" w:rsidRPr="00B94CC1" w:rsidP="00B94CC1">
      <w:pPr>
        <w:pStyle w:val="AllowPageBreak"/>
      </w:pPr>
    </w:p>
    <w:p w:rsidR="00000000" w:rsidRPr="00B94CC1" w:rsidP="00B94CC1">
      <w:pPr>
        <w:pStyle w:val="Heading1"/>
      </w:pPr>
      <w:bookmarkStart w:id="2" w:name="O_436045"/>
      <w:bookmarkEnd w:id="2"/>
      <w:r w:rsidRPr="00B94CC1">
        <w:t>Unit Descriptor</w:t>
      </w:r>
    </w:p>
    <w:tbl>
      <w:tblPr>
        <w:tblW w:w="0" w:type="auto"/>
        <w:tblLayout w:type="fixed"/>
        <w:tblCellMar>
          <w:left w:w="62" w:type="dxa"/>
          <w:right w:w="62" w:type="dxa"/>
        </w:tblCellMar>
        <w:tblLook w:val="0000"/>
      </w:tblPr>
      <w:tblGrid>
        <w:gridCol w:w="3263"/>
        <w:gridCol w:w="5293"/>
      </w:tblGrid>
      <w:tr w:rsidTr="004B6E22">
        <w:tblPrEx>
          <w:tblW w:w="0" w:type="auto"/>
          <w:tblLayout w:type="fixed"/>
          <w:tblCellMar>
            <w:left w:w="62" w:type="dxa"/>
            <w:right w:w="62" w:type="dxa"/>
          </w:tblCellMar>
          <w:tblLook w:val="0000"/>
        </w:tblPrEx>
        <w:trPr>
          <w:tblHeader/>
        </w:trPr>
        <w:tc>
          <w:tcPr>
            <w:tcW w:w="3263"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rPr>
                <w:rStyle w:val="SpecialBold"/>
              </w:rPr>
              <w:t>Unit Descriptor</w:t>
            </w:r>
          </w:p>
        </w:tc>
        <w:tc>
          <w:tcPr>
            <w:tcW w:w="5293" w:type="dxa"/>
            <w:tcBorders>
              <w:top w:val="nil"/>
              <w:left w:val="nil"/>
              <w:bottom w:val="nil"/>
              <w:right w:val="nil"/>
            </w:tcBorders>
            <w:tcMar>
              <w:top w:w="0" w:type="dxa"/>
              <w:left w:w="62" w:type="dxa"/>
              <w:bottom w:w="0" w:type="dxa"/>
              <w:right w:w="62" w:type="dxa"/>
            </w:tcMar>
          </w:tcPr>
          <w:p w:rsidR="00000000" w:rsidRPr="00B94CC1" w:rsidP="00B94CC1">
            <w:pPr>
              <w:pStyle w:val="BodyText"/>
            </w:pPr>
            <w:r w:rsidRPr="00B94CC1">
              <w:t>This unit of competency describes the skills and knowledg</w:t>
            </w:r>
            <w:r w:rsidRPr="00B94CC1">
              <w:t>e required to work with clients to optimise community access and participation in the context of a rehabilitation plan</w:t>
            </w:r>
          </w:p>
        </w:tc>
      </w:tr>
    </w:tbl>
    <w:p w:rsidR="004B6E22" w:rsidP="00B94CC1">
      <w:pPr>
        <w:pStyle w:val="BodyText"/>
      </w:pPr>
    </w:p>
    <w:p w:rsidR="004B6E22" w:rsidP="00B94CC1">
      <w:pPr>
        <w:pStyle w:val="BodyText"/>
      </w:pPr>
    </w:p>
    <w:p w:rsidR="00000000" w:rsidRPr="00B94CC1" w:rsidP="00B94CC1">
      <w:pPr>
        <w:pStyle w:val="Heading1"/>
      </w:pPr>
      <w:bookmarkStart w:id="3" w:name="O_436035"/>
      <w:bookmarkEnd w:id="3"/>
      <w:r w:rsidRPr="00B94CC1">
        <w:t>Application of the Unit</w:t>
      </w:r>
    </w:p>
    <w:tbl>
      <w:tblPr>
        <w:tblW w:w="0" w:type="auto"/>
        <w:tblLayout w:type="fixed"/>
        <w:tblCellMar>
          <w:left w:w="62" w:type="dxa"/>
          <w:right w:w="62" w:type="dxa"/>
        </w:tblCellMar>
        <w:tblLook w:val="0000"/>
      </w:tblPr>
      <w:tblGrid>
        <w:gridCol w:w="3337"/>
        <w:gridCol w:w="5219"/>
      </w:tblGrid>
      <w:tr w:rsidTr="004B6E22">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rPr>
                <w:rStyle w:val="SpecialBold"/>
              </w:rPr>
              <w:t>Application</w:t>
            </w:r>
          </w:p>
        </w:tc>
        <w:tc>
          <w:tcPr>
            <w:tcW w:w="5219" w:type="dxa"/>
            <w:tcBorders>
              <w:top w:val="nil"/>
              <w:left w:val="nil"/>
              <w:bottom w:val="nil"/>
              <w:right w:val="nil"/>
            </w:tcBorders>
            <w:tcMar>
              <w:top w:w="0" w:type="dxa"/>
              <w:left w:w="62" w:type="dxa"/>
              <w:bottom w:w="0" w:type="dxa"/>
              <w:right w:w="62" w:type="dxa"/>
            </w:tcMar>
          </w:tcPr>
          <w:p w:rsidR="00000000" w:rsidRPr="00B94CC1" w:rsidP="00B94CC1">
            <w:pPr>
              <w:pStyle w:val="BodyText"/>
            </w:pPr>
            <w:r w:rsidRPr="00B94CC1">
              <w:t xml:space="preserve">Skills and knowledge are applied according to a </w:t>
            </w:r>
            <w:r w:rsidRPr="00B94CC1">
              <w:rPr>
                <w:rStyle w:val="Emphasis"/>
              </w:rPr>
              <w:t>rehabilitation plan</w:t>
            </w:r>
            <w:r w:rsidRPr="00B94CC1">
              <w:t>, under the direct or indirect supervision of a health professional and in line with jurisdictional regulatory requirements</w:t>
            </w:r>
          </w:p>
          <w:p w:rsidR="00000000" w:rsidRPr="00B94CC1" w:rsidP="00B94CC1">
            <w:pPr>
              <w:pStyle w:val="BodyText"/>
            </w:pPr>
            <w:r w:rsidRPr="00B94CC1">
              <w:t>The word 'client' should be read to mean client and significant others</w:t>
            </w:r>
          </w:p>
        </w:tc>
      </w:tr>
    </w:tbl>
    <w:p w:rsidR="004B6E22" w:rsidP="00B94CC1">
      <w:pPr>
        <w:pStyle w:val="BodyText"/>
      </w:pPr>
    </w:p>
    <w:p w:rsidR="004B6E22" w:rsidP="00B94CC1">
      <w:pPr>
        <w:pStyle w:val="BodyText"/>
      </w:pPr>
    </w:p>
    <w:p w:rsidR="00000000" w:rsidRPr="00B94CC1" w:rsidP="00B94CC1">
      <w:pPr>
        <w:pStyle w:val="Heading1"/>
      </w:pPr>
      <w:bookmarkStart w:id="4" w:name="O_436041"/>
      <w:bookmarkEnd w:id="4"/>
      <w:r w:rsidRPr="00B94CC1">
        <w:t>Licensing/Regulatory Information</w:t>
      </w:r>
    </w:p>
    <w:p w:rsidR="00000000" w:rsidRPr="00B94CC1" w:rsidP="00B94CC1">
      <w:pPr>
        <w:pStyle w:val="BodyText"/>
      </w:pPr>
      <w:r w:rsidRPr="00B94CC1">
        <w:t>Not Ap</w:t>
      </w:r>
      <w:r w:rsidRPr="00B94CC1">
        <w:t>plicable</w:t>
      </w:r>
    </w:p>
    <w:p w:rsidR="00000000" w:rsidRPr="00B94CC1" w:rsidP="00B94CC1">
      <w:pPr>
        <w:pStyle w:val="AllowPageBreak"/>
      </w:pPr>
    </w:p>
    <w:p w:rsidR="00000000" w:rsidRPr="00B94CC1" w:rsidP="00B94CC1">
      <w:pPr>
        <w:pStyle w:val="Heading1"/>
      </w:pPr>
      <w:bookmarkStart w:id="5" w:name="O_436042"/>
      <w:bookmarkEnd w:id="5"/>
      <w:r w:rsidRPr="00B94CC1">
        <w:t>Pre-Requisites</w:t>
      </w:r>
    </w:p>
    <w:p w:rsidR="00000000" w:rsidRPr="00B94CC1" w:rsidP="00B94CC1">
      <w:pPr>
        <w:pStyle w:val="BodyText"/>
      </w:pPr>
      <w:r w:rsidRPr="00B94CC1">
        <w:t>Not Applicable</w:t>
      </w:r>
    </w:p>
    <w:p w:rsidR="00000000" w:rsidRPr="00B94CC1" w:rsidP="00B94CC1">
      <w:pPr>
        <w:pStyle w:val="AllowPageBreak"/>
      </w:pPr>
    </w:p>
    <w:p w:rsidR="00000000" w:rsidRPr="00B94CC1" w:rsidP="00B94CC1">
      <w:pPr>
        <w:pStyle w:val="Heading1"/>
      </w:pPr>
      <w:bookmarkStart w:id="6" w:name="O_436038"/>
      <w:bookmarkEnd w:id="6"/>
      <w:r w:rsidRPr="00B94CC1">
        <w:t>Employability Skills Information</w:t>
      </w:r>
    </w:p>
    <w:tbl>
      <w:tblPr>
        <w:tblW w:w="0" w:type="auto"/>
        <w:tblLayout w:type="fixed"/>
        <w:tblCellMar>
          <w:left w:w="62" w:type="dxa"/>
          <w:right w:w="62" w:type="dxa"/>
        </w:tblCellMar>
        <w:tblLook w:val="0000"/>
      </w:tblPr>
      <w:tblGrid>
        <w:gridCol w:w="3320"/>
        <w:gridCol w:w="5236"/>
      </w:tblGrid>
      <w:tr w:rsidTr="004B6E2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94CC1" w:rsidP="00B94CC1">
            <w:pPr>
              <w:pStyle w:val="BodyText"/>
            </w:pPr>
            <w:r w:rsidRPr="00B94CC1">
              <w:t>This unit contains Employability Skills</w:t>
            </w:r>
          </w:p>
        </w:tc>
      </w:tr>
    </w:tbl>
    <w:p w:rsidR="004B6E22" w:rsidP="00B94CC1">
      <w:pPr>
        <w:pStyle w:val="BodyText"/>
      </w:pPr>
    </w:p>
    <w:p w:rsidR="004B6E22" w:rsidP="00B94CC1">
      <w:pPr>
        <w:pStyle w:val="BodyText"/>
      </w:pPr>
    </w:p>
    <w:p w:rsidR="00000000" w:rsidRPr="00B94CC1" w:rsidP="00B94CC1">
      <w:pPr>
        <w:pStyle w:val="Heading1"/>
      </w:pPr>
      <w:bookmarkStart w:id="7" w:name="O_436037"/>
      <w:bookmarkEnd w:id="7"/>
      <w:r w:rsidRPr="00B94CC1">
        <w:t>Elements and Performance Criteria Pre-Content</w:t>
      </w:r>
    </w:p>
    <w:tbl>
      <w:tblPr>
        <w:tblW w:w="0" w:type="auto"/>
        <w:tblLayout w:type="fixed"/>
        <w:tblCellMar>
          <w:left w:w="62" w:type="dxa"/>
          <w:right w:w="62" w:type="dxa"/>
        </w:tblCellMar>
        <w:tblLook w:val="0000"/>
      </w:tblPr>
      <w:tblGrid>
        <w:gridCol w:w="3369"/>
        <w:gridCol w:w="5702"/>
      </w:tblGrid>
      <w:tr w:rsidTr="004B6E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94CC1" w:rsidP="00B94CC1">
            <w:pPr>
              <w:pStyle w:val="BodyText"/>
            </w:pPr>
            <w:r w:rsidRPr="00B94CC1">
              <w:t xml:space="preserve">The Performance Criteria specify the level of performance required to demonstrate achievement of the Element. Terms in italics are elaborated in the Range Statement. </w:t>
            </w:r>
          </w:p>
        </w:tc>
      </w:tr>
    </w:tbl>
    <w:p w:rsidR="00000000" w:rsidRPr="00B94CC1" w:rsidP="00B94CC1">
      <w:pPr>
        <w:pStyle w:val="BodyText"/>
      </w:pPr>
    </w:p>
    <w:p w:rsidR="00000000" w:rsidRPr="00B94CC1" w:rsidP="00B94CC1">
      <w:pPr>
        <w:pStyle w:val="AllowPageBreak"/>
      </w:pPr>
    </w:p>
    <w:p w:rsidR="00000000" w:rsidRPr="00B94CC1" w:rsidP="00B94CC1">
      <w:pPr>
        <w:pStyle w:val="Heading1"/>
      </w:pPr>
      <w:bookmarkStart w:id="8" w:name="O_436036"/>
      <w:bookmarkEnd w:id="8"/>
      <w:r w:rsidRPr="00B94CC1">
        <w:t>Elemen</w:t>
      </w:r>
      <w:r w:rsidRPr="00B94CC1">
        <w:t>ts and Performance Criteria</w:t>
      </w:r>
    </w:p>
    <w:tbl>
      <w:tblPr>
        <w:tblW w:w="0" w:type="auto"/>
        <w:tblLayout w:type="fixed"/>
        <w:tblCellMar>
          <w:left w:w="62" w:type="dxa"/>
          <w:right w:w="62" w:type="dxa"/>
        </w:tblCellMar>
        <w:tblLook w:val="0000"/>
      </w:tblPr>
      <w:tblGrid>
        <w:gridCol w:w="3369"/>
        <w:gridCol w:w="5702"/>
      </w:tblGrid>
      <w:tr w:rsidTr="004B6E2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94CC1" w:rsidP="00B94CC1">
            <w:pPr>
              <w:pStyle w:val="BodyText"/>
            </w:pPr>
            <w:r w:rsidRPr="00B94CC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rPr>
                <w:rStyle w:val="SpecialBold"/>
              </w:rPr>
              <w:t>PERFORMANCE CRITERIA</w:t>
            </w:r>
          </w:p>
        </w:tc>
      </w:tr>
      <w:tr w:rsidTr="004B6E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4CC1">
            <w:pPr>
              <w:pStyle w:val="List"/>
              <w:rPr>
                <w:lang w:val="en-NZ"/>
              </w:rPr>
            </w:pPr>
            <w:r w:rsidRPr="00B94CC1">
              <w:t>1.</w:t>
            </w:r>
            <w:r w:rsidRPr="00B94CC1">
              <w:tab/>
              <w:t xml:space="preserve">Clarify </w:t>
            </w:r>
            <w:r w:rsidRPr="00B94CC1">
              <w:rPr>
                <w:rStyle w:val="Emphasis"/>
              </w:rPr>
              <w:t>client access issues</w:t>
            </w:r>
            <w:r w:rsidRPr="00B94CC1">
              <w:t xml:space="preserve"> identified in the </w:t>
            </w:r>
            <w:r w:rsidRPr="00B94CC1">
              <w:rPr>
                <w:rStyle w:val="Emphasis"/>
              </w:rPr>
              <w:t>rehabilitation plan</w:t>
            </w:r>
          </w:p>
        </w:tc>
        <w:tc>
          <w:tcPr>
            <w:tcW w:w="5702" w:type="dxa"/>
            <w:tcBorders>
              <w:top w:val="nil"/>
              <w:left w:val="nil"/>
              <w:bottom w:val="nil"/>
              <w:right w:val="nil"/>
            </w:tcBorders>
            <w:tcMar>
              <w:top w:w="0" w:type="dxa"/>
              <w:left w:w="62" w:type="dxa"/>
              <w:bottom w:w="0" w:type="dxa"/>
              <w:right w:w="62" w:type="dxa"/>
            </w:tcMar>
          </w:tcPr>
          <w:p w:rsidR="00000000" w:rsidRPr="00B94CC1" w:rsidP="00B94CC1">
            <w:pPr>
              <w:pStyle w:val="BodyText"/>
            </w:pPr>
            <w:r w:rsidRPr="00B94CC1">
              <w:t>1.1</w:t>
            </w:r>
            <w:r w:rsidRPr="00B94CC1">
              <w:tab/>
              <w:t xml:space="preserve">Clarify rehabilitation plan details with the </w:t>
            </w:r>
            <w:r w:rsidRPr="00B94CC1">
              <w:rPr>
                <w:rStyle w:val="Emphasis"/>
              </w:rPr>
              <w:t>supervising health professional</w:t>
            </w:r>
            <w:r w:rsidRPr="00B94CC1">
              <w:t xml:space="preserve"> </w:t>
            </w:r>
          </w:p>
          <w:p w:rsidR="00000000" w:rsidRPr="00B94CC1" w:rsidP="00B94CC1">
            <w:pPr>
              <w:pStyle w:val="BodyText"/>
            </w:pPr>
            <w:r w:rsidRPr="00B94CC1">
              <w:t>1.2</w:t>
            </w:r>
            <w:r w:rsidRPr="00B94CC1">
              <w:tab/>
            </w:r>
            <w:r w:rsidRPr="00B94CC1">
              <w:t xml:space="preserve">Work with the supervising health professional to identify </w:t>
            </w:r>
            <w:r w:rsidRPr="00B94CC1">
              <w:rPr>
                <w:rStyle w:val="Emphasis"/>
              </w:rPr>
              <w:t>client access support requirements</w:t>
            </w:r>
          </w:p>
          <w:p w:rsidR="00000000" w:rsidRPr="00B94CC1" w:rsidP="00B94CC1">
            <w:pPr>
              <w:pStyle w:val="BodyText"/>
            </w:pPr>
            <w:r w:rsidRPr="00B94CC1">
              <w:t>1.3</w:t>
            </w:r>
            <w:r w:rsidRPr="00B94CC1">
              <w:tab/>
              <w:t>Work with the supervising health professional to identify community rehabilitation's function in supporting client access</w:t>
            </w:r>
          </w:p>
          <w:p w:rsidR="00000000" w:rsidRPr="00B94CC1" w:rsidP="00B94CC1">
            <w:pPr>
              <w:pStyle w:val="BodyText"/>
            </w:pPr>
            <w:r w:rsidRPr="00B94CC1">
              <w:t>1.4</w:t>
            </w:r>
            <w:r w:rsidRPr="00B94CC1">
              <w:tab/>
              <w:t>Participate in rehabilitation pla</w:t>
            </w:r>
            <w:r w:rsidRPr="00B94CC1">
              <w:t>nning that involves the client and relevant professionals, where appropriate</w:t>
            </w:r>
          </w:p>
          <w:p w:rsidR="00000000" w:rsidP="00B94CC1">
            <w:pPr>
              <w:pStyle w:val="BodyText"/>
              <w:rPr>
                <w:lang w:val="en-NZ"/>
              </w:rPr>
            </w:pPr>
            <w:r w:rsidRPr="00B94CC1">
              <w:t>1.5</w:t>
            </w:r>
            <w:r w:rsidRPr="00B94CC1">
              <w:tab/>
              <w:t>Clarify with the supervising health professional concerns about client safety in relation to community access and participation</w:t>
            </w:r>
          </w:p>
        </w:tc>
      </w:tr>
      <w:tr w:rsidTr="004B6E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4CC1">
            <w:pPr>
              <w:pStyle w:val="List"/>
              <w:rPr>
                <w:lang w:val="en-NZ"/>
              </w:rPr>
            </w:pPr>
            <w:r w:rsidRPr="00B94CC1">
              <w:t>2.</w:t>
            </w:r>
            <w:r w:rsidRPr="00B94CC1">
              <w:tab/>
              <w:t>Work collaboratively to maximise opportu</w:t>
            </w:r>
            <w:r w:rsidRPr="00B94CC1">
              <w:t>nities for community access and participation</w:t>
            </w:r>
          </w:p>
        </w:tc>
        <w:tc>
          <w:tcPr>
            <w:tcW w:w="5702" w:type="dxa"/>
            <w:tcBorders>
              <w:top w:val="nil"/>
              <w:left w:val="nil"/>
              <w:bottom w:val="nil"/>
              <w:right w:val="nil"/>
            </w:tcBorders>
            <w:tcMar>
              <w:top w:w="0" w:type="dxa"/>
              <w:left w:w="62" w:type="dxa"/>
              <w:bottom w:w="0" w:type="dxa"/>
              <w:right w:w="62" w:type="dxa"/>
            </w:tcMar>
          </w:tcPr>
          <w:p w:rsidR="00000000" w:rsidRPr="00B94CC1" w:rsidP="00B94CC1">
            <w:pPr>
              <w:pStyle w:val="BodyText"/>
            </w:pPr>
            <w:r w:rsidRPr="00B94CC1">
              <w:t>2.1</w:t>
            </w:r>
            <w:r w:rsidRPr="00B94CC1">
              <w:tab/>
              <w:t xml:space="preserve">Work with the health team and supervising health professional to identify other </w:t>
            </w:r>
            <w:r w:rsidRPr="00B94CC1">
              <w:rPr>
                <w:rStyle w:val="Emphasis"/>
              </w:rPr>
              <w:t>community workers</w:t>
            </w:r>
            <w:r w:rsidRPr="00B94CC1">
              <w:t xml:space="preserve">/ </w:t>
            </w:r>
            <w:r w:rsidRPr="00B94CC1">
              <w:rPr>
                <w:rStyle w:val="Emphasis"/>
              </w:rPr>
              <w:t>services</w:t>
            </w:r>
            <w:r w:rsidRPr="00B94CC1">
              <w:t xml:space="preserve"> providing community access to the client</w:t>
            </w:r>
          </w:p>
          <w:p w:rsidR="00000000" w:rsidRPr="00B94CC1" w:rsidP="00B94CC1">
            <w:pPr>
              <w:pStyle w:val="BodyText"/>
            </w:pPr>
            <w:r w:rsidRPr="00B94CC1">
              <w:t>2.2</w:t>
            </w:r>
            <w:r w:rsidRPr="00B94CC1">
              <w:tab/>
              <w:t xml:space="preserve">Under the </w:t>
            </w:r>
            <w:r w:rsidRPr="00B94CC1">
              <w:rPr>
                <w:rStyle w:val="Emphasis"/>
              </w:rPr>
              <w:t>supervision</w:t>
            </w:r>
            <w:r w:rsidRPr="00B94CC1">
              <w:t xml:space="preserve"> of the health professional prov</w:t>
            </w:r>
            <w:r w:rsidRPr="00B94CC1">
              <w:t>ide information to client about how accessing and participating in the community will contribute to rehabilitation goals</w:t>
            </w:r>
          </w:p>
          <w:p w:rsidR="00000000" w:rsidRPr="00B94CC1" w:rsidP="00B94CC1">
            <w:pPr>
              <w:pStyle w:val="BodyText"/>
            </w:pPr>
            <w:r w:rsidRPr="00B94CC1">
              <w:t>2.3</w:t>
            </w:r>
            <w:r w:rsidRPr="00B94CC1">
              <w:tab/>
              <w:t xml:space="preserve">Under the supervision of the health professional, work with the client and health team to identify concerns about community access </w:t>
            </w:r>
            <w:r w:rsidRPr="00B94CC1">
              <w:t>and participation</w:t>
            </w:r>
          </w:p>
          <w:p w:rsidR="00000000" w:rsidRPr="00B94CC1" w:rsidP="00B94CC1">
            <w:pPr>
              <w:pStyle w:val="BodyText"/>
            </w:pPr>
            <w:r w:rsidRPr="00B94CC1">
              <w:t>2.4</w:t>
            </w:r>
            <w:r w:rsidRPr="00B94CC1">
              <w:tab/>
              <w:t>Work with the client and health team to identify strategies to enable community access and participation</w:t>
            </w:r>
          </w:p>
          <w:p w:rsidR="00000000" w:rsidP="00B94CC1">
            <w:pPr>
              <w:pStyle w:val="BodyText"/>
              <w:rPr>
                <w:lang w:val="en-NZ"/>
              </w:rPr>
            </w:pPr>
            <w:r w:rsidRPr="00B94CC1">
              <w:t>2.5</w:t>
            </w:r>
            <w:r w:rsidRPr="00B94CC1">
              <w:tab/>
              <w:t>Discuss access and participation strategies outside the rehabilitation plan with supervising health professional</w:t>
            </w:r>
          </w:p>
        </w:tc>
      </w:tr>
      <w:tr w:rsidTr="004B6E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4CC1">
            <w:pPr>
              <w:pStyle w:val="List"/>
              <w:rPr>
                <w:lang w:val="en-NZ"/>
              </w:rPr>
            </w:pPr>
            <w:r w:rsidRPr="00B94CC1">
              <w:t>3.</w:t>
            </w:r>
            <w:r w:rsidRPr="00B94CC1">
              <w:tab/>
            </w:r>
            <w:r w:rsidRPr="00B94CC1">
              <w:t>Support the client to access and participate in the community under the supervision of a health professional and according to the rehabilitation plan</w:t>
            </w:r>
          </w:p>
        </w:tc>
        <w:tc>
          <w:tcPr>
            <w:tcW w:w="5702" w:type="dxa"/>
            <w:tcBorders>
              <w:top w:val="nil"/>
              <w:left w:val="nil"/>
              <w:bottom w:val="nil"/>
              <w:right w:val="nil"/>
            </w:tcBorders>
            <w:tcMar>
              <w:top w:w="0" w:type="dxa"/>
              <w:left w:w="62" w:type="dxa"/>
              <w:bottom w:w="0" w:type="dxa"/>
              <w:right w:w="62" w:type="dxa"/>
            </w:tcMar>
          </w:tcPr>
          <w:p w:rsidR="00000000" w:rsidRPr="00B94CC1" w:rsidP="00B94CC1">
            <w:pPr>
              <w:pStyle w:val="BodyText"/>
            </w:pPr>
            <w:r w:rsidRPr="00B94CC1">
              <w:t>3.1</w:t>
            </w:r>
            <w:r w:rsidRPr="00B94CC1">
              <w:tab/>
              <w:t xml:space="preserve">Identify access and participation opportunities and barriers in the community </w:t>
            </w:r>
          </w:p>
          <w:p w:rsidR="00000000" w:rsidRPr="00B94CC1" w:rsidP="00B94CC1">
            <w:pPr>
              <w:pStyle w:val="BodyText"/>
            </w:pPr>
            <w:r w:rsidRPr="00B94CC1">
              <w:t>3.2</w:t>
            </w:r>
            <w:r w:rsidRPr="00B94CC1">
              <w:tab/>
              <w:t>Under the supervisi</w:t>
            </w:r>
            <w:r w:rsidRPr="00B94CC1">
              <w:t xml:space="preserve">on of the health professional, work with the client to develop a </w:t>
            </w:r>
            <w:r w:rsidRPr="00B94CC1">
              <w:rPr>
                <w:rStyle w:val="Emphasis"/>
              </w:rPr>
              <w:t>plan for access and participation</w:t>
            </w:r>
          </w:p>
          <w:p w:rsidR="00000000" w:rsidRPr="00B94CC1" w:rsidP="00B94CC1">
            <w:pPr>
              <w:pStyle w:val="BodyText"/>
            </w:pPr>
            <w:r w:rsidRPr="00B94CC1">
              <w:t>3.3</w:t>
            </w:r>
            <w:r w:rsidRPr="00B94CC1">
              <w:tab/>
              <w:t xml:space="preserve">Under the supervision of the health professional, identify </w:t>
            </w:r>
            <w:r w:rsidRPr="00B94CC1">
              <w:rPr>
                <w:rStyle w:val="Emphasis"/>
              </w:rPr>
              <w:t>aides</w:t>
            </w:r>
            <w:r w:rsidRPr="00B94CC1">
              <w:t xml:space="preserve">, </w:t>
            </w:r>
            <w:r w:rsidRPr="00B94CC1">
              <w:rPr>
                <w:rStyle w:val="Emphasis"/>
              </w:rPr>
              <w:t>appliances</w:t>
            </w:r>
            <w:r w:rsidRPr="00B94CC1">
              <w:t xml:space="preserve">, </w:t>
            </w:r>
            <w:r w:rsidRPr="00B94CC1">
              <w:rPr>
                <w:rStyle w:val="Emphasis"/>
              </w:rPr>
              <w:t>supports and other services</w:t>
            </w:r>
            <w:r w:rsidRPr="00B94CC1">
              <w:t xml:space="preserve"> that would facilitate community access and part</w:t>
            </w:r>
            <w:r w:rsidRPr="00B94CC1">
              <w:t>icipation</w:t>
            </w:r>
          </w:p>
          <w:p w:rsidR="00000000" w:rsidRPr="00B94CC1" w:rsidP="00B94CC1">
            <w:pPr>
              <w:pStyle w:val="BodyText"/>
            </w:pPr>
            <w:r w:rsidRPr="00B94CC1">
              <w:t>3.4</w:t>
            </w:r>
            <w:r w:rsidRPr="00B94CC1">
              <w:tab/>
              <w:t>Identify client access and participation needs and desires outside the rehabilitation plan and discuss with the relevant supervising health professional</w:t>
            </w:r>
          </w:p>
          <w:p w:rsidR="00000000" w:rsidRPr="00B94CC1" w:rsidP="00B94CC1">
            <w:pPr>
              <w:pStyle w:val="BodyText"/>
            </w:pPr>
            <w:r w:rsidRPr="00B94CC1">
              <w:t>3.5</w:t>
            </w:r>
            <w:r w:rsidRPr="00B94CC1">
              <w:tab/>
              <w:t xml:space="preserve">Work with the client to develop safeguards to maximise safe access and participation </w:t>
            </w:r>
            <w:r w:rsidRPr="00B94CC1">
              <w:t xml:space="preserve">in the community </w:t>
            </w:r>
          </w:p>
          <w:p w:rsidR="00000000" w:rsidP="00B94CC1">
            <w:pPr>
              <w:pStyle w:val="BodyText"/>
              <w:rPr>
                <w:lang w:val="en-NZ"/>
              </w:rPr>
            </w:pPr>
            <w:r w:rsidRPr="00B94CC1">
              <w:t>3.6</w:t>
            </w:r>
            <w:r w:rsidRPr="00B94CC1">
              <w:tab/>
              <w:t>Provide support to the client to facilitate interest and desire for community access and participation</w:t>
            </w:r>
          </w:p>
        </w:tc>
      </w:tr>
      <w:tr w:rsidTr="004B6E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4CC1">
            <w:pPr>
              <w:pStyle w:val="List"/>
              <w:rPr>
                <w:lang w:val="en-NZ"/>
              </w:rPr>
            </w:pPr>
            <w:r w:rsidRPr="00B94CC1">
              <w:t>4.</w:t>
            </w:r>
            <w:r w:rsidRPr="00B94CC1">
              <w:tab/>
              <w:t>Monitor impact of community access and participation on rehabilitation goals</w:t>
            </w:r>
          </w:p>
        </w:tc>
        <w:tc>
          <w:tcPr>
            <w:tcW w:w="5702" w:type="dxa"/>
            <w:tcBorders>
              <w:top w:val="nil"/>
              <w:left w:val="nil"/>
              <w:bottom w:val="nil"/>
              <w:right w:val="nil"/>
            </w:tcBorders>
            <w:tcMar>
              <w:top w:w="0" w:type="dxa"/>
              <w:left w:w="62" w:type="dxa"/>
              <w:bottom w:w="0" w:type="dxa"/>
              <w:right w:w="62" w:type="dxa"/>
            </w:tcMar>
          </w:tcPr>
          <w:p w:rsidR="00000000" w:rsidRPr="00B94CC1" w:rsidP="00B94CC1">
            <w:pPr>
              <w:pStyle w:val="BodyText"/>
            </w:pPr>
            <w:r w:rsidRPr="00B94CC1">
              <w:t>4.1</w:t>
            </w:r>
            <w:r w:rsidRPr="00B94CC1">
              <w:tab/>
              <w:t>Monitor outcomes that indicate community ac</w:t>
            </w:r>
            <w:r w:rsidRPr="00B94CC1">
              <w:t>cess and participation is supporting the rehabilitation goals</w:t>
            </w:r>
          </w:p>
          <w:p w:rsidR="00000000" w:rsidRPr="00B94CC1" w:rsidP="00B94CC1">
            <w:pPr>
              <w:pStyle w:val="BodyText"/>
            </w:pPr>
            <w:r w:rsidRPr="00B94CC1">
              <w:t>4.2</w:t>
            </w:r>
            <w:r w:rsidRPr="00B94CC1">
              <w:tab/>
              <w:t>Identify any negative impact of community access and participation and report to supervising health professional</w:t>
            </w:r>
          </w:p>
          <w:p w:rsidR="00000000" w:rsidRPr="00B94CC1" w:rsidP="00B94CC1">
            <w:pPr>
              <w:pStyle w:val="BodyText"/>
            </w:pPr>
            <w:r w:rsidRPr="00B94CC1">
              <w:t>4.3</w:t>
            </w:r>
            <w:r w:rsidRPr="00B94CC1">
              <w:tab/>
            </w:r>
            <w:r w:rsidRPr="00B94CC1">
              <w:t>Under the supervision of a health professional, apply strategies to involve the client in the monitoring and evaluation process</w:t>
            </w:r>
          </w:p>
          <w:p w:rsidR="00000000" w:rsidRPr="00B94CC1" w:rsidP="00B94CC1">
            <w:pPr>
              <w:pStyle w:val="BodyText"/>
            </w:pPr>
            <w:r w:rsidRPr="00B94CC1">
              <w:t>4.4</w:t>
            </w:r>
            <w:r w:rsidRPr="00B94CC1">
              <w:tab/>
              <w:t>Provide client with regular feedback of progress</w:t>
            </w:r>
          </w:p>
          <w:p w:rsidR="00000000" w:rsidP="00B94CC1">
            <w:pPr>
              <w:pStyle w:val="BodyText"/>
              <w:rPr>
                <w:lang w:val="en-NZ"/>
              </w:rPr>
            </w:pPr>
            <w:r w:rsidRPr="00B94CC1">
              <w:t>4.5</w:t>
            </w:r>
            <w:r w:rsidRPr="00B94CC1">
              <w:tab/>
              <w:t>Work with the client to self monitor progress</w:t>
            </w:r>
          </w:p>
        </w:tc>
      </w:tr>
      <w:tr w:rsidTr="004B6E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4CC1">
            <w:pPr>
              <w:pStyle w:val="List"/>
              <w:rPr>
                <w:lang w:val="en-NZ"/>
              </w:rPr>
            </w:pPr>
            <w:r w:rsidRPr="00B94CC1">
              <w:t>5.</w:t>
            </w:r>
            <w:r w:rsidRPr="00B94CC1">
              <w:tab/>
              <w:t>Document client in</w:t>
            </w:r>
            <w:r w:rsidRPr="00B94CC1">
              <w:t>formation</w:t>
            </w:r>
          </w:p>
        </w:tc>
        <w:tc>
          <w:tcPr>
            <w:tcW w:w="5702" w:type="dxa"/>
            <w:tcBorders>
              <w:top w:val="nil"/>
              <w:left w:val="nil"/>
              <w:bottom w:val="nil"/>
              <w:right w:val="nil"/>
            </w:tcBorders>
            <w:tcMar>
              <w:top w:w="0" w:type="dxa"/>
              <w:left w:w="62" w:type="dxa"/>
              <w:bottom w:w="0" w:type="dxa"/>
              <w:right w:w="62" w:type="dxa"/>
            </w:tcMar>
          </w:tcPr>
          <w:p w:rsidR="00000000" w:rsidRPr="00B94CC1" w:rsidP="00B94CC1">
            <w:pPr>
              <w:pStyle w:val="BodyText"/>
            </w:pPr>
            <w:r w:rsidRPr="00B94CC1">
              <w:t>5.1</w:t>
            </w:r>
            <w:r w:rsidRPr="00B94CC1">
              <w:tab/>
              <w:t>Use accepted protocols to document information relating to the rehabilitation program in line with organisation requirements</w:t>
            </w:r>
          </w:p>
          <w:p w:rsidR="00000000" w:rsidRPr="00B94CC1" w:rsidP="00B94CC1">
            <w:pPr>
              <w:pStyle w:val="BodyText"/>
            </w:pPr>
            <w:r w:rsidRPr="00B94CC1">
              <w:t>5.2</w:t>
            </w:r>
            <w:r w:rsidRPr="00B94CC1">
              <w:tab/>
              <w:t>Provide regular feedback to the client's care team, including positive impact on the client</w:t>
            </w:r>
          </w:p>
          <w:p w:rsidR="00000000" w:rsidP="00B94CC1">
            <w:pPr>
              <w:pStyle w:val="BodyText"/>
              <w:rPr>
                <w:lang w:val="en-NZ"/>
              </w:rPr>
            </w:pPr>
            <w:r w:rsidRPr="00B94CC1">
              <w:t>5.3</w:t>
            </w:r>
            <w:r w:rsidRPr="00B94CC1">
              <w:tab/>
              <w:t>Use appropriate t</w:t>
            </w:r>
            <w:r w:rsidRPr="00B94CC1">
              <w:t>erminology and format to document the client's progress, including any barriers or challenges to the rehabilitation plan</w:t>
            </w:r>
          </w:p>
        </w:tc>
      </w:tr>
      <w:tr w:rsidTr="004B6E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94CC1" w:rsidP="00B94CC1">
            <w:pPr>
              <w:pStyle w:val="BodyText"/>
            </w:pPr>
          </w:p>
        </w:tc>
      </w:tr>
    </w:tbl>
    <w:p w:rsidR="004B6E22" w:rsidP="00B94CC1">
      <w:pPr>
        <w:pStyle w:val="BodyText"/>
      </w:pPr>
    </w:p>
    <w:p w:rsidR="004B6E22" w:rsidP="00B94CC1">
      <w:pPr>
        <w:pStyle w:val="BodyText"/>
      </w:pPr>
    </w:p>
    <w:p w:rsidR="00000000" w:rsidRPr="00B94CC1" w:rsidP="00B94CC1">
      <w:pPr>
        <w:pStyle w:val="Heading1"/>
      </w:pPr>
      <w:bookmarkStart w:id="9" w:name="O_436044"/>
      <w:bookmarkEnd w:id="9"/>
      <w:r w:rsidRPr="00B94CC1">
        <w:t>Required Skills and Knowledge</w:t>
      </w:r>
    </w:p>
    <w:tbl>
      <w:tblPr>
        <w:tblW w:w="0" w:type="auto"/>
        <w:tblLayout w:type="fixed"/>
        <w:tblCellMar>
          <w:left w:w="62" w:type="dxa"/>
          <w:right w:w="62" w:type="dxa"/>
        </w:tblCellMar>
        <w:tblLook w:val="0000"/>
      </w:tblPr>
      <w:tblGrid>
        <w:gridCol w:w="9072"/>
      </w:tblGrid>
      <w:tr w:rsidTr="004B6E2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rPr>
                <w:rStyle w:val="SpecialBold"/>
              </w:rPr>
              <w:t>REQUIRED SKILLS AND KNOWLEDGE</w:t>
            </w:r>
          </w:p>
        </w:tc>
      </w:tr>
      <w:tr w:rsidTr="004B6E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t>This describes the essential skills and knowledge and their level required for this unit.</w:t>
            </w:r>
          </w:p>
        </w:tc>
      </w:tr>
      <w:tr w:rsidTr="004B6E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94CC1" w:rsidP="00B94CC1">
            <w:pPr>
              <w:pStyle w:val="BodyText"/>
            </w:pPr>
            <w:r w:rsidRPr="00B94CC1">
              <w:rPr>
                <w:rStyle w:val="Emphasis"/>
              </w:rPr>
              <w:t>Essential knowledge</w:t>
            </w:r>
            <w:r w:rsidRPr="00B94CC1">
              <w:t>:</w:t>
            </w:r>
          </w:p>
          <w:p w:rsidR="00000000" w:rsidRPr="00B94CC1" w:rsidP="00B94CC1">
            <w:pPr>
              <w:pStyle w:val="BodyText"/>
            </w:pPr>
            <w:r w:rsidRPr="00B94CC1">
              <w:t>The candidate must be able to demonstrate essential knowledge required to effectively do the task outlined in elements and performance criteri</w:t>
            </w:r>
            <w:r w:rsidRPr="00B94CC1">
              <w:t>a of this unit, manage the task and manage contingencies in the context of the identified work role</w:t>
            </w:r>
          </w:p>
          <w:p w:rsidR="00000000" w:rsidRPr="00B94CC1" w:rsidP="00B94CC1">
            <w:pPr>
              <w:pStyle w:val="BodyText"/>
            </w:pPr>
            <w:r w:rsidRPr="00B94CC1">
              <w:t>This includes knowledge of:</w:t>
            </w:r>
          </w:p>
          <w:p w:rsidR="00000000" w:rsidRPr="00B94CC1" w:rsidP="00B94CC1">
            <w:pPr>
              <w:pStyle w:val="ListBullet"/>
            </w:pPr>
            <w:r w:rsidRPr="00B94CC1">
              <w:t>Community care service providers including managers, supervisors, coordinators, assessment officers and case managers</w:t>
            </w:r>
          </w:p>
          <w:p w:rsidR="00000000" w:rsidRPr="00B94CC1" w:rsidP="00B94CC1">
            <w:pPr>
              <w:pStyle w:val="ListBullet"/>
            </w:pPr>
            <w:r w:rsidRPr="00B94CC1">
              <w:t>Importance of community access and participation to client well being</w:t>
            </w:r>
          </w:p>
          <w:p w:rsidR="00000000" w:rsidRPr="00B94CC1" w:rsidP="00B94CC1">
            <w:pPr>
              <w:pStyle w:val="ListBullet"/>
            </w:pPr>
            <w:r w:rsidRPr="00B94CC1">
              <w:t>Motivational strategies to promote client interest in accessing and participating in the community</w:t>
            </w:r>
          </w:p>
          <w:p w:rsidR="00000000" w:rsidRPr="00B94CC1" w:rsidP="00B94CC1">
            <w:pPr>
              <w:pStyle w:val="ListBullet"/>
            </w:pPr>
            <w:r w:rsidRPr="00B94CC1">
              <w:t>Work health and safety (WHS) issues and requirements, risk assessment and risk manageme</w:t>
            </w:r>
            <w:r w:rsidRPr="00B94CC1">
              <w:t>nt associated with working in client homes and the community</w:t>
            </w:r>
          </w:p>
          <w:p w:rsidR="00000000" w:rsidRPr="00B94CC1" w:rsidP="00B94CC1">
            <w:pPr>
              <w:pStyle w:val="ListBullet"/>
            </w:pPr>
            <w:r w:rsidRPr="00B94CC1">
              <w:t>Philosophy and values of community rehabilitation</w:t>
            </w:r>
          </w:p>
          <w:p w:rsidR="00000000" w:rsidRPr="00B94CC1" w:rsidP="00B94CC1">
            <w:pPr>
              <w:pStyle w:val="ListBullet"/>
            </w:pPr>
            <w:r w:rsidRPr="00B94CC1">
              <w:t>Range of aides, appliances and services that facilitate community access and participation</w:t>
            </w:r>
          </w:p>
          <w:p w:rsidR="00000000" w:rsidRPr="00B94CC1" w:rsidP="00B94CC1">
            <w:pPr>
              <w:pStyle w:val="ListBullet"/>
            </w:pPr>
            <w:r w:rsidRPr="00B94CC1">
              <w:t>Relevant national and/or state-based community service</w:t>
            </w:r>
            <w:r w:rsidRPr="00B94CC1">
              <w:t>s and programs such as HACC, CACPS, veteran's home care</w:t>
            </w:r>
          </w:p>
          <w:p w:rsidR="00000000" w:rsidRPr="00B94CC1" w:rsidP="00B94CC1">
            <w:pPr>
              <w:pStyle w:val="ListBullet"/>
            </w:pPr>
            <w:r w:rsidRPr="00B94CC1">
              <w:t>The importance and meaning of home and belongings to clients and the nature and significance of working in the client's home and community settings</w:t>
            </w:r>
          </w:p>
          <w:p w:rsidR="00000000" w:rsidP="00B94CC1">
            <w:pPr>
              <w:pStyle w:val="ListBullet"/>
              <w:rPr>
                <w:lang w:val="en-NZ"/>
              </w:rPr>
            </w:pPr>
            <w:r w:rsidRPr="00B94CC1">
              <w:t>Understanding of principles and practices of self ma</w:t>
            </w:r>
            <w:r w:rsidRPr="00B94CC1">
              <w:t>nagement</w:t>
            </w:r>
          </w:p>
        </w:tc>
      </w:tr>
      <w:tr w:rsidTr="004B6E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94CC1" w:rsidP="00B94CC1">
            <w:pPr>
              <w:pStyle w:val="BodyText"/>
            </w:pPr>
            <w:r w:rsidRPr="00B94CC1">
              <w:rPr>
                <w:rStyle w:val="Emphasis"/>
              </w:rPr>
              <w:t>Essential skills</w:t>
            </w:r>
            <w:r w:rsidRPr="00B94CC1">
              <w:t>:</w:t>
            </w:r>
          </w:p>
          <w:p w:rsidR="00000000" w:rsidRPr="00B94CC1" w:rsidP="00B94CC1">
            <w:pPr>
              <w:pStyle w:val="BodyText"/>
            </w:pPr>
            <w:r w:rsidRPr="00B94CC1">
              <w:t>It is critical that the candidate demonstrate the ability to effectively do the task outlined in elements and performance criteria of this unit, manage the task and manage contingencies in the context of the identified work ro</w:t>
            </w:r>
            <w:r w:rsidRPr="00B94CC1">
              <w:t>le</w:t>
            </w:r>
          </w:p>
          <w:p w:rsidR="00000000" w:rsidRPr="00B94CC1" w:rsidP="00B94CC1">
            <w:pPr>
              <w:pStyle w:val="BodyText"/>
            </w:pPr>
            <w:r w:rsidRPr="00B94CC1">
              <w:t>This includes the ability to:</w:t>
            </w:r>
          </w:p>
          <w:p w:rsidR="00000000" w:rsidRPr="00B94CC1" w:rsidP="00B94CC1">
            <w:pPr>
              <w:pStyle w:val="ListBullet"/>
            </w:pPr>
            <w:r w:rsidRPr="00B94CC1">
              <w:t xml:space="preserve">Analyse opportunities and concerns about community access and participation </w:t>
            </w:r>
          </w:p>
          <w:p w:rsidR="00000000" w:rsidRPr="00B94CC1" w:rsidP="00B94CC1">
            <w:pPr>
              <w:pStyle w:val="ListBullet"/>
            </w:pPr>
            <w:r w:rsidRPr="00B94CC1">
              <w:t>Apply language, literacy and numeracy (LLN) competence appropriate to the requirements of the organisation and client group:</w:t>
            </w:r>
          </w:p>
          <w:p w:rsidR="00000000" w:rsidRPr="00B94CC1" w:rsidP="00B94CC1">
            <w:pPr>
              <w:pStyle w:val="ListBullet2"/>
            </w:pPr>
            <w:r w:rsidRPr="00B94CC1">
              <w:t>this may include, for example, oral communication skills for working with clients and health team, literacy skills for clarifying the rehabilitation plan, developing a plan for access and participation and for documenting client information</w:t>
            </w:r>
          </w:p>
          <w:p w:rsidR="00000000" w:rsidRPr="00B94CC1" w:rsidP="00B94CC1">
            <w:pPr>
              <w:pStyle w:val="ListBullet2"/>
            </w:pPr>
            <w:r w:rsidRPr="00B94CC1">
              <w:t>language used m</w:t>
            </w:r>
            <w:r w:rsidRPr="00B94CC1">
              <w:t>ay be English or a community language</w:t>
            </w:r>
          </w:p>
          <w:p w:rsidR="00000000" w:rsidRPr="00B94CC1" w:rsidP="00B94CC1">
            <w:pPr>
              <w:pStyle w:val="ListBullet"/>
            </w:pPr>
            <w:r w:rsidRPr="00B94CC1">
              <w:t xml:space="preserve">Apply WHS knowledge in home and community settings, particularly in relation to supporting community access and participation </w:t>
            </w:r>
          </w:p>
          <w:p w:rsidR="00000000" w:rsidRPr="00B94CC1" w:rsidP="00B94CC1">
            <w:pPr>
              <w:pStyle w:val="ListBullet"/>
            </w:pPr>
            <w:r w:rsidRPr="00B94CC1">
              <w:t>Communicate effectively with relevant people in a community rehabilitation context, includ</w:t>
            </w:r>
            <w:r w:rsidRPr="00B94CC1">
              <w:t>ing:</w:t>
            </w:r>
          </w:p>
          <w:p w:rsidR="00000000" w:rsidRPr="00B94CC1" w:rsidP="00B94CC1">
            <w:pPr>
              <w:pStyle w:val="ListBullet2"/>
            </w:pPr>
            <w:r w:rsidRPr="00B94CC1">
              <w:t>verbal and non-verbal communication with clients and colleagues, including members of multidisciplinary teams</w:t>
            </w:r>
          </w:p>
          <w:p w:rsidR="00000000" w:rsidRPr="00B94CC1" w:rsidP="00B94CC1">
            <w:pPr>
              <w:pStyle w:val="ListBullet2"/>
            </w:pPr>
            <w:r w:rsidRPr="00B94CC1">
              <w:t>cross cultural communication</w:t>
            </w:r>
          </w:p>
          <w:p w:rsidR="00000000" w:rsidRPr="00B94CC1" w:rsidP="00B94CC1">
            <w:pPr>
              <w:pStyle w:val="ListBullet2"/>
            </w:pPr>
            <w:r w:rsidRPr="00B94CC1">
              <w:t>communication that addresses specific needs of people with disabilities</w:t>
            </w:r>
          </w:p>
          <w:p w:rsidR="00000000" w:rsidRPr="00B94CC1" w:rsidP="00B94CC1">
            <w:pPr>
              <w:pStyle w:val="ListBullet"/>
            </w:pPr>
            <w:r w:rsidRPr="00B94CC1">
              <w:t>Facilitate client access and participa</w:t>
            </w:r>
            <w:r w:rsidRPr="00B94CC1">
              <w:t>tion in community within the context of rehabilitation plans and under supervision of an identified health professional</w:t>
            </w:r>
          </w:p>
          <w:p w:rsidR="00000000" w:rsidRPr="00B94CC1" w:rsidP="00B94CC1">
            <w:pPr>
              <w:pStyle w:val="ListBullet"/>
            </w:pPr>
            <w:r w:rsidRPr="00B94CC1">
              <w:t>Facilitate client involvement and participation in the rehabilitation process</w:t>
            </w:r>
          </w:p>
          <w:p w:rsidR="00000000" w:rsidRPr="00B94CC1" w:rsidP="00B94CC1">
            <w:pPr>
              <w:pStyle w:val="ListBullet"/>
            </w:pPr>
            <w:r w:rsidRPr="00B94CC1">
              <w:t>Identify and confirm opportunities for, and barriers to, a</w:t>
            </w:r>
            <w:r w:rsidRPr="00B94CC1">
              <w:t>ccess and participation in community</w:t>
            </w:r>
          </w:p>
          <w:p w:rsidR="00000000" w:rsidRPr="00B94CC1" w:rsidP="00B94CC1">
            <w:pPr>
              <w:pStyle w:val="ListBullet"/>
            </w:pPr>
            <w:r w:rsidRPr="00B94CC1">
              <w:t>Motivate client and build self esteem</w:t>
            </w:r>
          </w:p>
          <w:p w:rsidR="00000000" w:rsidRPr="00B94CC1" w:rsidP="00B94CC1">
            <w:pPr>
              <w:pStyle w:val="ListBullet"/>
            </w:pPr>
            <w:r w:rsidRPr="00B94CC1">
              <w:t>Work within a multidisciplinary team</w:t>
            </w:r>
          </w:p>
        </w:tc>
      </w:tr>
    </w:tbl>
    <w:p w:rsidR="004B6E22" w:rsidP="00B94CC1">
      <w:pPr>
        <w:pStyle w:val="BodyText"/>
      </w:pPr>
    </w:p>
    <w:p w:rsidR="004B6E22" w:rsidP="00B94CC1">
      <w:pPr>
        <w:pStyle w:val="BodyText"/>
      </w:pPr>
    </w:p>
    <w:p w:rsidR="00000000" w:rsidRPr="00B94CC1" w:rsidP="00B94CC1">
      <w:pPr>
        <w:pStyle w:val="Heading1"/>
      </w:pPr>
      <w:bookmarkStart w:id="10" w:name="O_436039"/>
      <w:bookmarkEnd w:id="10"/>
      <w:r w:rsidRPr="00B94CC1">
        <w:t>Evidence Guide</w:t>
      </w:r>
    </w:p>
    <w:tbl>
      <w:tblPr>
        <w:tblW w:w="0" w:type="auto"/>
        <w:tblLayout w:type="fixed"/>
        <w:tblCellMar>
          <w:left w:w="62" w:type="dxa"/>
          <w:right w:w="62" w:type="dxa"/>
        </w:tblCellMar>
        <w:tblLook w:val="0000"/>
      </w:tblPr>
      <w:tblGrid>
        <w:gridCol w:w="3402"/>
        <w:gridCol w:w="5670"/>
      </w:tblGrid>
      <w:tr w:rsidTr="004B6E2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rPr>
                <w:rStyle w:val="SpecialBold"/>
              </w:rPr>
              <w:t>EVIDENCE GUIDE</w:t>
            </w:r>
          </w:p>
        </w:tc>
      </w:tr>
      <w:tr w:rsidTr="004B6E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t>The evidence guide provides advice on assessment and must be read in conjunction with the Performance Criteria, Required Skills and Knowledge, the Range Statement and the Assessment Guidelines for this Training Package.</w:t>
            </w:r>
          </w:p>
        </w:tc>
      </w:tr>
      <w:tr w:rsidTr="004B6E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rPr>
                <w:rStyle w:val="Emphasis"/>
              </w:rPr>
              <w:t>Critical aspects for assessment</w:t>
            </w:r>
            <w:r w:rsidRPr="00B94CC1">
              <w:rPr>
                <w:rStyle w:val="Emphasis"/>
              </w:rPr>
              <w:t xml:space="preserve"> and evidence required to demonstrate this competency unit</w:t>
            </w:r>
            <w:r w:rsidRPr="00B94CC1">
              <w:t xml:space="preserve">: </w:t>
            </w:r>
            <w:r w:rsidRPr="00B94CC1">
              <w:br/>
            </w:r>
          </w:p>
        </w:tc>
        <w:tc>
          <w:tcPr>
            <w:tcW w:w="5670" w:type="dxa"/>
            <w:tcBorders>
              <w:top w:val="nil"/>
              <w:left w:val="nil"/>
              <w:bottom w:val="nil"/>
              <w:right w:val="nil"/>
            </w:tcBorders>
            <w:tcMar>
              <w:top w:w="0" w:type="dxa"/>
              <w:left w:w="62" w:type="dxa"/>
              <w:bottom w:w="0" w:type="dxa"/>
              <w:right w:w="62" w:type="dxa"/>
            </w:tcMar>
          </w:tcPr>
          <w:p w:rsidR="00000000" w:rsidRPr="00B94CC1" w:rsidP="00B94CC1">
            <w:pPr>
              <w:pStyle w:val="ListBullet"/>
            </w:pPr>
            <w:r w:rsidRPr="00B94CC1">
              <w:t>The individual being assessed must provide evidence of specified essential knowledge as well as skills</w:t>
            </w:r>
          </w:p>
          <w:p w:rsidR="00000000" w:rsidRPr="00B94CC1" w:rsidP="00B94CC1">
            <w:pPr>
              <w:pStyle w:val="ListBullet"/>
            </w:pPr>
            <w:r w:rsidRPr="00B94CC1">
              <w:t>The assessment of the skills and knowledge should include observation of workplace performance</w:t>
            </w:r>
          </w:p>
          <w:p w:rsidR="00000000" w:rsidRPr="00B94CC1" w:rsidP="00B94CC1">
            <w:pPr>
              <w:pStyle w:val="ListBullet"/>
            </w:pPr>
            <w:r w:rsidRPr="00B94CC1">
              <w:t>'Workplace performance' may need to be demonstrated under simulated conditions which approximate the workplace, in order to address safety requirements or in ord</w:t>
            </w:r>
            <w:r w:rsidRPr="00B94CC1">
              <w:t>er to assess skills and knowledge which may not be possible to assess in the workplace</w:t>
            </w:r>
          </w:p>
          <w:p w:rsidR="00000000" w:rsidRPr="00B94CC1" w:rsidP="00B94CC1">
            <w:pPr>
              <w:pStyle w:val="ListBullet"/>
            </w:pPr>
            <w:r w:rsidRPr="00B94CC1">
              <w:t>Evidence of workplace application should be provided as detailed in the unit of competency</w:t>
            </w:r>
          </w:p>
          <w:p w:rsidR="00000000" w:rsidRPr="00B94CC1" w:rsidP="00B94CC1">
            <w:pPr>
              <w:pStyle w:val="ListBullet"/>
            </w:pPr>
            <w:r w:rsidRPr="00B94CC1">
              <w:t xml:space="preserve">Where observation is undertaken in the workplace for assessment purposes, the </w:t>
            </w:r>
            <w:r w:rsidRPr="00B94CC1">
              <w:t>assessor must ensure that safety of practice and duty of care requirements are addressed appropriately</w:t>
            </w:r>
          </w:p>
          <w:p w:rsidR="00000000" w:rsidRPr="00B94CC1" w:rsidP="00B94CC1">
            <w:pPr>
              <w:pStyle w:val="ListBullet"/>
            </w:pPr>
            <w:r w:rsidRPr="00B94CC1">
              <w:t>Assessment should be conducted on more than one occasion to cover a variety of circumstances to establish consistency</w:t>
            </w:r>
          </w:p>
          <w:p w:rsidR="00000000" w:rsidP="00B94CC1">
            <w:pPr>
              <w:pStyle w:val="ListBullet"/>
              <w:rPr>
                <w:lang w:val="en-NZ"/>
              </w:rPr>
            </w:pPr>
            <w:r w:rsidRPr="00B94CC1">
              <w:t xml:space="preserve">A diversity of assessment tasks is </w:t>
            </w:r>
            <w:r w:rsidRPr="00B94CC1">
              <w:t>essential for holistic assessment</w:t>
            </w: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rPr>
                <w:rStyle w:val="Emphasis"/>
              </w:rPr>
              <w:t>Access and equity considerations</w:t>
            </w:r>
            <w:r w:rsidRPr="00B94CC1">
              <w:t>:</w:t>
            </w:r>
          </w:p>
        </w:tc>
        <w:tc>
          <w:tcPr>
            <w:tcW w:w="5670" w:type="dxa"/>
            <w:tcBorders>
              <w:top w:val="nil"/>
              <w:left w:val="nil"/>
              <w:bottom w:val="nil"/>
              <w:right w:val="nil"/>
            </w:tcBorders>
            <w:tcMar>
              <w:top w:w="0" w:type="dxa"/>
              <w:left w:w="62" w:type="dxa"/>
              <w:bottom w:w="0" w:type="dxa"/>
              <w:right w:w="62" w:type="dxa"/>
            </w:tcMar>
          </w:tcPr>
          <w:p w:rsidR="00000000" w:rsidRPr="00B94CC1" w:rsidP="00B94CC1">
            <w:pPr>
              <w:pStyle w:val="ListBullet"/>
            </w:pPr>
            <w:r w:rsidRPr="00B94CC1">
              <w:t>All workers in health and community services should be aware of access and equity issues in relation to their own area of work</w:t>
            </w:r>
          </w:p>
          <w:p w:rsidR="00000000" w:rsidRPr="00B94CC1" w:rsidP="00B94CC1">
            <w:pPr>
              <w:pStyle w:val="ListBullet"/>
            </w:pPr>
            <w:r w:rsidRPr="00B94CC1">
              <w:t>All workers should develop their ability to work in a cu</w:t>
            </w:r>
            <w:r w:rsidRPr="00B94CC1">
              <w:t xml:space="preserve">lturally diverse environment </w:t>
            </w:r>
          </w:p>
          <w:p w:rsidR="00000000" w:rsidRPr="00B94CC1" w:rsidP="00B94CC1">
            <w:pPr>
              <w:pStyle w:val="ListBullet"/>
            </w:pPr>
            <w:r w:rsidRPr="00B94CC1">
              <w:t>In recognition of particular issues facing Aboriginal and/or Torres Strait Islander communities, workers should be aware of cultural, historical and current issues impacting on Aboriginal and/or Torres Strait Islander people</w:t>
            </w:r>
          </w:p>
          <w:p w:rsidR="00000000" w:rsidP="00B94CC1">
            <w:pPr>
              <w:pStyle w:val="ListBullet"/>
              <w:rPr>
                <w:lang w:val="en-NZ"/>
              </w:rPr>
            </w:pPr>
            <w:r w:rsidRPr="00B94CC1">
              <w:t>A</w:t>
            </w:r>
            <w:r w:rsidRPr="00B94CC1">
              <w:t>ssessors and trainers must take into account relevant access and equity issues, in particular relating to factors impacting on Aboriginal and/or Torres Strait Islander clients and communities</w:t>
            </w: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rPr>
                <w:rStyle w:val="Emphasis"/>
              </w:rPr>
              <w:t>Context of and specific resources for assessment</w:t>
            </w:r>
            <w:r w:rsidRPr="00B94CC1">
              <w:t xml:space="preserve">: </w:t>
            </w:r>
            <w:r w:rsidRPr="00B94CC1">
              <w:br/>
            </w:r>
          </w:p>
        </w:tc>
        <w:tc>
          <w:tcPr>
            <w:tcW w:w="5670" w:type="dxa"/>
            <w:tcBorders>
              <w:top w:val="nil"/>
              <w:left w:val="nil"/>
              <w:bottom w:val="nil"/>
              <w:right w:val="nil"/>
            </w:tcBorders>
            <w:tcMar>
              <w:top w:w="0" w:type="dxa"/>
              <w:left w:w="62" w:type="dxa"/>
              <w:bottom w:w="0" w:type="dxa"/>
              <w:right w:w="62" w:type="dxa"/>
            </w:tcMar>
          </w:tcPr>
          <w:p w:rsidR="00000000" w:rsidRPr="00B94CC1" w:rsidP="00B94CC1">
            <w:pPr>
              <w:pStyle w:val="ListBullet"/>
            </w:pPr>
            <w:r w:rsidRPr="00B94CC1">
              <w:t>This unit can be assessed independently, however, holistic assessment practice with other health and community services units of competency is encouraged</w:t>
            </w:r>
          </w:p>
          <w:p w:rsidR="00000000" w:rsidRPr="00B94CC1" w:rsidP="00B94CC1">
            <w:pPr>
              <w:pStyle w:val="ListBullet"/>
            </w:pPr>
            <w:r w:rsidRPr="00B94CC1">
              <w:t>Resource requirements include access to all relevant resources commonly provided in the rehabilitation</w:t>
            </w:r>
            <w:r w:rsidRPr="00B94CC1">
              <w:t xml:space="preserve"> context, including:</w:t>
            </w:r>
          </w:p>
          <w:p w:rsidR="00000000" w:rsidRPr="00B94CC1" w:rsidP="00B94CC1">
            <w:pPr>
              <w:pStyle w:val="ListBullet2"/>
            </w:pPr>
            <w:r w:rsidRPr="00B94CC1">
              <w:t>relevant organisation policy and procedure manuals, legislation and standards</w:t>
            </w:r>
          </w:p>
          <w:p w:rsidR="00000000" w:rsidRPr="00B94CC1" w:rsidP="00B94CC1">
            <w:pPr>
              <w:pStyle w:val="ListBullet2"/>
            </w:pPr>
            <w:r w:rsidRPr="00B94CC1">
              <w:t>organisation mission statements, strategic and business plans</w:t>
            </w:r>
          </w:p>
          <w:p w:rsidR="00000000" w:rsidRPr="00B94CC1" w:rsidP="00B94CC1">
            <w:pPr>
              <w:pStyle w:val="ListBullet2"/>
            </w:pPr>
            <w:r w:rsidRPr="00B94CC1">
              <w:t>other documentation relevant to the work context such as:</w:t>
            </w:r>
          </w:p>
          <w:p w:rsidR="00000000" w:rsidRPr="00B94CC1" w:rsidP="00B94CC1">
            <w:pPr>
              <w:pStyle w:val="ListBullet2"/>
            </w:pPr>
            <w:r w:rsidRPr="00B94CC1">
              <w:t>rehabilitation plans</w:t>
            </w:r>
          </w:p>
          <w:p w:rsidR="00000000" w:rsidRPr="00B94CC1" w:rsidP="00B94CC1">
            <w:pPr>
              <w:pStyle w:val="ListBullet2"/>
            </w:pPr>
            <w:r w:rsidRPr="00B94CC1">
              <w:t>reports from allied health professionals</w:t>
            </w:r>
          </w:p>
          <w:p w:rsidR="00000000" w:rsidP="00B94CC1">
            <w:pPr>
              <w:pStyle w:val="ListBullet2"/>
              <w:rPr>
                <w:lang w:val="en-NZ"/>
              </w:rPr>
            </w:pPr>
            <w:r w:rsidRPr="00B94CC1">
              <w:t>client consent</w:t>
            </w: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rPr>
                <w:rStyle w:val="Emphasis"/>
              </w:rPr>
              <w:t>Method of assessment</w:t>
            </w:r>
            <w:r w:rsidRPr="00B94CC1">
              <w:t>:</w:t>
            </w:r>
          </w:p>
        </w:tc>
        <w:tc>
          <w:tcPr>
            <w:tcW w:w="5670" w:type="dxa"/>
            <w:tcBorders>
              <w:top w:val="nil"/>
              <w:left w:val="nil"/>
              <w:bottom w:val="nil"/>
              <w:right w:val="nil"/>
            </w:tcBorders>
            <w:tcMar>
              <w:top w:w="0" w:type="dxa"/>
              <w:left w:w="62" w:type="dxa"/>
              <w:bottom w:w="0" w:type="dxa"/>
              <w:right w:w="62" w:type="dxa"/>
            </w:tcMar>
          </w:tcPr>
          <w:p w:rsidR="00000000" w:rsidRPr="00B94CC1" w:rsidP="00B94CC1">
            <w:pPr>
              <w:pStyle w:val="ListBullet"/>
            </w:pPr>
            <w:r w:rsidRPr="00B94CC1">
              <w:t>Observation in the work context</w:t>
            </w:r>
          </w:p>
          <w:p w:rsidR="00000000" w:rsidRPr="00B94CC1" w:rsidP="00B94CC1">
            <w:pPr>
              <w:pStyle w:val="ListBullet"/>
            </w:pPr>
            <w:r w:rsidRPr="00B94CC1">
              <w:t>Written assignments/projects and/or questioning should be used to assess knowledge</w:t>
            </w:r>
          </w:p>
          <w:p w:rsidR="00000000" w:rsidRPr="00B94CC1" w:rsidP="00B94CC1">
            <w:pPr>
              <w:pStyle w:val="ListBullet"/>
            </w:pPr>
            <w:r w:rsidRPr="00B94CC1">
              <w:t>Case study and case scenario as a basis for discussion</w:t>
            </w:r>
            <w:r w:rsidRPr="00B94CC1">
              <w:t xml:space="preserve"> of issues and strategies to contribute to best practice</w:t>
            </w:r>
          </w:p>
          <w:p w:rsidR="00000000" w:rsidRPr="00B94CC1" w:rsidP="00B94CC1">
            <w:pPr>
              <w:pStyle w:val="ListBullet"/>
            </w:pPr>
            <w:r w:rsidRPr="00B94CC1">
              <w:t>Health professional feedback</w:t>
            </w:r>
          </w:p>
          <w:p w:rsidR="00000000" w:rsidRPr="00B94CC1" w:rsidP="00B94CC1">
            <w:pPr>
              <w:pStyle w:val="ListBullet"/>
            </w:pPr>
            <w:r w:rsidRPr="00B94CC1">
              <w:t>Assessment practices should take into account any relevant speech, language or cultural issues related to Aboriginality, gender, disability or English as a second languag</w:t>
            </w:r>
            <w:r w:rsidRPr="00B94CC1">
              <w:t xml:space="preserve">e </w:t>
            </w:r>
          </w:p>
          <w:p w:rsidR="00000000" w:rsidRPr="00B94CC1" w:rsidP="00B94CC1">
            <w:pPr>
              <w:pStyle w:val="ListBullet"/>
            </w:pPr>
            <w:r w:rsidRPr="00B94CC1">
              <w:t>Where the candidate has a disability, reasonable adjustment should be applied during assessment</w:t>
            </w:r>
          </w:p>
          <w:p w:rsidR="00000000" w:rsidP="00B94CC1">
            <w:pPr>
              <w:pStyle w:val="ListBullet"/>
              <w:rPr>
                <w:lang w:val="en-NZ"/>
              </w:rPr>
            </w:pPr>
            <w:r w:rsidRPr="00B94CC1">
              <w:t>Language and literacy demands of the assessment task should not be higher than those of the work role</w:t>
            </w: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94CC1" w:rsidP="00B94CC1">
            <w:pPr>
              <w:pStyle w:val="BodyText"/>
            </w:pPr>
          </w:p>
        </w:tc>
      </w:tr>
    </w:tbl>
    <w:p w:rsidR="004B6E22" w:rsidP="00B94CC1">
      <w:pPr>
        <w:pStyle w:val="BodyText"/>
      </w:pPr>
    </w:p>
    <w:p w:rsidR="004B6E22" w:rsidP="00B94CC1">
      <w:pPr>
        <w:pStyle w:val="BodyText"/>
      </w:pPr>
    </w:p>
    <w:p w:rsidR="00000000" w:rsidRPr="00B94CC1" w:rsidP="00B94CC1">
      <w:pPr>
        <w:pStyle w:val="Heading1"/>
      </w:pPr>
      <w:bookmarkStart w:id="11" w:name="O_436043"/>
      <w:bookmarkEnd w:id="11"/>
      <w:r w:rsidRPr="00B94CC1">
        <w:t>Range Statement</w:t>
      </w:r>
    </w:p>
    <w:tbl>
      <w:tblPr>
        <w:tblW w:w="0" w:type="auto"/>
        <w:tblLayout w:type="fixed"/>
        <w:tblCellMar>
          <w:left w:w="62" w:type="dxa"/>
          <w:right w:w="62" w:type="dxa"/>
        </w:tblCellMar>
        <w:tblLook w:val="0000"/>
      </w:tblPr>
      <w:tblGrid>
        <w:gridCol w:w="3402"/>
        <w:gridCol w:w="5670"/>
      </w:tblGrid>
      <w:tr w:rsidTr="004B6E2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rPr>
                <w:rStyle w:val="SpecialBold"/>
              </w:rPr>
              <w:t>RANGE STATEMENT</w:t>
            </w:r>
          </w:p>
        </w:tc>
      </w:tr>
      <w:tr w:rsidTr="004B6E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t xml:space="preserve">The Range Statement relates to the unit of competency as a whole. It allows for different work environments and situations that may affect performance. Add any essential operating conditions that may be present with training and assessment depending </w:t>
            </w:r>
            <w:r w:rsidRPr="00B94CC1">
              <w:t>on the work situation, needs of the candidate, accessibility of the item, and local industry and regional contexts.</w:t>
            </w: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rPr>
                <w:rStyle w:val="Emphasis"/>
              </w:rPr>
              <w:t>Community rehabilitation refers to</w:t>
            </w:r>
            <w:r w:rsidRPr="00B94CC1">
              <w:t>:</w:t>
            </w:r>
          </w:p>
        </w:tc>
        <w:tc>
          <w:tcPr>
            <w:tcW w:w="5670" w:type="dxa"/>
            <w:tcBorders>
              <w:top w:val="nil"/>
              <w:left w:val="nil"/>
              <w:bottom w:val="nil"/>
              <w:right w:val="nil"/>
            </w:tcBorders>
            <w:tcMar>
              <w:top w:w="0" w:type="dxa"/>
              <w:left w:w="62" w:type="dxa"/>
              <w:bottom w:w="0" w:type="dxa"/>
              <w:right w:w="62" w:type="dxa"/>
            </w:tcMar>
          </w:tcPr>
          <w:p w:rsidR="00000000" w:rsidRPr="00B94CC1" w:rsidP="00B94CC1">
            <w:pPr>
              <w:pStyle w:val="ListBullet"/>
            </w:pPr>
            <w:r w:rsidRPr="00B94CC1">
              <w:t xml:space="preserve">Support that contributes to reducing hospitalisation stay, minimising hospitalisation </w:t>
            </w:r>
            <w:r w:rsidRPr="00B94CC1">
              <w:t>and easing the transition back to the community by supporting quality of life and community engagements of clients through:</w:t>
            </w:r>
          </w:p>
          <w:p w:rsidR="00000000" w:rsidRPr="00B94CC1" w:rsidP="00B94CC1">
            <w:pPr>
              <w:pStyle w:val="ListBullet2"/>
            </w:pPr>
            <w:r w:rsidRPr="00B94CC1">
              <w:t>supporting allied health and nursing professionals</w:t>
            </w:r>
          </w:p>
          <w:p w:rsidR="00000000" w:rsidRPr="00B94CC1" w:rsidP="00B94CC1">
            <w:pPr>
              <w:pStyle w:val="ListBullet2"/>
            </w:pPr>
            <w:r w:rsidRPr="00B94CC1">
              <w:t>providing direct and where relevant indirect support to clients</w:t>
            </w:r>
          </w:p>
          <w:p w:rsidR="00000000" w:rsidRPr="00B94CC1" w:rsidP="00B94CC1">
            <w:pPr>
              <w:pStyle w:val="ListBullet2"/>
            </w:pPr>
            <w:r w:rsidRPr="00B94CC1">
              <w:t>working within a</w:t>
            </w:r>
            <w:r w:rsidRPr="00B94CC1">
              <w:t xml:space="preserve"> community service and health framework</w:t>
            </w:r>
          </w:p>
          <w:p w:rsidR="00000000" w:rsidP="00B94CC1">
            <w:pPr>
              <w:pStyle w:val="ListBullet2"/>
              <w:rPr>
                <w:lang w:val="en-NZ"/>
              </w:rPr>
            </w:pPr>
            <w:r w:rsidRPr="00B94CC1">
              <w:t>operating, under supervision and task delegation service models, in a multidisciplinary framework to maintain, optimise and enhance client functioning in the community</w:t>
            </w: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rPr>
                <w:rStyle w:val="Emphasis"/>
              </w:rPr>
              <w:t>Client access issues may include</w:t>
            </w:r>
            <w:r w:rsidRPr="00B94CC1">
              <w:t>:</w:t>
            </w:r>
          </w:p>
        </w:tc>
        <w:tc>
          <w:tcPr>
            <w:tcW w:w="5670" w:type="dxa"/>
            <w:tcBorders>
              <w:top w:val="nil"/>
              <w:left w:val="nil"/>
              <w:bottom w:val="nil"/>
              <w:right w:val="nil"/>
            </w:tcBorders>
            <w:tcMar>
              <w:top w:w="0" w:type="dxa"/>
              <w:left w:w="62" w:type="dxa"/>
              <w:bottom w:w="0" w:type="dxa"/>
              <w:right w:w="62" w:type="dxa"/>
            </w:tcMar>
          </w:tcPr>
          <w:p w:rsidR="00000000" w:rsidRPr="00B94CC1" w:rsidP="00B94CC1">
            <w:pPr>
              <w:pStyle w:val="ListBullet"/>
            </w:pPr>
            <w:r w:rsidRPr="00B94CC1">
              <w:t>Client endurance</w:t>
            </w:r>
          </w:p>
          <w:p w:rsidR="00000000" w:rsidRPr="00B94CC1" w:rsidP="00B94CC1">
            <w:pPr>
              <w:pStyle w:val="ListBullet"/>
            </w:pPr>
            <w:r w:rsidRPr="00B94CC1">
              <w:t>Cognitive and psycho-social limitations</w:t>
            </w:r>
          </w:p>
          <w:p w:rsidR="00000000" w:rsidRPr="00B94CC1" w:rsidP="00B94CC1">
            <w:pPr>
              <w:pStyle w:val="ListBullet"/>
            </w:pPr>
            <w:r w:rsidRPr="00B94CC1">
              <w:t>Cognitive/perceptual barriers</w:t>
            </w:r>
          </w:p>
          <w:p w:rsidR="00000000" w:rsidRPr="00B94CC1" w:rsidP="00B94CC1">
            <w:pPr>
              <w:pStyle w:val="ListBullet"/>
            </w:pPr>
            <w:r w:rsidRPr="00B94CC1">
              <w:t>Communication limitations</w:t>
            </w:r>
          </w:p>
          <w:p w:rsidR="00000000" w:rsidRPr="00B94CC1" w:rsidP="00B94CC1">
            <w:pPr>
              <w:pStyle w:val="ListBullet"/>
            </w:pPr>
            <w:r w:rsidRPr="00B94CC1">
              <w:t>Confidence limitations</w:t>
            </w:r>
          </w:p>
          <w:p w:rsidR="00000000" w:rsidRPr="00B94CC1" w:rsidP="00B94CC1">
            <w:pPr>
              <w:pStyle w:val="ListBullet"/>
            </w:pPr>
            <w:r w:rsidRPr="00B94CC1">
              <w:t>Cultural barriers</w:t>
            </w:r>
          </w:p>
          <w:p w:rsidR="00000000" w:rsidRPr="00B94CC1" w:rsidP="00B94CC1">
            <w:pPr>
              <w:pStyle w:val="ListBullet"/>
            </w:pPr>
            <w:r w:rsidRPr="00B94CC1">
              <w:t>Environmental issues</w:t>
            </w:r>
          </w:p>
          <w:p w:rsidR="00000000" w:rsidRPr="00B94CC1" w:rsidP="00B94CC1">
            <w:pPr>
              <w:pStyle w:val="ListBullet"/>
            </w:pPr>
            <w:r w:rsidRPr="00B94CC1">
              <w:t>Financial limitations</w:t>
            </w:r>
          </w:p>
          <w:p w:rsidR="00000000" w:rsidRPr="00B94CC1" w:rsidP="00B94CC1">
            <w:pPr>
              <w:pStyle w:val="ListBullet"/>
            </w:pPr>
            <w:r w:rsidRPr="00B94CC1">
              <w:t>Geographical limitations</w:t>
            </w:r>
          </w:p>
          <w:p w:rsidR="00000000" w:rsidRPr="00B94CC1" w:rsidP="00B94CC1">
            <w:pPr>
              <w:pStyle w:val="ListBullet"/>
            </w:pPr>
            <w:r w:rsidRPr="00B94CC1">
              <w:t>Language barriers</w:t>
            </w:r>
          </w:p>
          <w:p w:rsidR="00000000" w:rsidRPr="00B94CC1" w:rsidP="00B94CC1">
            <w:pPr>
              <w:pStyle w:val="ListBullet"/>
            </w:pPr>
            <w:r w:rsidRPr="00B94CC1">
              <w:t>Physical limitations</w:t>
            </w:r>
          </w:p>
          <w:p w:rsidR="00000000" w:rsidP="00B94CC1">
            <w:pPr>
              <w:pStyle w:val="ListBullet"/>
              <w:rPr>
                <w:lang w:val="en-NZ"/>
              </w:rPr>
            </w:pPr>
            <w:r w:rsidRPr="00B94CC1">
              <w:t>Safety risk issues</w:t>
            </w: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rPr>
                <w:rStyle w:val="Emphasis"/>
              </w:rPr>
              <w:t>Rehabilitation plan refers to</w:t>
            </w:r>
            <w:r w:rsidRPr="00B94CC1">
              <w:t>:</w:t>
            </w:r>
          </w:p>
        </w:tc>
        <w:tc>
          <w:tcPr>
            <w:tcW w:w="5670" w:type="dxa"/>
            <w:tcBorders>
              <w:top w:val="nil"/>
              <w:left w:val="nil"/>
              <w:bottom w:val="nil"/>
              <w:right w:val="nil"/>
            </w:tcBorders>
            <w:tcMar>
              <w:top w:w="0" w:type="dxa"/>
              <w:left w:w="62" w:type="dxa"/>
              <w:bottom w:w="0" w:type="dxa"/>
              <w:right w:w="62" w:type="dxa"/>
            </w:tcMar>
          </w:tcPr>
          <w:p w:rsidR="00000000" w:rsidRPr="00B94CC1" w:rsidP="00B94CC1">
            <w:pPr>
              <w:pStyle w:val="ListBullet"/>
            </w:pPr>
            <w:r w:rsidRPr="00B94CC1">
              <w:t>A plan which:</w:t>
            </w:r>
          </w:p>
          <w:p w:rsidR="00000000" w:rsidRPr="00B94CC1" w:rsidP="00B94CC1">
            <w:pPr>
              <w:pStyle w:val="ListBullet2"/>
            </w:pPr>
            <w:r w:rsidRPr="00B94CC1">
              <w:t>is developed by a health professional in collaboration with the client and significant others</w:t>
            </w:r>
          </w:p>
          <w:p w:rsidR="00000000" w:rsidRPr="00B94CC1" w:rsidP="00B94CC1">
            <w:pPr>
              <w:pStyle w:val="ListBullet2"/>
            </w:pPr>
            <w:r w:rsidRPr="00B94CC1">
              <w:t xml:space="preserve">includes client focused goals with defined rehabilitation outcomes </w:t>
            </w:r>
          </w:p>
          <w:p w:rsidR="00000000" w:rsidRPr="00B94CC1" w:rsidP="00B94CC1">
            <w:pPr>
              <w:pStyle w:val="ListBullet2"/>
            </w:pPr>
            <w:r w:rsidRPr="00B94CC1">
              <w:t>may be multidisciplinary</w:t>
            </w:r>
          </w:p>
          <w:p w:rsidR="00000000" w:rsidRPr="00B94CC1" w:rsidP="00B94CC1">
            <w:pPr>
              <w:pStyle w:val="ListBullet2"/>
            </w:pPr>
            <w:r w:rsidRPr="00B94CC1">
              <w:t>includes time limited activities</w:t>
            </w:r>
          </w:p>
          <w:p w:rsidR="00000000" w:rsidP="00B94CC1">
            <w:pPr>
              <w:pStyle w:val="ListBullet2"/>
              <w:rPr>
                <w:lang w:val="en-NZ"/>
              </w:rPr>
            </w:pPr>
            <w:r w:rsidRPr="00B94CC1">
              <w:t>is regularly reviewed</w:t>
            </w: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rPr>
                <w:rStyle w:val="Emphasis"/>
              </w:rPr>
              <w:t>Supervising health professional may include one or more of</w:t>
            </w:r>
            <w:r w:rsidRPr="00B94CC1">
              <w:t>:</w:t>
            </w:r>
          </w:p>
        </w:tc>
        <w:tc>
          <w:tcPr>
            <w:tcW w:w="5670" w:type="dxa"/>
            <w:tcBorders>
              <w:top w:val="nil"/>
              <w:left w:val="nil"/>
              <w:bottom w:val="nil"/>
              <w:right w:val="nil"/>
            </w:tcBorders>
            <w:tcMar>
              <w:top w:w="0" w:type="dxa"/>
              <w:left w:w="62" w:type="dxa"/>
              <w:bottom w:w="0" w:type="dxa"/>
              <w:right w:w="62" w:type="dxa"/>
            </w:tcMar>
          </w:tcPr>
          <w:p w:rsidR="00000000" w:rsidRPr="00B94CC1" w:rsidP="00B94CC1">
            <w:pPr>
              <w:pStyle w:val="ListBullet"/>
            </w:pPr>
            <w:r w:rsidRPr="00B94CC1">
              <w:t>Cardiac rehabilitation nurse</w:t>
            </w:r>
          </w:p>
          <w:p w:rsidR="00000000" w:rsidRPr="00B94CC1" w:rsidP="00B94CC1">
            <w:pPr>
              <w:pStyle w:val="ListBullet"/>
            </w:pPr>
            <w:r w:rsidRPr="00B94CC1">
              <w:t>Diabetes educator</w:t>
            </w:r>
          </w:p>
          <w:p w:rsidR="00000000" w:rsidRPr="00B94CC1" w:rsidP="00B94CC1">
            <w:pPr>
              <w:pStyle w:val="ListBullet"/>
            </w:pPr>
            <w:r w:rsidRPr="00B94CC1">
              <w:t>Dietitian</w:t>
            </w:r>
          </w:p>
          <w:p w:rsidR="00000000" w:rsidRPr="00B94CC1" w:rsidP="00B94CC1">
            <w:pPr>
              <w:pStyle w:val="ListBullet"/>
            </w:pPr>
            <w:r w:rsidRPr="00B94CC1">
              <w:t>General practitioner</w:t>
            </w:r>
          </w:p>
          <w:p w:rsidR="00000000" w:rsidRPr="00B94CC1" w:rsidP="00B94CC1">
            <w:pPr>
              <w:pStyle w:val="ListBullet"/>
            </w:pPr>
            <w:r w:rsidRPr="00B94CC1">
              <w:t>Occupational therapist</w:t>
            </w:r>
          </w:p>
          <w:p w:rsidR="00000000" w:rsidRPr="00B94CC1" w:rsidP="00B94CC1">
            <w:pPr>
              <w:pStyle w:val="ListBullet"/>
            </w:pPr>
            <w:r w:rsidRPr="00B94CC1">
              <w:t>Physiotherapist</w:t>
            </w:r>
          </w:p>
          <w:p w:rsidR="00000000" w:rsidRPr="00B94CC1" w:rsidP="00B94CC1">
            <w:pPr>
              <w:pStyle w:val="ListBullet"/>
            </w:pPr>
            <w:r w:rsidRPr="00B94CC1">
              <w:t>Podiatrist</w:t>
            </w:r>
          </w:p>
          <w:p w:rsidR="00000000" w:rsidRPr="00B94CC1" w:rsidP="00B94CC1">
            <w:pPr>
              <w:pStyle w:val="ListBullet"/>
            </w:pPr>
            <w:r w:rsidRPr="00B94CC1">
              <w:t>Psychologist</w:t>
            </w:r>
          </w:p>
          <w:p w:rsidR="00000000" w:rsidRPr="00B94CC1" w:rsidP="00B94CC1">
            <w:pPr>
              <w:pStyle w:val="ListBullet"/>
            </w:pPr>
            <w:r w:rsidRPr="00B94CC1">
              <w:t>Registered/division one nurse</w:t>
            </w:r>
          </w:p>
          <w:p w:rsidR="00000000" w:rsidRPr="00B94CC1" w:rsidP="00B94CC1">
            <w:pPr>
              <w:pStyle w:val="ListBullet"/>
            </w:pPr>
            <w:r w:rsidRPr="00B94CC1">
              <w:t>Social worker</w:t>
            </w:r>
          </w:p>
          <w:p w:rsidR="00000000" w:rsidRPr="00B94CC1" w:rsidP="00B94CC1">
            <w:pPr>
              <w:pStyle w:val="ListBullet"/>
            </w:pPr>
            <w:r w:rsidRPr="00B94CC1">
              <w:t>Specialist</w:t>
            </w:r>
          </w:p>
          <w:p w:rsidR="00000000" w:rsidP="00B94CC1">
            <w:pPr>
              <w:pStyle w:val="ListBullet"/>
              <w:rPr>
                <w:lang w:val="en-NZ"/>
              </w:rPr>
            </w:pPr>
            <w:r w:rsidRPr="00B94CC1">
              <w:t>Speech pathologist</w:t>
            </w: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rPr>
                <w:rStyle w:val="Emphasis"/>
              </w:rPr>
              <w:t>Client access support requirements may include</w:t>
            </w:r>
            <w:r w:rsidRPr="00B94CC1">
              <w:t>:</w:t>
            </w:r>
          </w:p>
        </w:tc>
        <w:tc>
          <w:tcPr>
            <w:tcW w:w="5670" w:type="dxa"/>
            <w:tcBorders>
              <w:top w:val="nil"/>
              <w:left w:val="nil"/>
              <w:bottom w:val="nil"/>
              <w:right w:val="nil"/>
            </w:tcBorders>
            <w:tcMar>
              <w:top w:w="0" w:type="dxa"/>
              <w:left w:w="62" w:type="dxa"/>
              <w:bottom w:w="0" w:type="dxa"/>
              <w:right w:w="62" w:type="dxa"/>
            </w:tcMar>
          </w:tcPr>
          <w:p w:rsidR="00000000" w:rsidRPr="00B94CC1" w:rsidP="00B94CC1">
            <w:pPr>
              <w:pStyle w:val="ListBullet"/>
            </w:pPr>
            <w:r w:rsidRPr="00B94CC1">
              <w:t>Aids and appliances</w:t>
            </w:r>
          </w:p>
          <w:p w:rsidR="00000000" w:rsidRPr="00B94CC1" w:rsidP="00B94CC1">
            <w:pPr>
              <w:pStyle w:val="ListBullet"/>
            </w:pPr>
            <w:r w:rsidRPr="00B94CC1">
              <w:t>Coaching and support</w:t>
            </w:r>
          </w:p>
          <w:p w:rsidR="00000000" w:rsidRPr="00B94CC1" w:rsidP="00B94CC1">
            <w:pPr>
              <w:pStyle w:val="ListBullet"/>
            </w:pPr>
            <w:r w:rsidRPr="00B94CC1">
              <w:t>Supportive communication strategies</w:t>
            </w:r>
          </w:p>
          <w:p w:rsidR="00000000" w:rsidP="00B94CC1">
            <w:pPr>
              <w:pStyle w:val="ListBullet"/>
              <w:rPr>
                <w:lang w:val="en-NZ"/>
              </w:rPr>
            </w:pPr>
            <w:r w:rsidRPr="00B94CC1">
              <w:t>Transportation</w:t>
            </w: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rPr>
                <w:rStyle w:val="Emphasis"/>
              </w:rPr>
              <w:t>Delegation refers to</w:t>
            </w:r>
            <w:r w:rsidRPr="00B94CC1">
              <w:t>:</w:t>
            </w:r>
          </w:p>
        </w:tc>
        <w:tc>
          <w:tcPr>
            <w:tcW w:w="5670" w:type="dxa"/>
            <w:tcBorders>
              <w:top w:val="nil"/>
              <w:left w:val="nil"/>
              <w:bottom w:val="nil"/>
              <w:right w:val="nil"/>
            </w:tcBorders>
            <w:tcMar>
              <w:top w:w="0" w:type="dxa"/>
              <w:left w:w="62" w:type="dxa"/>
              <w:bottom w:w="0" w:type="dxa"/>
              <w:right w:w="62" w:type="dxa"/>
            </w:tcMar>
          </w:tcPr>
          <w:p w:rsidR="00000000" w:rsidRPr="00B94CC1" w:rsidP="00B94CC1">
            <w:pPr>
              <w:pStyle w:val="ListBullet"/>
            </w:pPr>
            <w:r w:rsidRPr="00B94CC1">
              <w:t xml:space="preserve">The delegating health professional conferring authority on a worker to perform specific activities </w:t>
            </w:r>
          </w:p>
          <w:p w:rsidR="00000000" w:rsidRPr="00B94CC1" w:rsidP="00B94CC1">
            <w:pPr>
              <w:pStyle w:val="ListBullet"/>
            </w:pPr>
            <w:r w:rsidRPr="00B94CC1">
              <w:t>Delegation within the context of the rehabilitation plan</w:t>
            </w:r>
          </w:p>
          <w:p w:rsidR="00000000" w:rsidRPr="00B94CC1" w:rsidP="00B94CC1">
            <w:pPr>
              <w:pStyle w:val="ListBullet"/>
            </w:pPr>
            <w:r w:rsidRPr="00B94CC1">
              <w:t>The authority specific to an individual client within a s</w:t>
            </w:r>
            <w:r w:rsidRPr="00B94CC1">
              <w:t>pecific rehabilitation context and is not transferable to any other client</w:t>
            </w:r>
          </w:p>
          <w:p w:rsidR="00000000" w:rsidRPr="00B94CC1" w:rsidP="00B94CC1">
            <w:pPr>
              <w:pStyle w:val="ListBullet"/>
            </w:pPr>
            <w:r w:rsidRPr="00B94CC1">
              <w:t>Delegation instructions that must include:</w:t>
            </w:r>
          </w:p>
          <w:p w:rsidR="00000000" w:rsidRPr="00B94CC1" w:rsidP="00B94CC1">
            <w:pPr>
              <w:pStyle w:val="ListBullet2"/>
            </w:pPr>
            <w:r w:rsidRPr="00B94CC1">
              <w:t>specific rehabilitation requirements and their purpose</w:t>
            </w:r>
          </w:p>
          <w:p w:rsidR="00000000" w:rsidRPr="00B94CC1" w:rsidP="00B94CC1">
            <w:pPr>
              <w:pStyle w:val="ListBullet2"/>
            </w:pPr>
            <w:r w:rsidRPr="00B94CC1">
              <w:t>possible contra-indications, risks and how to respond</w:t>
            </w:r>
          </w:p>
          <w:p w:rsidR="00000000" w:rsidP="00B94CC1">
            <w:pPr>
              <w:pStyle w:val="ListBullet2"/>
              <w:rPr>
                <w:lang w:val="en-NZ"/>
              </w:rPr>
            </w:pPr>
            <w:r w:rsidRPr="00B94CC1">
              <w:t>any other relevant instructions or information, especially information specific to the client</w:t>
            </w: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rPr>
                <w:rStyle w:val="Emphasis"/>
              </w:rPr>
              <w:t>Other community workers</w:t>
            </w:r>
            <w:r w:rsidRPr="00B94CC1">
              <w:t xml:space="preserve">/ </w:t>
            </w:r>
            <w:r w:rsidRPr="00B94CC1">
              <w:rPr>
                <w:rStyle w:val="Emphasis"/>
              </w:rPr>
              <w:t>services may include</w:t>
            </w:r>
            <w:r w:rsidRPr="00B94CC1">
              <w:t>:</w:t>
            </w:r>
          </w:p>
        </w:tc>
        <w:tc>
          <w:tcPr>
            <w:tcW w:w="5670" w:type="dxa"/>
            <w:tcBorders>
              <w:top w:val="nil"/>
              <w:left w:val="nil"/>
              <w:bottom w:val="nil"/>
              <w:right w:val="nil"/>
            </w:tcBorders>
            <w:tcMar>
              <w:top w:w="0" w:type="dxa"/>
              <w:left w:w="62" w:type="dxa"/>
              <w:bottom w:w="0" w:type="dxa"/>
              <w:right w:w="62" w:type="dxa"/>
            </w:tcMar>
          </w:tcPr>
          <w:p w:rsidR="00000000" w:rsidRPr="00B94CC1" w:rsidP="00B94CC1">
            <w:pPr>
              <w:pStyle w:val="ListBullet"/>
            </w:pPr>
            <w:r w:rsidRPr="00B94CC1">
              <w:t>Case managers</w:t>
            </w:r>
          </w:p>
          <w:p w:rsidR="00000000" w:rsidRPr="00B94CC1" w:rsidP="00B94CC1">
            <w:pPr>
              <w:pStyle w:val="ListBullet"/>
            </w:pPr>
            <w:r w:rsidRPr="00B94CC1">
              <w:t>Church groups</w:t>
            </w:r>
          </w:p>
          <w:p w:rsidR="00000000" w:rsidRPr="00B94CC1" w:rsidP="00B94CC1">
            <w:pPr>
              <w:pStyle w:val="ListBullet"/>
            </w:pPr>
            <w:r w:rsidRPr="00B94CC1">
              <w:t>Community care service providers including managers, supervisors, coordinators, assessment officers and case managers</w:t>
            </w:r>
          </w:p>
          <w:p w:rsidR="00000000" w:rsidRPr="00B94CC1" w:rsidP="00B94CC1">
            <w:pPr>
              <w:pStyle w:val="ListBullet"/>
            </w:pPr>
            <w:r w:rsidRPr="00B94CC1">
              <w:t>Community mental health team</w:t>
            </w:r>
          </w:p>
          <w:p w:rsidR="00000000" w:rsidRPr="00B94CC1" w:rsidP="00B94CC1">
            <w:pPr>
              <w:pStyle w:val="ListBullet"/>
            </w:pPr>
            <w:r w:rsidRPr="00B94CC1">
              <w:t>Community nurse</w:t>
            </w:r>
          </w:p>
          <w:p w:rsidR="00000000" w:rsidRPr="00B94CC1" w:rsidP="00B94CC1">
            <w:pPr>
              <w:pStyle w:val="ListBullet"/>
            </w:pPr>
            <w:r w:rsidRPr="00B94CC1">
              <w:t>Community transport</w:t>
            </w:r>
          </w:p>
          <w:p w:rsidR="00000000" w:rsidRPr="00B94CC1" w:rsidP="00B94CC1">
            <w:pPr>
              <w:pStyle w:val="ListBullet"/>
            </w:pPr>
            <w:r w:rsidRPr="00B94CC1">
              <w:t>Disease/condition specific groups</w:t>
            </w:r>
          </w:p>
          <w:p w:rsidR="00000000" w:rsidRPr="00B94CC1" w:rsidP="00B94CC1">
            <w:pPr>
              <w:pStyle w:val="ListBullet"/>
            </w:pPr>
            <w:r w:rsidRPr="00B94CC1">
              <w:t>Home and community care</w:t>
            </w:r>
          </w:p>
          <w:p w:rsidR="00000000" w:rsidRPr="00B94CC1" w:rsidP="00B94CC1">
            <w:pPr>
              <w:pStyle w:val="ListBullet"/>
            </w:pPr>
            <w:r w:rsidRPr="00B94CC1">
              <w:t>Local support n</w:t>
            </w:r>
            <w:r w:rsidRPr="00B94CC1">
              <w:t>etworks</w:t>
            </w:r>
          </w:p>
          <w:p w:rsidR="00000000" w:rsidRPr="00B94CC1" w:rsidP="00B94CC1">
            <w:pPr>
              <w:pStyle w:val="ListBullet"/>
            </w:pPr>
            <w:r w:rsidRPr="00B94CC1">
              <w:t>Meals on wheels</w:t>
            </w:r>
          </w:p>
          <w:p w:rsidR="00000000" w:rsidRPr="00B94CC1" w:rsidP="00B94CC1">
            <w:pPr>
              <w:pStyle w:val="ListBullet"/>
            </w:pPr>
            <w:r w:rsidRPr="00B94CC1">
              <w:t>Other community rehabilitation providers</w:t>
            </w:r>
          </w:p>
          <w:p w:rsidR="00000000" w:rsidRPr="00B94CC1" w:rsidP="00B94CC1">
            <w:pPr>
              <w:pStyle w:val="ListBullet"/>
            </w:pPr>
            <w:r w:rsidRPr="00B94CC1">
              <w:t>Outpatient services</w:t>
            </w:r>
          </w:p>
          <w:p w:rsidR="00000000" w:rsidP="00B94CC1">
            <w:pPr>
              <w:pStyle w:val="ListBullet"/>
              <w:rPr>
                <w:lang w:val="en-NZ"/>
              </w:rPr>
            </w:pPr>
            <w:r w:rsidRPr="00B94CC1">
              <w:t>Volunteer organisations</w:t>
            </w: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rPr>
                <w:rStyle w:val="Emphasis"/>
              </w:rPr>
              <w:t>Supervision refers to</w:t>
            </w:r>
            <w:r w:rsidRPr="00B94CC1">
              <w:t>:</w:t>
            </w:r>
          </w:p>
        </w:tc>
        <w:tc>
          <w:tcPr>
            <w:tcW w:w="5670" w:type="dxa"/>
            <w:tcBorders>
              <w:top w:val="nil"/>
              <w:left w:val="nil"/>
              <w:bottom w:val="nil"/>
              <w:right w:val="nil"/>
            </w:tcBorders>
            <w:tcMar>
              <w:top w:w="0" w:type="dxa"/>
              <w:left w:w="62" w:type="dxa"/>
              <w:bottom w:w="0" w:type="dxa"/>
              <w:right w:w="62" w:type="dxa"/>
            </w:tcMar>
          </w:tcPr>
          <w:p w:rsidR="00000000" w:rsidRPr="00B94CC1" w:rsidP="00B94CC1">
            <w:pPr>
              <w:pStyle w:val="ListBullet"/>
            </w:pPr>
            <w:r w:rsidRPr="00B94CC1">
              <w:t xml:space="preserve">Instructing, advising and monitoring another person in order to ensure safe and </w:t>
            </w:r>
            <w:r w:rsidRPr="00B94CC1">
              <w:t>effective performance in carrying out the duties of their position</w:t>
            </w:r>
          </w:p>
          <w:p w:rsidR="00000000" w:rsidRPr="00B94CC1" w:rsidP="00B94CC1">
            <w:pPr>
              <w:pStyle w:val="ListBullet"/>
            </w:pPr>
            <w:r w:rsidRPr="00B94CC1">
              <w:t>The nature of supervision is flexible and may be conducted by various means including:</w:t>
            </w:r>
          </w:p>
          <w:p w:rsidR="00000000" w:rsidRPr="00B94CC1" w:rsidP="00B94CC1">
            <w:pPr>
              <w:pStyle w:val="ListBullet2"/>
            </w:pPr>
            <w:r w:rsidRPr="00B94CC1">
              <w:t>in person</w:t>
            </w:r>
          </w:p>
          <w:p w:rsidR="00000000" w:rsidRPr="00B94CC1" w:rsidP="00B94CC1">
            <w:pPr>
              <w:pStyle w:val="ListBullet2"/>
            </w:pPr>
            <w:r w:rsidRPr="00B94CC1">
              <w:t>through use of electronic communication media such as telephone or video conferencing, wher</w:t>
            </w:r>
            <w:r w:rsidRPr="00B94CC1">
              <w:t>e appropriate</w:t>
            </w:r>
          </w:p>
          <w:p w:rsidR="00000000" w:rsidRPr="00B94CC1" w:rsidP="00B94CC1">
            <w:pPr>
              <w:pStyle w:val="ListBullet"/>
            </w:pPr>
            <w:r w:rsidRPr="00B94CC1">
              <w:t>Frequency of supervision will be determined by factors such as:</w:t>
            </w:r>
          </w:p>
          <w:p w:rsidR="00000000" w:rsidRPr="00B94CC1" w:rsidP="00B94CC1">
            <w:pPr>
              <w:pStyle w:val="ListBullet2"/>
            </w:pPr>
            <w:r w:rsidRPr="00B94CC1">
              <w:t>the task maturity of the person in that position</w:t>
            </w:r>
          </w:p>
          <w:p w:rsidR="00000000" w:rsidRPr="00B94CC1" w:rsidP="00B94CC1">
            <w:pPr>
              <w:pStyle w:val="ListBullet2"/>
            </w:pPr>
            <w:r w:rsidRPr="00B94CC1">
              <w:t>the need to review and assess client conditions and progress in order to establish or alter treatment plans</w:t>
            </w:r>
          </w:p>
          <w:p w:rsidR="00000000" w:rsidRPr="00B94CC1" w:rsidP="00B94CC1">
            <w:pPr>
              <w:pStyle w:val="ListBullet2"/>
            </w:pPr>
            <w:r w:rsidRPr="00B94CC1">
              <w:t>the need to develop non-clinical aspects such as time management, communication skills and other factors that support the provision of clinical care and facilitate team management</w:t>
            </w:r>
          </w:p>
          <w:p w:rsidR="00000000" w:rsidP="00B94CC1">
            <w:pPr>
              <w:pStyle w:val="ListBullet2"/>
              <w:rPr>
                <w:lang w:val="en-NZ"/>
              </w:rPr>
            </w:pPr>
            <w:r w:rsidRPr="00B94CC1">
              <w:t xml:space="preserve">a person under supervision may not require direct (immediate and/or face to </w:t>
            </w:r>
            <w:r w:rsidRPr="00B94CC1">
              <w:t xml:space="preserve">face) and continuous supervision, however, the method and frequency will be determined by factors outlined above </w:t>
            </w: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rPr>
                <w:rStyle w:val="Emphasis"/>
              </w:rPr>
              <w:t>Plan for access and participation may include</w:t>
            </w:r>
            <w:r w:rsidRPr="00B94CC1">
              <w:t>:</w:t>
            </w:r>
          </w:p>
        </w:tc>
        <w:tc>
          <w:tcPr>
            <w:tcW w:w="5670" w:type="dxa"/>
            <w:tcBorders>
              <w:top w:val="nil"/>
              <w:left w:val="nil"/>
              <w:bottom w:val="nil"/>
              <w:right w:val="nil"/>
            </w:tcBorders>
            <w:tcMar>
              <w:top w:w="0" w:type="dxa"/>
              <w:left w:w="62" w:type="dxa"/>
              <w:bottom w:w="0" w:type="dxa"/>
              <w:right w:w="62" w:type="dxa"/>
            </w:tcMar>
          </w:tcPr>
          <w:p w:rsidR="00000000" w:rsidRPr="00B94CC1" w:rsidP="00B94CC1">
            <w:pPr>
              <w:pStyle w:val="ListBullet"/>
            </w:pPr>
            <w:r w:rsidRPr="00B94CC1">
              <w:t>Client calendar or diary</w:t>
            </w:r>
          </w:p>
          <w:p w:rsidR="00000000" w:rsidRPr="00B94CC1" w:rsidP="00B94CC1">
            <w:pPr>
              <w:pStyle w:val="ListBullet"/>
            </w:pPr>
            <w:r w:rsidRPr="00B94CC1">
              <w:t>Formal component of rehabilitation plan</w:t>
            </w:r>
          </w:p>
          <w:p w:rsidR="00000000" w:rsidP="00B94CC1">
            <w:pPr>
              <w:pStyle w:val="ListBullet"/>
              <w:rPr>
                <w:lang w:val="en-NZ"/>
              </w:rPr>
            </w:pPr>
            <w:r w:rsidRPr="00B94CC1">
              <w:t>Informal plan</w:t>
            </w: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4CC1">
            <w:pPr>
              <w:pStyle w:val="BodyText"/>
              <w:rPr>
                <w:lang w:val="en-NZ"/>
              </w:rPr>
            </w:pPr>
            <w:r w:rsidRPr="00B94CC1">
              <w:rPr>
                <w:rStyle w:val="Emphasis"/>
              </w:rPr>
              <w:t>Aides</w:t>
            </w:r>
            <w:r w:rsidRPr="00B94CC1">
              <w:t xml:space="preserve">, </w:t>
            </w:r>
            <w:r w:rsidRPr="00B94CC1">
              <w:rPr>
                <w:rStyle w:val="Emphasis"/>
              </w:rPr>
              <w:t>appliances</w:t>
            </w:r>
            <w:r w:rsidRPr="00B94CC1">
              <w:t xml:space="preserve">, </w:t>
            </w:r>
            <w:r w:rsidRPr="00B94CC1">
              <w:rPr>
                <w:rStyle w:val="Emphasis"/>
              </w:rPr>
              <w:t>supports and other services may include</w:t>
            </w:r>
            <w:r w:rsidRPr="00B94CC1">
              <w:t>:</w:t>
            </w:r>
          </w:p>
        </w:tc>
        <w:tc>
          <w:tcPr>
            <w:tcW w:w="5670" w:type="dxa"/>
            <w:tcBorders>
              <w:top w:val="nil"/>
              <w:left w:val="nil"/>
              <w:bottom w:val="nil"/>
              <w:right w:val="nil"/>
            </w:tcBorders>
            <w:tcMar>
              <w:top w:w="0" w:type="dxa"/>
              <w:left w:w="62" w:type="dxa"/>
              <w:bottom w:w="0" w:type="dxa"/>
              <w:right w:w="62" w:type="dxa"/>
            </w:tcMar>
          </w:tcPr>
          <w:p w:rsidR="00000000" w:rsidRPr="00B94CC1" w:rsidP="00B94CC1">
            <w:pPr>
              <w:pStyle w:val="ListBullet"/>
            </w:pPr>
            <w:r w:rsidRPr="00B94CC1">
              <w:t>Communication aids and devices</w:t>
            </w:r>
          </w:p>
          <w:p w:rsidR="00000000" w:rsidRPr="00B94CC1" w:rsidP="00B94CC1">
            <w:pPr>
              <w:pStyle w:val="ListBullet"/>
            </w:pPr>
            <w:r w:rsidRPr="00B94CC1">
              <w:t>Family</w:t>
            </w:r>
          </w:p>
          <w:p w:rsidR="00000000" w:rsidRPr="00B94CC1" w:rsidP="00B94CC1">
            <w:pPr>
              <w:pStyle w:val="ListBullet"/>
            </w:pPr>
            <w:r w:rsidRPr="00B94CC1">
              <w:t>Friends</w:t>
            </w:r>
          </w:p>
          <w:p w:rsidR="00000000" w:rsidRPr="00B94CC1" w:rsidP="00B94CC1">
            <w:pPr>
              <w:pStyle w:val="ListBullet"/>
            </w:pPr>
            <w:r w:rsidRPr="00B94CC1">
              <w:t>Memory and organisational devices</w:t>
            </w:r>
          </w:p>
          <w:p w:rsidR="00000000" w:rsidRPr="00B94CC1" w:rsidP="00B94CC1">
            <w:pPr>
              <w:pStyle w:val="ListBullet"/>
            </w:pPr>
            <w:r w:rsidRPr="00B94CC1">
              <w:t>Mobility aids</w:t>
            </w:r>
          </w:p>
          <w:p w:rsidR="00000000" w:rsidP="00B94CC1">
            <w:pPr>
              <w:pStyle w:val="ListBullet"/>
              <w:rPr>
                <w:lang w:val="en-NZ"/>
              </w:rPr>
            </w:pPr>
            <w:r w:rsidRPr="00B94CC1">
              <w:t>Transport</w:t>
            </w:r>
          </w:p>
        </w:tc>
      </w:tr>
      <w:tr w:rsidTr="004B6E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94CC1" w:rsidP="00B94CC1">
            <w:pPr>
              <w:pStyle w:val="BodyText"/>
            </w:pPr>
          </w:p>
        </w:tc>
      </w:tr>
    </w:tbl>
    <w:p w:rsidR="004B6E22" w:rsidP="00B94CC1">
      <w:pPr>
        <w:pStyle w:val="BodyText"/>
      </w:pPr>
    </w:p>
    <w:p w:rsidR="004B6E22" w:rsidP="00B94CC1">
      <w:pPr>
        <w:pStyle w:val="BodyText"/>
      </w:pPr>
    </w:p>
    <w:p w:rsidR="00000000" w:rsidRPr="00B94CC1" w:rsidP="00B94CC1">
      <w:pPr>
        <w:pStyle w:val="Heading1"/>
      </w:pPr>
      <w:bookmarkStart w:id="12" w:name="O_436046"/>
      <w:bookmarkEnd w:id="12"/>
      <w:r w:rsidRPr="00B94CC1">
        <w:t>Unit Sector(s)</w:t>
      </w:r>
    </w:p>
    <w:p w:rsidR="00000000" w:rsidRPr="00B94CC1" w:rsidP="00B94CC1">
      <w:pPr>
        <w:pStyle w:val="BodyText"/>
      </w:pPr>
      <w:r w:rsidRPr="00B94CC1">
        <w:t>Not Applicable</w:t>
      </w:r>
    </w:p>
    <w:p w:rsidR="00000000" w:rsidRPr="00B94CC1" w:rsidP="00B94CC1"/>
    <w:sectPr w:rsidSect="00B94C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C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6E22" w:rsidP="004B6E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C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E22" w:rsidP="00B94C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B6E22" w:rsidP="00B94C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B6E22" w:rsidP="00B94C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C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6E22" w:rsidP="004B6E2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C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E22" w:rsidP="00B94CC1">
    <w:pPr>
      <w:pStyle w:val="Header"/>
      <w:framePr w:wrap="around"/>
    </w:pPr>
    <w:r>
      <w:fldChar w:fldCharType="begin"/>
    </w:r>
    <w:r>
      <w:instrText xml:space="preserve"> TITLE   \* MERGEFORMAT </w:instrText>
    </w:r>
    <w:r>
      <w:fldChar w:fldCharType="separate"/>
    </w:r>
    <w:r>
      <w:t>HLTCR403C Support community access and participation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6E22" w:rsidP="00B94C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B000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CC0E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6EB8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C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4CC1"/>
    <w:pPr>
      <w:spacing w:before="360" w:after="60"/>
      <w:outlineLvl w:val="0"/>
    </w:pPr>
    <w:rPr>
      <w:sz w:val="32"/>
    </w:rPr>
  </w:style>
  <w:style w:type="paragraph" w:styleId="Heading2">
    <w:name w:val="heading 2"/>
    <w:basedOn w:val="HeadingBase"/>
    <w:next w:val="BodyText"/>
    <w:link w:val="Heading2Char"/>
    <w:qFormat/>
    <w:rsid w:val="00B94CC1"/>
    <w:pPr>
      <w:keepLines/>
      <w:spacing w:before="240" w:after="120"/>
      <w:outlineLvl w:val="1"/>
    </w:pPr>
    <w:rPr>
      <w:sz w:val="28"/>
      <w:szCs w:val="40"/>
    </w:rPr>
  </w:style>
  <w:style w:type="paragraph" w:styleId="Heading3">
    <w:name w:val="heading 3"/>
    <w:basedOn w:val="HeadingBase"/>
    <w:next w:val="BodyText"/>
    <w:link w:val="Heading3Char"/>
    <w:qFormat/>
    <w:rsid w:val="00B94CC1"/>
    <w:pPr>
      <w:spacing w:before="180" w:after="120"/>
      <w:outlineLvl w:val="2"/>
    </w:pPr>
    <w:rPr>
      <w:spacing w:val="-10"/>
      <w:kern w:val="32"/>
    </w:rPr>
  </w:style>
  <w:style w:type="paragraph" w:styleId="Heading4">
    <w:name w:val="heading 4"/>
    <w:basedOn w:val="HeadingBase"/>
    <w:next w:val="BodyText"/>
    <w:link w:val="Heading4Char"/>
    <w:qFormat/>
    <w:rsid w:val="00B94CC1"/>
    <w:pPr>
      <w:spacing w:before="160" w:after="120"/>
      <w:outlineLvl w:val="3"/>
    </w:pPr>
    <w:rPr>
      <w:sz w:val="22"/>
    </w:rPr>
  </w:style>
  <w:style w:type="paragraph" w:styleId="Heading5">
    <w:name w:val="heading 5"/>
    <w:basedOn w:val="HeadingBase"/>
    <w:next w:val="Normal"/>
    <w:link w:val="Heading5Char"/>
    <w:qFormat/>
    <w:rsid w:val="00B94CC1"/>
    <w:pPr>
      <w:spacing w:before="80"/>
      <w:outlineLvl w:val="4"/>
    </w:pPr>
    <w:rPr>
      <w:color w:val="918585"/>
      <w:sz w:val="20"/>
    </w:rPr>
  </w:style>
  <w:style w:type="paragraph" w:styleId="Heading6">
    <w:name w:val="heading 6"/>
    <w:basedOn w:val="HeadingBase"/>
    <w:next w:val="Normal"/>
    <w:link w:val="Heading6Char"/>
    <w:qFormat/>
    <w:rsid w:val="00B94CC1"/>
    <w:pPr>
      <w:spacing w:before="60"/>
      <w:outlineLvl w:val="5"/>
    </w:pPr>
    <w:rPr>
      <w:color w:val="918585"/>
      <w:sz w:val="20"/>
    </w:rPr>
  </w:style>
  <w:style w:type="paragraph" w:styleId="Heading7">
    <w:name w:val="heading 7"/>
    <w:basedOn w:val="Normal"/>
    <w:next w:val="Normal"/>
    <w:link w:val="Heading7Char"/>
    <w:qFormat/>
    <w:rsid w:val="00B94CC1"/>
    <w:pPr>
      <w:ind w:left="720"/>
      <w:outlineLvl w:val="6"/>
    </w:pPr>
    <w:rPr>
      <w:i/>
    </w:rPr>
  </w:style>
  <w:style w:type="paragraph" w:styleId="Heading8">
    <w:name w:val="heading 8"/>
    <w:basedOn w:val="Normal"/>
    <w:next w:val="Normal"/>
    <w:link w:val="Heading8Char"/>
    <w:qFormat/>
    <w:rsid w:val="00B94CC1"/>
    <w:pPr>
      <w:ind w:left="720"/>
      <w:outlineLvl w:val="7"/>
    </w:pPr>
    <w:rPr>
      <w:i/>
    </w:rPr>
  </w:style>
  <w:style w:type="paragraph" w:styleId="Heading9">
    <w:name w:val="heading 9"/>
    <w:basedOn w:val="Normal"/>
    <w:next w:val="Normal"/>
    <w:link w:val="Heading9Char"/>
    <w:qFormat/>
    <w:rsid w:val="00B94CC1"/>
    <w:pPr>
      <w:ind w:left="720"/>
      <w:outlineLvl w:val="8"/>
    </w:pPr>
    <w:rPr>
      <w:i/>
    </w:rPr>
  </w:style>
  <w:style w:type="character" w:default="1" w:styleId="DefaultParagraphFont">
    <w:name w:val="Default Paragraph Font"/>
    <w:uiPriority w:val="1"/>
    <w:unhideWhenUsed/>
    <w:rsid w:val="00B94C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4CC1"/>
  </w:style>
  <w:style w:type="character" w:customStyle="1" w:styleId="Heading1Char">
    <w:name w:val="Heading 1 Char"/>
    <w:link w:val="Heading1"/>
    <w:rsid w:val="00B94CC1"/>
    <w:rPr>
      <w:rFonts w:ascii="Times New Roman" w:eastAsia="Times New Roman" w:hAnsi="Times New Roman" w:cs="Times New Roman"/>
      <w:b/>
      <w:sz w:val="32"/>
      <w:szCs w:val="20"/>
      <w:lang w:eastAsia="en-US"/>
    </w:rPr>
  </w:style>
  <w:style w:type="paragraph" w:styleId="BodyText">
    <w:name w:val="Body Text"/>
    <w:basedOn w:val="Normal"/>
    <w:link w:val="BodyTextChar"/>
    <w:rsid w:val="00B94CC1"/>
    <w:pPr>
      <w:spacing w:before="120" w:after="120"/>
      <w:contextualSpacing/>
    </w:pPr>
    <w:rPr>
      <w:rFonts w:ascii="Times New Roman" w:hAnsi="Times New Roman"/>
      <w:sz w:val="24"/>
      <w:szCs w:val="22"/>
    </w:rPr>
  </w:style>
  <w:style w:type="character" w:customStyle="1" w:styleId="BodyTextChar">
    <w:name w:val="Body Text Char"/>
    <w:link w:val="BodyText"/>
    <w:rsid w:val="00B94CC1"/>
    <w:rPr>
      <w:rFonts w:ascii="Times New Roman" w:eastAsia="Times New Roman" w:hAnsi="Times New Roman" w:cs="Times New Roman"/>
      <w:sz w:val="24"/>
      <w:lang w:val="en-US" w:eastAsia="en-US"/>
    </w:rPr>
  </w:style>
  <w:style w:type="paragraph" w:styleId="Footer">
    <w:name w:val="footer"/>
    <w:basedOn w:val="Normal"/>
    <w:link w:val="FooterChar"/>
    <w:rsid w:val="00B94C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94CC1"/>
    <w:rPr>
      <w:rFonts w:ascii="Times New Roman" w:eastAsia="Times New Roman" w:hAnsi="Times New Roman" w:cs="Times New Roman"/>
      <w:sz w:val="16"/>
      <w:lang w:val="en-US" w:eastAsia="en-US"/>
    </w:rPr>
  </w:style>
  <w:style w:type="paragraph" w:styleId="List">
    <w:name w:val="List"/>
    <w:basedOn w:val="BodyText"/>
    <w:next w:val="BodyText"/>
    <w:rsid w:val="00B94CC1"/>
    <w:pPr>
      <w:tabs>
        <w:tab w:val="left" w:pos="340"/>
      </w:tabs>
      <w:spacing w:before="60" w:after="60"/>
      <w:ind w:left="340" w:hanging="340"/>
    </w:pPr>
  </w:style>
  <w:style w:type="paragraph" w:styleId="ListBullet">
    <w:name w:val="List Bullet"/>
    <w:basedOn w:val="List"/>
    <w:rsid w:val="00B94CC1"/>
    <w:pPr>
      <w:numPr>
        <w:numId w:val="13"/>
      </w:numPr>
      <w:tabs>
        <w:tab w:val="clear" w:pos="340"/>
      </w:tabs>
      <w:spacing w:before="40" w:after="40"/>
    </w:pPr>
  </w:style>
  <w:style w:type="character" w:customStyle="1" w:styleId="SpecialBold">
    <w:name w:val="Special Bold"/>
    <w:rsid w:val="00B94CC1"/>
    <w:rPr>
      <w:b/>
      <w:spacing w:val="0"/>
    </w:rPr>
  </w:style>
  <w:style w:type="paragraph" w:styleId="ListBullet2">
    <w:name w:val="List Bullet 2"/>
    <w:basedOn w:val="List2"/>
    <w:rsid w:val="00B94CC1"/>
    <w:pPr>
      <w:numPr>
        <w:numId w:val="14"/>
      </w:numPr>
      <w:tabs>
        <w:tab w:val="clear" w:pos="680"/>
      </w:tabs>
    </w:pPr>
  </w:style>
  <w:style w:type="paragraph" w:styleId="Header">
    <w:name w:val="header"/>
    <w:basedOn w:val="Normal"/>
    <w:link w:val="HeaderChar"/>
    <w:rsid w:val="00B94C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94CC1"/>
    <w:rPr>
      <w:rFonts w:ascii="Times New Roman" w:eastAsia="Times New Roman" w:hAnsi="Times New Roman" w:cs="Times New Roman"/>
      <w:sz w:val="16"/>
      <w:szCs w:val="20"/>
      <w:lang w:val="en-GB" w:eastAsia="en-US"/>
    </w:rPr>
  </w:style>
  <w:style w:type="character" w:styleId="Emphasis">
    <w:name w:val="Emphasis"/>
    <w:qFormat/>
    <w:rsid w:val="00B94CC1"/>
    <w:rPr>
      <w:i/>
    </w:rPr>
  </w:style>
  <w:style w:type="paragraph" w:customStyle="1" w:styleId="SuperHeading">
    <w:name w:val="SuperHeading"/>
    <w:basedOn w:val="Normal"/>
    <w:rsid w:val="00B94CC1"/>
    <w:pPr>
      <w:spacing w:before="240" w:after="120"/>
      <w:outlineLvl w:val="0"/>
    </w:pPr>
    <w:rPr>
      <w:rFonts w:ascii="Times New Roman" w:hAnsi="Times New Roman"/>
      <w:b/>
      <w:sz w:val="28"/>
    </w:rPr>
  </w:style>
  <w:style w:type="paragraph" w:customStyle="1" w:styleId="AllowPageBreak">
    <w:name w:val="AllowPageBreak"/>
    <w:rsid w:val="00B94C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94CC1"/>
    <w:rPr>
      <w:rFonts w:ascii="Times New Roman" w:eastAsia="Times New Roman" w:hAnsi="Times New Roman" w:cs="Times New Roman"/>
      <w:b/>
      <w:sz w:val="28"/>
      <w:szCs w:val="40"/>
      <w:lang w:eastAsia="en-US"/>
    </w:rPr>
  </w:style>
  <w:style w:type="character" w:customStyle="1" w:styleId="Heading3Char">
    <w:name w:val="Heading 3 Char"/>
    <w:link w:val="Heading3"/>
    <w:rsid w:val="00B94CC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94CC1"/>
    <w:rPr>
      <w:rFonts w:ascii="Times New Roman" w:eastAsia="Times New Roman" w:hAnsi="Times New Roman" w:cs="Times New Roman"/>
      <w:b/>
      <w:szCs w:val="20"/>
      <w:lang w:eastAsia="en-US"/>
    </w:rPr>
  </w:style>
  <w:style w:type="character" w:customStyle="1" w:styleId="Heading5Char">
    <w:name w:val="Heading 5 Char"/>
    <w:link w:val="Heading5"/>
    <w:rsid w:val="00B94CC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94C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4C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4C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4CC1"/>
    <w:rPr>
      <w:rFonts w:ascii="Courier New" w:eastAsia="Times New Roman" w:hAnsi="Courier New" w:cs="Times New Roman"/>
      <w:i/>
      <w:szCs w:val="20"/>
      <w:lang w:val="en-US" w:eastAsia="en-US"/>
    </w:rPr>
  </w:style>
  <w:style w:type="paragraph" w:customStyle="1" w:styleId="HeadingBase">
    <w:name w:val="Heading Base"/>
    <w:rsid w:val="00B94C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4CC1"/>
    <w:pPr>
      <w:tabs>
        <w:tab w:val="right" w:leader="dot" w:pos="9072"/>
      </w:tabs>
      <w:ind w:left="567"/>
    </w:pPr>
    <w:rPr>
      <w:szCs w:val="22"/>
    </w:rPr>
  </w:style>
  <w:style w:type="paragraph" w:customStyle="1" w:styleId="TOCBase">
    <w:name w:val="TOC Base"/>
    <w:rsid w:val="00B94C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4CC1"/>
    <w:pPr>
      <w:tabs>
        <w:tab w:val="right" w:leader="dot" w:pos="9072"/>
      </w:tabs>
      <w:spacing w:before="40" w:after="40"/>
      <w:ind w:left="284"/>
    </w:pPr>
    <w:rPr>
      <w:rFonts w:ascii="Times New Roman" w:hAnsi="Times New Roman"/>
    </w:rPr>
  </w:style>
  <w:style w:type="paragraph" w:styleId="TOC1">
    <w:name w:val="toc 1"/>
    <w:basedOn w:val="TOCBase"/>
    <w:next w:val="Normal"/>
    <w:rsid w:val="00B94C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4CC1"/>
    <w:pPr>
      <w:spacing w:before="5040"/>
      <w:jc w:val="center"/>
    </w:pPr>
    <w:rPr>
      <w:sz w:val="48"/>
      <w:szCs w:val="72"/>
      <w:lang w:val="en-US"/>
    </w:rPr>
  </w:style>
  <w:style w:type="character" w:customStyle="1" w:styleId="TitleChar">
    <w:name w:val="Title Char"/>
    <w:link w:val="Title"/>
    <w:rsid w:val="00B94C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4CC1"/>
    <w:pPr>
      <w:tabs>
        <w:tab w:val="left" w:pos="3600"/>
        <w:tab w:val="left" w:pos="3958"/>
      </w:tabs>
    </w:pPr>
  </w:style>
  <w:style w:type="paragraph" w:customStyle="1" w:styleId="Note">
    <w:name w:val="Note"/>
    <w:basedOn w:val="BodyText"/>
    <w:rsid w:val="00B94C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4CC1"/>
    <w:pPr>
      <w:framePr w:wrap="auto" w:hAnchor="text" w:y="6049"/>
    </w:pPr>
    <w:rPr>
      <w:color w:val="000000"/>
      <w:sz w:val="40"/>
    </w:rPr>
  </w:style>
  <w:style w:type="paragraph" w:customStyle="1" w:styleId="TOCTitle">
    <w:name w:val="TOCTitle"/>
    <w:basedOn w:val="Heading1"/>
    <w:rsid w:val="00B94CC1"/>
    <w:pPr>
      <w:spacing w:after="240"/>
      <w:jc w:val="center"/>
      <w:outlineLvl w:val="9"/>
    </w:pPr>
    <w:rPr>
      <w:caps/>
    </w:rPr>
  </w:style>
  <w:style w:type="paragraph" w:customStyle="1" w:styleId="Version">
    <w:name w:val="Version"/>
    <w:rsid w:val="00B94C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4CC1"/>
    <w:pPr>
      <w:keepNext w:val="0"/>
      <w:tabs>
        <w:tab w:val="right" w:pos="4176"/>
      </w:tabs>
      <w:ind w:left="198" w:hanging="198"/>
    </w:pPr>
    <w:rPr>
      <w:rFonts w:ascii="Garamond" w:hAnsi="Garamond"/>
    </w:rPr>
  </w:style>
  <w:style w:type="paragraph" w:styleId="IndexHeading">
    <w:name w:val="index heading"/>
    <w:basedOn w:val="Normal"/>
    <w:next w:val="Index1"/>
    <w:semiHidden/>
    <w:rsid w:val="00B94CC1"/>
    <w:pPr>
      <w:spacing w:before="120" w:after="120"/>
    </w:pPr>
    <w:rPr>
      <w:rFonts w:ascii="Arial" w:hAnsi="Arial"/>
      <w:b/>
      <w:color w:val="918585"/>
      <w:sz w:val="24"/>
    </w:rPr>
  </w:style>
  <w:style w:type="paragraph" w:customStyle="1" w:styleId="Chapter">
    <w:name w:val="Chapter"/>
    <w:basedOn w:val="Normal"/>
    <w:rsid w:val="00B94CC1"/>
    <w:pPr>
      <w:spacing w:before="240"/>
    </w:pPr>
    <w:rPr>
      <w:rFonts w:ascii="Times New Roman" w:hAnsi="Times New Roman"/>
      <w:smallCaps/>
      <w:spacing w:val="80"/>
      <w:sz w:val="28"/>
    </w:rPr>
  </w:style>
  <w:style w:type="paragraph" w:customStyle="1" w:styleId="InChapter">
    <w:name w:val="InChapter"/>
    <w:basedOn w:val="Heading3"/>
    <w:rsid w:val="00B94CC1"/>
    <w:pPr>
      <w:spacing w:after="240"/>
      <w:outlineLvl w:val="9"/>
    </w:pPr>
    <w:rPr>
      <w:noProof/>
    </w:rPr>
  </w:style>
  <w:style w:type="paragraph" w:styleId="Index2">
    <w:name w:val="index 2"/>
    <w:basedOn w:val="Normal"/>
    <w:next w:val="Normal"/>
    <w:semiHidden/>
    <w:rsid w:val="00B94CC1"/>
    <w:pPr>
      <w:tabs>
        <w:tab w:val="right" w:pos="4176"/>
      </w:tabs>
      <w:ind w:left="568" w:hanging="284"/>
    </w:pPr>
    <w:rPr>
      <w:rFonts w:ascii="Garamond" w:hAnsi="Garamond"/>
    </w:rPr>
  </w:style>
  <w:style w:type="paragraph" w:customStyle="1" w:styleId="Byline">
    <w:name w:val="Byline"/>
    <w:rsid w:val="00B94C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4CC1"/>
    <w:pPr>
      <w:tabs>
        <w:tab w:val="clear" w:pos="3600"/>
        <w:tab w:val="clear" w:pos="3958"/>
      </w:tabs>
      <w:jc w:val="right"/>
    </w:pPr>
  </w:style>
  <w:style w:type="paragraph" w:styleId="Caption">
    <w:name w:val="caption"/>
    <w:basedOn w:val="BodyText"/>
    <w:next w:val="Normal"/>
    <w:qFormat/>
    <w:rsid w:val="00B94CC1"/>
    <w:pPr>
      <w:framePr w:w="2268" w:hSpace="181" w:vSpace="181" w:wrap="around" w:vAnchor="text" w:hAnchor="page" w:x="1135" w:y="285" w:anchorLock="1"/>
    </w:pPr>
    <w:rPr>
      <w:i/>
    </w:rPr>
  </w:style>
  <w:style w:type="paragraph" w:customStyle="1" w:styleId="MiniTOCTitle">
    <w:name w:val="MiniTOCTitle"/>
    <w:basedOn w:val="Heading4"/>
    <w:rsid w:val="00B94CC1"/>
    <w:pPr>
      <w:spacing w:before="240"/>
      <w:outlineLvl w:val="9"/>
    </w:pPr>
    <w:rPr>
      <w:noProof/>
      <w:sz w:val="24"/>
    </w:rPr>
  </w:style>
  <w:style w:type="paragraph" w:customStyle="1" w:styleId="MiniTOCItem">
    <w:name w:val="MiniTOCItem"/>
    <w:basedOn w:val="ListBullet"/>
    <w:rsid w:val="00B94CC1"/>
    <w:pPr>
      <w:numPr>
        <w:numId w:val="0"/>
      </w:numPr>
      <w:tabs>
        <w:tab w:val="right" w:leader="dot" w:pos="6521"/>
      </w:tabs>
      <w:spacing w:before="0" w:after="0"/>
    </w:pPr>
  </w:style>
  <w:style w:type="paragraph" w:customStyle="1" w:styleId="TOFTitle">
    <w:name w:val="TOFTitle"/>
    <w:basedOn w:val="TOCTitle"/>
    <w:rsid w:val="00B94CC1"/>
  </w:style>
  <w:style w:type="paragraph" w:styleId="TableofFigures">
    <w:name w:val="table of figures"/>
    <w:basedOn w:val="Normal"/>
    <w:next w:val="Normal"/>
    <w:semiHidden/>
    <w:rsid w:val="00B94CC1"/>
    <w:pPr>
      <w:tabs>
        <w:tab w:val="right" w:leader="dot" w:pos="9072"/>
      </w:tabs>
      <w:ind w:left="970" w:hanging="403"/>
    </w:pPr>
    <w:rPr>
      <w:rFonts w:ascii="Times New Roman" w:hAnsi="Times New Roman"/>
      <w:b/>
    </w:rPr>
  </w:style>
  <w:style w:type="paragraph" w:styleId="ListNumber">
    <w:name w:val="List Number"/>
    <w:basedOn w:val="List"/>
    <w:rsid w:val="00B94CC1"/>
    <w:pPr>
      <w:numPr>
        <w:numId w:val="11"/>
      </w:numPr>
    </w:pPr>
  </w:style>
  <w:style w:type="character" w:customStyle="1" w:styleId="WingdingSymbols">
    <w:name w:val="Wingding Symbols"/>
    <w:rsid w:val="00B94CC1"/>
    <w:rPr>
      <w:rFonts w:ascii="Wingdings" w:hAnsi="Wingdings"/>
    </w:rPr>
  </w:style>
  <w:style w:type="paragraph" w:customStyle="1" w:styleId="TableHeading">
    <w:name w:val="Table Heading"/>
    <w:basedOn w:val="HeadingBase"/>
    <w:rsid w:val="00B94CC1"/>
    <w:pPr>
      <w:keepLines/>
      <w:pBdr>
        <w:bottom w:val="single" w:sz="6" w:space="1" w:color="918585"/>
      </w:pBdr>
      <w:spacing w:before="240"/>
    </w:pPr>
  </w:style>
  <w:style w:type="character" w:customStyle="1" w:styleId="HotSpot">
    <w:name w:val="HotSpot"/>
    <w:rsid w:val="00B94CC1"/>
    <w:rPr>
      <w:color w:val="0033CC"/>
      <w:u w:val="none"/>
    </w:rPr>
  </w:style>
  <w:style w:type="paragraph" w:customStyle="1" w:styleId="BodyTextRight">
    <w:name w:val="Body Text Right"/>
    <w:basedOn w:val="BodyText"/>
    <w:rsid w:val="00B94CC1"/>
    <w:pPr>
      <w:spacing w:before="0" w:after="0"/>
      <w:jc w:val="right"/>
    </w:pPr>
  </w:style>
  <w:style w:type="paragraph" w:styleId="Index3">
    <w:name w:val="index 3"/>
    <w:basedOn w:val="ListNumber2"/>
    <w:next w:val="Normal"/>
    <w:semiHidden/>
    <w:rsid w:val="00B94CC1"/>
    <w:pPr>
      <w:numPr>
        <w:numId w:val="0"/>
      </w:numPr>
      <w:tabs>
        <w:tab w:val="right" w:leader="dot" w:pos="4176"/>
      </w:tabs>
    </w:pPr>
  </w:style>
  <w:style w:type="paragraph" w:styleId="ListNumber2">
    <w:name w:val="List Number 2"/>
    <w:basedOn w:val="List2"/>
    <w:rsid w:val="00B94CC1"/>
    <w:pPr>
      <w:numPr>
        <w:numId w:val="10"/>
      </w:numPr>
      <w:tabs>
        <w:tab w:val="clear" w:pos="1060"/>
      </w:tabs>
    </w:pPr>
  </w:style>
  <w:style w:type="paragraph" w:customStyle="1" w:styleId="MarginNote">
    <w:name w:val="Margin Note"/>
    <w:basedOn w:val="BodyText"/>
    <w:rsid w:val="00B94C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4C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94C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4CC1"/>
    <w:rPr>
      <w:sz w:val="32"/>
    </w:rPr>
  </w:style>
  <w:style w:type="paragraph" w:customStyle="1" w:styleId="HeadingProcedure">
    <w:name w:val="Heading Procedure"/>
    <w:basedOn w:val="HeadingBase"/>
    <w:next w:val="Normal"/>
    <w:rsid w:val="00B94CC1"/>
    <w:pPr>
      <w:tabs>
        <w:tab w:val="left" w:pos="0"/>
      </w:tabs>
      <w:spacing w:before="120" w:after="60"/>
    </w:pPr>
    <w:rPr>
      <w:i/>
      <w:color w:val="918585"/>
      <w:sz w:val="22"/>
    </w:rPr>
  </w:style>
  <w:style w:type="paragraph" w:customStyle="1" w:styleId="TableBodyText">
    <w:name w:val="Table Body Text"/>
    <w:basedOn w:val="BodyText"/>
    <w:rsid w:val="00B94CC1"/>
    <w:pPr>
      <w:spacing w:before="60" w:after="60"/>
    </w:pPr>
  </w:style>
  <w:style w:type="paragraph" w:styleId="ListContinue">
    <w:name w:val="List Continue"/>
    <w:basedOn w:val="List"/>
    <w:rsid w:val="00B94CC1"/>
    <w:pPr>
      <w:ind w:firstLine="0"/>
    </w:pPr>
  </w:style>
  <w:style w:type="paragraph" w:customStyle="1" w:styleId="ListNote">
    <w:name w:val="List Note"/>
    <w:basedOn w:val="List"/>
    <w:rsid w:val="00B94CC1"/>
    <w:pPr>
      <w:pBdr>
        <w:top w:val="single" w:sz="6" w:space="2" w:color="918585"/>
        <w:bottom w:val="single" w:sz="6" w:space="2" w:color="918585"/>
      </w:pBdr>
      <w:tabs>
        <w:tab w:val="left" w:pos="1021"/>
      </w:tabs>
      <w:ind w:firstLine="0"/>
    </w:pPr>
  </w:style>
  <w:style w:type="paragraph" w:customStyle="1" w:styleId="Warning">
    <w:name w:val="Warning"/>
    <w:basedOn w:val="BodyText"/>
    <w:rsid w:val="00B94CC1"/>
    <w:pPr>
      <w:shd w:val="clear" w:color="auto" w:fill="D9D9D9"/>
      <w:tabs>
        <w:tab w:val="left" w:pos="992"/>
      </w:tabs>
      <w:ind w:left="119" w:right="119"/>
    </w:pPr>
    <w:rPr>
      <w:sz w:val="20"/>
    </w:rPr>
  </w:style>
  <w:style w:type="paragraph" w:customStyle="1" w:styleId="MarginIcons">
    <w:name w:val="Margin Icons"/>
    <w:basedOn w:val="BodyText"/>
    <w:rsid w:val="00B94CC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94CC1"/>
    <w:rPr>
      <w:rFonts w:ascii="Courier New" w:hAnsi="Courier New"/>
    </w:rPr>
  </w:style>
  <w:style w:type="paragraph" w:customStyle="1" w:styleId="NoteBullet">
    <w:name w:val="Note Bullet"/>
    <w:basedOn w:val="Note"/>
    <w:rsid w:val="00B94CC1"/>
    <w:pPr>
      <w:tabs>
        <w:tab w:val="clear" w:pos="680"/>
      </w:tabs>
      <w:spacing w:before="60" w:after="60"/>
    </w:pPr>
  </w:style>
  <w:style w:type="paragraph" w:customStyle="1" w:styleId="SubHeading2">
    <w:name w:val="SubHeading2"/>
    <w:basedOn w:val="HeadingBase"/>
    <w:rsid w:val="00B94CC1"/>
    <w:pPr>
      <w:spacing w:before="240" w:after="60"/>
    </w:pPr>
    <w:rPr>
      <w:sz w:val="20"/>
    </w:rPr>
  </w:style>
  <w:style w:type="paragraph" w:customStyle="1" w:styleId="SubHeading1">
    <w:name w:val="SubHeading1"/>
    <w:basedOn w:val="HeadingBase"/>
    <w:rsid w:val="00B94CC1"/>
    <w:pPr>
      <w:spacing w:before="240" w:after="60"/>
    </w:pPr>
    <w:rPr>
      <w:color w:val="918585"/>
      <w:sz w:val="22"/>
    </w:rPr>
  </w:style>
  <w:style w:type="paragraph" w:customStyle="1" w:styleId="SideHeading">
    <w:name w:val="Side Heading"/>
    <w:basedOn w:val="HeadingBase"/>
    <w:rsid w:val="00B94C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4CC1"/>
    <w:pPr>
      <w:numPr>
        <w:numId w:val="12"/>
      </w:numPr>
    </w:pPr>
  </w:style>
  <w:style w:type="paragraph" w:styleId="PlainText">
    <w:name w:val="Plain Text"/>
    <w:basedOn w:val="Normal"/>
    <w:link w:val="PlainTextChar"/>
    <w:rsid w:val="00B94CC1"/>
    <w:rPr>
      <w:sz w:val="20"/>
    </w:rPr>
  </w:style>
  <w:style w:type="character" w:customStyle="1" w:styleId="PlainTextChar">
    <w:name w:val="Plain Text Char"/>
    <w:basedOn w:val="DefaultParagraphFont"/>
    <w:link w:val="PlainText"/>
    <w:rsid w:val="00B94CC1"/>
    <w:rPr>
      <w:rFonts w:ascii="Courier New" w:eastAsia="Times New Roman" w:hAnsi="Courier New" w:cs="Times New Roman"/>
      <w:sz w:val="20"/>
      <w:szCs w:val="20"/>
      <w:lang w:val="en-US" w:eastAsia="en-US"/>
    </w:rPr>
  </w:style>
  <w:style w:type="character" w:customStyle="1" w:styleId="MenuOption">
    <w:name w:val="Menu Option"/>
    <w:rsid w:val="00B94CC1"/>
    <w:rPr>
      <w:b/>
      <w:smallCaps/>
    </w:rPr>
  </w:style>
  <w:style w:type="paragraph" w:customStyle="1" w:styleId="TableListNumber">
    <w:name w:val="Table List Number"/>
    <w:basedOn w:val="ListNumber"/>
    <w:rsid w:val="00B94CC1"/>
    <w:pPr>
      <w:numPr>
        <w:numId w:val="0"/>
      </w:numPr>
    </w:pPr>
  </w:style>
  <w:style w:type="paragraph" w:styleId="TOC4">
    <w:name w:val="toc 4"/>
    <w:basedOn w:val="TOCBase"/>
    <w:next w:val="Normal"/>
    <w:semiHidden/>
    <w:rsid w:val="00B94CC1"/>
    <w:pPr>
      <w:tabs>
        <w:tab w:val="right" w:leader="dot" w:pos="9071"/>
      </w:tabs>
      <w:ind w:left="1701"/>
    </w:pPr>
  </w:style>
  <w:style w:type="paragraph" w:customStyle="1" w:styleId="ListAlpha">
    <w:name w:val="List Alpha"/>
    <w:basedOn w:val="List"/>
    <w:rsid w:val="00B94CC1"/>
    <w:pPr>
      <w:numPr>
        <w:numId w:val="9"/>
      </w:numPr>
    </w:pPr>
  </w:style>
  <w:style w:type="paragraph" w:customStyle="1" w:styleId="ListAlpha2">
    <w:name w:val="List Alpha 2"/>
    <w:basedOn w:val="List2"/>
    <w:rsid w:val="00B94CC1"/>
    <w:pPr>
      <w:numPr>
        <w:numId w:val="8"/>
      </w:numPr>
    </w:pPr>
  </w:style>
  <w:style w:type="paragraph" w:styleId="List2">
    <w:name w:val="List 2"/>
    <w:basedOn w:val="BodyText"/>
    <w:rsid w:val="00B94CC1"/>
    <w:pPr>
      <w:tabs>
        <w:tab w:val="left" w:pos="680"/>
      </w:tabs>
      <w:spacing w:before="60" w:after="60"/>
      <w:ind w:left="680" w:hanging="340"/>
    </w:pPr>
  </w:style>
  <w:style w:type="paragraph" w:styleId="List3">
    <w:name w:val="List 3"/>
    <w:basedOn w:val="BodyText"/>
    <w:rsid w:val="00B94CC1"/>
    <w:pPr>
      <w:tabs>
        <w:tab w:val="left" w:pos="1021"/>
      </w:tabs>
      <w:spacing w:before="60" w:after="60"/>
      <w:ind w:left="1020" w:hanging="340"/>
    </w:pPr>
  </w:style>
  <w:style w:type="paragraph" w:styleId="List4">
    <w:name w:val="List 4"/>
    <w:basedOn w:val="BodyText"/>
    <w:rsid w:val="00B94CC1"/>
    <w:pPr>
      <w:tabs>
        <w:tab w:val="left" w:pos="1361"/>
      </w:tabs>
      <w:spacing w:before="60" w:after="60"/>
      <w:ind w:left="1361" w:hanging="340"/>
    </w:pPr>
  </w:style>
  <w:style w:type="paragraph" w:styleId="List5">
    <w:name w:val="List 5"/>
    <w:basedOn w:val="BodyText"/>
    <w:rsid w:val="00B94CC1"/>
    <w:pPr>
      <w:tabs>
        <w:tab w:val="left" w:pos="1701"/>
      </w:tabs>
      <w:spacing w:before="60" w:after="60"/>
      <w:ind w:left="1701" w:hanging="340"/>
    </w:pPr>
  </w:style>
  <w:style w:type="paragraph" w:styleId="ListBullet3">
    <w:name w:val="List Bullet 3"/>
    <w:basedOn w:val="List3"/>
    <w:rsid w:val="00B94CC1"/>
    <w:pPr>
      <w:numPr>
        <w:numId w:val="15"/>
      </w:numPr>
      <w:tabs>
        <w:tab w:val="clear" w:pos="1021"/>
      </w:tabs>
      <w:ind w:left="1037" w:hanging="357"/>
    </w:pPr>
  </w:style>
  <w:style w:type="paragraph" w:styleId="ListBullet4">
    <w:name w:val="List Bullet 4"/>
    <w:basedOn w:val="List4"/>
    <w:rsid w:val="00B94CC1"/>
    <w:pPr>
      <w:numPr>
        <w:numId w:val="3"/>
      </w:numPr>
    </w:pPr>
  </w:style>
  <w:style w:type="paragraph" w:styleId="ListBullet5">
    <w:name w:val="List Bullet 5"/>
    <w:basedOn w:val="List5"/>
    <w:rsid w:val="00B94CC1"/>
    <w:pPr>
      <w:numPr>
        <w:numId w:val="4"/>
      </w:numPr>
    </w:pPr>
  </w:style>
  <w:style w:type="paragraph" w:styleId="ListContinue2">
    <w:name w:val="List Continue 2"/>
    <w:basedOn w:val="List2"/>
    <w:rsid w:val="00B94CC1"/>
    <w:pPr>
      <w:ind w:firstLine="0"/>
    </w:pPr>
  </w:style>
  <w:style w:type="paragraph" w:styleId="ListContinue3">
    <w:name w:val="List Continue 3"/>
    <w:basedOn w:val="List3"/>
    <w:rsid w:val="00B94CC1"/>
    <w:pPr>
      <w:ind w:left="1021" w:firstLine="0"/>
    </w:pPr>
  </w:style>
  <w:style w:type="paragraph" w:styleId="ListContinue4">
    <w:name w:val="List Continue 4"/>
    <w:basedOn w:val="List4"/>
    <w:rsid w:val="00B94CC1"/>
    <w:pPr>
      <w:ind w:firstLine="0"/>
    </w:pPr>
  </w:style>
  <w:style w:type="paragraph" w:styleId="ListContinue5">
    <w:name w:val="List Continue 5"/>
    <w:basedOn w:val="List5"/>
    <w:rsid w:val="00B94CC1"/>
    <w:pPr>
      <w:ind w:firstLine="0"/>
    </w:pPr>
  </w:style>
  <w:style w:type="paragraph" w:styleId="ListNumber3">
    <w:name w:val="List Number 3"/>
    <w:basedOn w:val="List3"/>
    <w:rsid w:val="00B94CC1"/>
    <w:pPr>
      <w:numPr>
        <w:numId w:val="5"/>
      </w:numPr>
    </w:pPr>
  </w:style>
  <w:style w:type="paragraph" w:styleId="ListNumber4">
    <w:name w:val="List Number 4"/>
    <w:basedOn w:val="List4"/>
    <w:rsid w:val="00B94CC1"/>
    <w:pPr>
      <w:numPr>
        <w:numId w:val="6"/>
      </w:numPr>
    </w:pPr>
  </w:style>
  <w:style w:type="paragraph" w:styleId="ListNumber5">
    <w:name w:val="List Number 5"/>
    <w:basedOn w:val="List5"/>
    <w:rsid w:val="00B94CC1"/>
    <w:pPr>
      <w:numPr>
        <w:numId w:val="7"/>
      </w:numPr>
    </w:pPr>
  </w:style>
  <w:style w:type="paragraph" w:styleId="BlockText">
    <w:name w:val="Block Text"/>
    <w:basedOn w:val="Normal"/>
    <w:rsid w:val="00B94CC1"/>
    <w:pPr>
      <w:spacing w:after="120"/>
      <w:ind w:left="1440" w:right="1440"/>
    </w:pPr>
  </w:style>
  <w:style w:type="character" w:customStyle="1" w:styleId="Subscript">
    <w:name w:val="Subscript"/>
    <w:rsid w:val="00B94CC1"/>
    <w:rPr>
      <w:sz w:val="16"/>
      <w:vertAlign w:val="subscript"/>
    </w:rPr>
  </w:style>
  <w:style w:type="character" w:customStyle="1" w:styleId="Superscript">
    <w:name w:val="Superscript"/>
    <w:rsid w:val="00B94CC1"/>
    <w:rPr>
      <w:sz w:val="16"/>
      <w:vertAlign w:val="superscript"/>
    </w:rPr>
  </w:style>
  <w:style w:type="character" w:customStyle="1" w:styleId="Symbols">
    <w:name w:val="Symbols"/>
    <w:rsid w:val="00B94CC1"/>
    <w:rPr>
      <w:rFonts w:ascii="Symbol" w:hAnsi="Symbol"/>
    </w:rPr>
  </w:style>
  <w:style w:type="character" w:customStyle="1" w:styleId="MenuOptions">
    <w:name w:val="Menu Options"/>
    <w:rsid w:val="00B94CC1"/>
    <w:rPr>
      <w:rFonts w:ascii="Arial Narrow" w:hAnsi="Arial Narrow"/>
      <w:smallCaps/>
    </w:rPr>
  </w:style>
  <w:style w:type="character" w:customStyle="1" w:styleId="Buttons">
    <w:name w:val="Buttons"/>
    <w:rsid w:val="00B94CC1"/>
    <w:rPr>
      <w:b/>
    </w:rPr>
  </w:style>
  <w:style w:type="character" w:customStyle="1" w:styleId="Underlined">
    <w:name w:val="Underlined"/>
    <w:rsid w:val="00B94CC1"/>
    <w:rPr>
      <w:u w:val="single"/>
    </w:rPr>
  </w:style>
  <w:style w:type="paragraph" w:customStyle="1" w:styleId="TableBodyTextRight">
    <w:name w:val="Table Body Text Right"/>
    <w:basedOn w:val="TableBodyText"/>
    <w:rsid w:val="00B94CC1"/>
    <w:pPr>
      <w:widowControl w:val="0"/>
      <w:autoSpaceDE w:val="0"/>
      <w:autoSpaceDN w:val="0"/>
      <w:adjustRightInd w:val="0"/>
      <w:jc w:val="right"/>
    </w:pPr>
    <w:rPr>
      <w:rFonts w:cs="Arial"/>
      <w:szCs w:val="18"/>
    </w:rPr>
  </w:style>
  <w:style w:type="paragraph" w:customStyle="1" w:styleId="CopyrightText">
    <w:name w:val="Copyright Text"/>
    <w:basedOn w:val="BodyText"/>
    <w:rsid w:val="00B94CC1"/>
    <w:rPr>
      <w:sz w:val="18"/>
    </w:rPr>
  </w:style>
  <w:style w:type="paragraph" w:customStyle="1" w:styleId="BodySmallRight">
    <w:name w:val="Body Small Right"/>
    <w:basedOn w:val="BodyTextRight"/>
    <w:rsid w:val="00B94CC1"/>
    <w:rPr>
      <w:sz w:val="18"/>
      <w:szCs w:val="18"/>
    </w:rPr>
  </w:style>
  <w:style w:type="paragraph" w:customStyle="1" w:styleId="MarginEdition">
    <w:name w:val="Margin Edition"/>
    <w:basedOn w:val="MarginNote"/>
    <w:rsid w:val="00B94CC1"/>
    <w:pPr>
      <w:spacing w:before="0" w:after="0"/>
    </w:pPr>
    <w:rPr>
      <w:rFonts w:ascii="Times New Roman" w:hAnsi="Times New Roman"/>
      <w:color w:val="999999"/>
    </w:rPr>
  </w:style>
  <w:style w:type="paragraph" w:customStyle="1" w:styleId="Spacer">
    <w:name w:val="Spacer"/>
    <w:basedOn w:val="Normal"/>
    <w:rsid w:val="00B94CC1"/>
    <w:rPr>
      <w:sz w:val="2"/>
      <w:szCs w:val="2"/>
    </w:rPr>
  </w:style>
  <w:style w:type="character" w:customStyle="1" w:styleId="Small">
    <w:name w:val="Small"/>
    <w:rsid w:val="00B94CC1"/>
    <w:rPr>
      <w:sz w:val="16"/>
    </w:rPr>
  </w:style>
  <w:style w:type="paragraph" w:customStyle="1" w:styleId="WideTable">
    <w:name w:val="Wide Table"/>
    <w:basedOn w:val="Normal"/>
    <w:rsid w:val="00B94CC1"/>
    <w:pPr>
      <w:ind w:left="-1418"/>
    </w:pPr>
    <w:rPr>
      <w:sz w:val="2"/>
      <w:szCs w:val="2"/>
    </w:rPr>
  </w:style>
  <w:style w:type="character" w:styleId="PageNumber">
    <w:name w:val="page number"/>
    <w:rsid w:val="00B94CC1"/>
  </w:style>
  <w:style w:type="paragraph" w:styleId="Quote">
    <w:name w:val="Quote"/>
    <w:basedOn w:val="Heading1"/>
    <w:link w:val="QuoteChar"/>
    <w:qFormat/>
    <w:rsid w:val="00B94CC1"/>
    <w:rPr>
      <w:b w:val="0"/>
      <w:sz w:val="72"/>
      <w:szCs w:val="72"/>
      <w:lang w:val="en-NZ"/>
    </w:rPr>
  </w:style>
  <w:style w:type="character" w:customStyle="1" w:styleId="QuoteChar">
    <w:name w:val="Quote Char"/>
    <w:link w:val="Quote"/>
    <w:rsid w:val="00B94C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4CC1"/>
    <w:pPr>
      <w:pageBreakBefore/>
    </w:pPr>
  </w:style>
  <w:style w:type="paragraph" w:customStyle="1" w:styleId="Border">
    <w:name w:val="Border"/>
    <w:basedOn w:val="Normal"/>
    <w:qFormat/>
    <w:rsid w:val="00B94CC1"/>
    <w:pPr>
      <w:pBdr>
        <w:top w:val="single" w:sz="18" w:space="1" w:color="auto"/>
      </w:pBdr>
    </w:pPr>
    <w:rPr>
      <w:rFonts w:ascii="Times New Roman" w:hAnsi="Times New Roman"/>
      <w:color w:val="FFFFFF"/>
      <w:sz w:val="2"/>
    </w:rPr>
  </w:style>
  <w:style w:type="character" w:styleId="IntenseEmphasis">
    <w:name w:val="Intense Emphasis"/>
    <w:uiPriority w:val="21"/>
    <w:qFormat/>
    <w:rsid w:val="00B94CC1"/>
    <w:rPr>
      <w:b/>
      <w:bCs/>
      <w:i/>
      <w:iCs/>
      <w:color w:val="auto"/>
    </w:rPr>
  </w:style>
  <w:style w:type="paragraph" w:styleId="IntenseQuote">
    <w:name w:val="Intense Quote"/>
    <w:basedOn w:val="Normal"/>
    <w:next w:val="Normal"/>
    <w:link w:val="IntenseQuoteChar"/>
    <w:uiPriority w:val="30"/>
    <w:qFormat/>
    <w:rsid w:val="00B94CC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94CC1"/>
    <w:rPr>
      <w:rFonts w:ascii="Courier New" w:eastAsia="Times New Roman" w:hAnsi="Courier New" w:cs="Times New Roman"/>
      <w:b/>
      <w:bCs/>
      <w:i/>
      <w:iCs/>
      <w:szCs w:val="20"/>
      <w:lang w:val="en-US" w:eastAsia="en-US"/>
    </w:rPr>
  </w:style>
  <w:style w:type="character" w:styleId="SubtleReference">
    <w:name w:val="Subtle Reference"/>
    <w:uiPriority w:val="31"/>
    <w:qFormat/>
    <w:rsid w:val="00B94CC1"/>
    <w:rPr>
      <w:smallCaps/>
      <w:color w:val="auto"/>
      <w:u w:val="single"/>
    </w:rPr>
  </w:style>
  <w:style w:type="character" w:styleId="IntenseReference">
    <w:name w:val="Intense Reference"/>
    <w:uiPriority w:val="32"/>
    <w:qFormat/>
    <w:rsid w:val="00B94CC1"/>
    <w:rPr>
      <w:b/>
      <w:bCs/>
      <w:smallCaps/>
      <w:color w:val="auto"/>
      <w:spacing w:val="5"/>
      <w:u w:val="single"/>
    </w:rPr>
  </w:style>
  <w:style w:type="paragraph" w:customStyle="1" w:styleId="2ColumnHeading">
    <w:name w:val="2Column Heading"/>
    <w:basedOn w:val="BodyText"/>
    <w:qFormat/>
    <w:rsid w:val="00B94CC1"/>
    <w:pPr>
      <w:spacing w:after="60"/>
      <w:ind w:left="-2268"/>
    </w:pPr>
    <w:rPr>
      <w:b/>
    </w:rPr>
  </w:style>
  <w:style w:type="paragraph" w:customStyle="1" w:styleId="Heading1TOC">
    <w:name w:val="Heading1 TOC"/>
    <w:basedOn w:val="Normal"/>
    <w:qFormat/>
    <w:rsid w:val="00B94CC1"/>
    <w:pPr>
      <w:spacing w:before="240" w:after="120"/>
    </w:pPr>
    <w:rPr>
      <w:rFonts w:ascii="Times New Roman" w:hAnsi="Times New Roman"/>
      <w:b/>
      <w:sz w:val="32"/>
    </w:rPr>
  </w:style>
  <w:style w:type="paragraph" w:customStyle="1" w:styleId="Heading2TOC">
    <w:name w:val="Heading2 TOC"/>
    <w:basedOn w:val="Normal"/>
    <w:qFormat/>
    <w:rsid w:val="00B94CC1"/>
    <w:pPr>
      <w:spacing w:before="240" w:after="60"/>
    </w:pPr>
    <w:rPr>
      <w:rFonts w:ascii="Times New Roman" w:hAnsi="Times New Roman"/>
      <w:b/>
      <w:sz w:val="28"/>
    </w:rPr>
  </w:style>
  <w:style w:type="character" w:customStyle="1" w:styleId="Underline">
    <w:name w:val="Underline"/>
    <w:qFormat/>
    <w:rsid w:val="00B94CC1"/>
    <w:rPr>
      <w:u w:val="single"/>
    </w:rPr>
  </w:style>
  <w:style w:type="character" w:customStyle="1" w:styleId="BoldandItalics">
    <w:name w:val="Bold and Italics"/>
    <w:qFormat/>
    <w:rsid w:val="00B94CC1"/>
    <w:rPr>
      <w:b/>
      <w:i/>
      <w:u w:val="none"/>
    </w:rPr>
  </w:style>
  <w:style w:type="paragraph" w:styleId="BalloonText">
    <w:name w:val="Balloon Text"/>
    <w:basedOn w:val="Normal"/>
    <w:link w:val="BalloonTextChar"/>
    <w:rsid w:val="00B94CC1"/>
    <w:rPr>
      <w:rFonts w:ascii="Tahoma" w:hAnsi="Tahoma" w:cs="Tahoma"/>
      <w:sz w:val="16"/>
      <w:szCs w:val="16"/>
    </w:rPr>
  </w:style>
  <w:style w:type="character" w:customStyle="1" w:styleId="BalloonTextChar">
    <w:name w:val="Balloon Text Char"/>
    <w:link w:val="BalloonText"/>
    <w:rsid w:val="00B94C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4CC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94CC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2086</Words>
  <Characters>13134</Characters>
  <Application>Microsoft Office Word</Application>
  <DocSecurity>0</DocSecurity>
  <Lines>466</Lines>
  <Paragraphs>217</Paragraphs>
  <ScaleCrop>false</ScaleCrop>
  <Company>Author-it Software Corporation Ltd.</Company>
  <LinksUpToDate>false</LinksUpToDate>
  <CharactersWithSpaces>15143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HLTCR403C Support community access and participation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2012-05-27T00:15:00Z</dcterms:created>
  <dcterms:modified xsi:type="dcterms:W3CDTF">2012-05-27T00:15:00Z</dcterms:modified>
</cp:coreProperties>
</file>