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308" w:rsidP="00712308">
      <w:pPr>
        <w:pStyle w:val="Title"/>
      </w:pPr>
      <w:bookmarkStart w:id="0" w:name="_GoBack"/>
      <w:bookmarkEnd w:id="0"/>
      <w:r>
        <w:fldChar w:fldCharType="begin"/>
      </w:r>
      <w:r>
        <w:instrText xml:space="preserve"> TITLE   \* MERGEFORMAT </w:instrText>
      </w:r>
      <w:r>
        <w:fldChar w:fldCharType="separate"/>
      </w:r>
      <w:r>
        <w:t>HLTCOM406C Make referrals to other health care professionals when appropriate</w:t>
      </w:r>
      <w:r>
        <w:fldChar w:fldCharType="end"/>
      </w:r>
    </w:p>
    <w:p w:rsidR="00712308" w:rsidP="00712308">
      <w:pPr>
        <w:pStyle w:val="Version"/>
        <w:sectPr w:rsidSect="00D715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54E" w:rsidP="00D7154E">
      <w:pPr>
        <w:pStyle w:val="SuperHeading"/>
      </w:pPr>
      <w:r w:rsidRPr="00D7154E">
        <w:t>HLTCOM406C Make referrals to other health care professionals when appropriate</w:t>
      </w:r>
    </w:p>
    <w:p w:rsidR="00000000" w:rsidRPr="00D7154E" w:rsidP="00D7154E">
      <w:pPr>
        <w:pStyle w:val="Heading1"/>
      </w:pPr>
      <w:bookmarkStart w:id="1" w:name="O_271070"/>
      <w:bookmarkEnd w:id="1"/>
      <w:r w:rsidRPr="00D7154E">
        <w:t>Modification History</w:t>
      </w:r>
    </w:p>
    <w:p w:rsidR="00000000" w:rsidRPr="00D7154E" w:rsidP="00D7154E">
      <w:pPr>
        <w:pStyle w:val="BodyText"/>
      </w:pPr>
      <w:r w:rsidRPr="00D7154E">
        <w:t>Not Applicable</w:t>
      </w:r>
    </w:p>
    <w:p w:rsidR="00000000" w:rsidRPr="00D7154E" w:rsidP="00D7154E">
      <w:pPr>
        <w:pStyle w:val="AllowPageBreak"/>
      </w:pPr>
    </w:p>
    <w:p w:rsidR="00000000" w:rsidRPr="00D7154E" w:rsidP="00D7154E">
      <w:pPr>
        <w:pStyle w:val="Heading1"/>
      </w:pPr>
      <w:bookmarkStart w:id="2" w:name="O_205504"/>
      <w:bookmarkEnd w:id="2"/>
      <w:r w:rsidRPr="00D7154E">
        <w:t>Unit Descriptor</w:t>
      </w:r>
    </w:p>
    <w:tbl>
      <w:tblPr>
        <w:tblW w:w="0" w:type="auto"/>
        <w:tblLayout w:type="fixed"/>
        <w:tblCellMar>
          <w:left w:w="62" w:type="dxa"/>
          <w:right w:w="62" w:type="dxa"/>
        </w:tblCellMar>
        <w:tblLook w:val="0000"/>
      </w:tblPr>
      <w:tblGrid>
        <w:gridCol w:w="3338"/>
        <w:gridCol w:w="5218"/>
      </w:tblGrid>
      <w:tr w:rsidTr="0071230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SpecialBold"/>
              </w:rPr>
              <w:t>Des</w:t>
            </w:r>
            <w:r w:rsidRPr="00D7154E">
              <w:rPr>
                <w:rStyle w:val="SpecialBold"/>
              </w:rPr>
              <w:t>criptor</w:t>
            </w:r>
          </w:p>
        </w:tc>
        <w:tc>
          <w:tcPr>
            <w:tcW w:w="5218" w:type="dxa"/>
            <w:tcBorders>
              <w:top w:val="nil"/>
              <w:left w:val="nil"/>
              <w:bottom w:val="nil"/>
              <w:right w:val="nil"/>
            </w:tcBorders>
            <w:tcMar>
              <w:top w:w="0" w:type="dxa"/>
              <w:left w:w="62" w:type="dxa"/>
              <w:bottom w:w="0" w:type="dxa"/>
              <w:right w:w="62" w:type="dxa"/>
            </w:tcMar>
          </w:tcPr>
          <w:p w:rsidR="00000000" w:rsidRPr="00D7154E" w:rsidP="00D7154E">
            <w:pPr>
              <w:pStyle w:val="BodyText"/>
            </w:pPr>
            <w:r w:rsidRPr="00D7154E">
              <w:t>This unit of competency describes the skills and knowledge required to arrange referrals to other health care professionals when required</w:t>
            </w:r>
          </w:p>
        </w:tc>
      </w:tr>
    </w:tbl>
    <w:p w:rsidR="00712308" w:rsidP="00D7154E">
      <w:pPr>
        <w:pStyle w:val="BodyText"/>
      </w:pPr>
    </w:p>
    <w:p w:rsidR="00712308" w:rsidP="00D7154E">
      <w:pPr>
        <w:pStyle w:val="BodyText"/>
      </w:pPr>
    </w:p>
    <w:p w:rsidR="00000000" w:rsidRPr="00D7154E" w:rsidP="00D7154E">
      <w:pPr>
        <w:pStyle w:val="Heading1"/>
      </w:pPr>
      <w:bookmarkStart w:id="3" w:name="O_205506"/>
      <w:bookmarkEnd w:id="3"/>
      <w:r w:rsidRPr="00D7154E">
        <w:t>Application of the Unit</w:t>
      </w:r>
    </w:p>
    <w:tbl>
      <w:tblPr>
        <w:tblW w:w="0" w:type="auto"/>
        <w:tblLayout w:type="fixed"/>
        <w:tblCellMar>
          <w:left w:w="62" w:type="dxa"/>
          <w:right w:w="62" w:type="dxa"/>
        </w:tblCellMar>
        <w:tblLook w:val="0000"/>
      </w:tblPr>
      <w:tblGrid>
        <w:gridCol w:w="3340"/>
        <w:gridCol w:w="5216"/>
      </w:tblGrid>
      <w:tr w:rsidTr="00712308">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D7154E" w:rsidP="00D7154E">
            <w:pPr>
              <w:pStyle w:val="BodyText"/>
            </w:pPr>
            <w:r w:rsidRPr="00D7154E">
              <w:t>This unit applie</w:t>
            </w:r>
            <w:r w:rsidRPr="00D7154E">
              <w:t>s to work in a range of health settings where health services are provided with direct client contact involved</w:t>
            </w:r>
          </w:p>
          <w:p w:rsidR="00000000" w:rsidRPr="00D7154E" w:rsidP="00D7154E">
            <w:pPr>
              <w:pStyle w:val="BodyText"/>
            </w:pPr>
            <w:r w:rsidRPr="00D7154E">
              <w:t>Application of this unit should be contextualised to reflect any specific workplace requirements, issues and practices</w:t>
            </w:r>
          </w:p>
        </w:tc>
      </w:tr>
    </w:tbl>
    <w:p w:rsidR="00712308" w:rsidP="00D7154E">
      <w:pPr>
        <w:pStyle w:val="BodyText"/>
      </w:pPr>
    </w:p>
    <w:p w:rsidR="00712308" w:rsidP="00D7154E">
      <w:pPr>
        <w:pStyle w:val="BodyText"/>
      </w:pPr>
    </w:p>
    <w:p w:rsidR="00000000" w:rsidRPr="00D7154E" w:rsidP="00D7154E">
      <w:pPr>
        <w:pStyle w:val="Heading1"/>
      </w:pPr>
      <w:bookmarkStart w:id="4" w:name="O_279330"/>
      <w:bookmarkEnd w:id="4"/>
      <w:r w:rsidRPr="00D7154E">
        <w:t>Lice</w:t>
      </w:r>
      <w:r w:rsidRPr="00D7154E">
        <w:t>nsing/Regulatory Information</w:t>
      </w:r>
    </w:p>
    <w:p w:rsidR="00000000" w:rsidRPr="00D7154E" w:rsidP="00D7154E">
      <w:pPr>
        <w:pStyle w:val="BodyText"/>
      </w:pPr>
      <w:r w:rsidRPr="00D7154E">
        <w:t>Not Applicable</w:t>
      </w:r>
    </w:p>
    <w:p w:rsidR="00000000" w:rsidRPr="00D7154E" w:rsidP="00D7154E">
      <w:pPr>
        <w:pStyle w:val="AllowPageBreak"/>
      </w:pPr>
    </w:p>
    <w:p w:rsidR="00000000" w:rsidRPr="00D7154E" w:rsidP="00D7154E">
      <w:pPr>
        <w:pStyle w:val="Heading1"/>
      </w:pPr>
      <w:bookmarkStart w:id="5" w:name="O_284082"/>
      <w:bookmarkEnd w:id="5"/>
      <w:r w:rsidRPr="00D7154E">
        <w:t>Pre-Requisites</w:t>
      </w:r>
    </w:p>
    <w:p w:rsidR="00000000" w:rsidRPr="00D7154E" w:rsidP="00D7154E">
      <w:pPr>
        <w:pStyle w:val="BodyText"/>
      </w:pPr>
      <w:r w:rsidRPr="00D7154E">
        <w:t>Not Applicable</w:t>
      </w:r>
    </w:p>
    <w:p w:rsidR="00000000" w:rsidRPr="00D7154E" w:rsidP="00D7154E">
      <w:pPr>
        <w:pStyle w:val="AllowPageBreak"/>
      </w:pPr>
    </w:p>
    <w:p w:rsidR="00000000" w:rsidRPr="00D7154E" w:rsidP="00D7154E">
      <w:pPr>
        <w:pStyle w:val="Heading1"/>
      </w:pPr>
      <w:bookmarkStart w:id="6" w:name="O_205505"/>
      <w:bookmarkEnd w:id="6"/>
      <w:r w:rsidRPr="00D7154E">
        <w:t>Employability Skills Information</w:t>
      </w:r>
    </w:p>
    <w:tbl>
      <w:tblPr>
        <w:tblW w:w="0" w:type="auto"/>
        <w:tblLayout w:type="fixed"/>
        <w:tblCellMar>
          <w:left w:w="62" w:type="dxa"/>
          <w:right w:w="62" w:type="dxa"/>
        </w:tblCellMar>
        <w:tblLook w:val="0000"/>
      </w:tblPr>
      <w:tblGrid>
        <w:gridCol w:w="3320"/>
        <w:gridCol w:w="5236"/>
      </w:tblGrid>
      <w:tr w:rsidTr="0071230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7154E" w:rsidP="00D7154E">
            <w:pPr>
              <w:pStyle w:val="BodyText"/>
            </w:pPr>
            <w:r w:rsidRPr="00D7154E">
              <w:t>This unit contains Employability Skills</w:t>
            </w:r>
          </w:p>
        </w:tc>
      </w:tr>
    </w:tbl>
    <w:p w:rsidR="00712308" w:rsidP="00D7154E">
      <w:pPr>
        <w:pStyle w:val="BodyText"/>
      </w:pPr>
    </w:p>
    <w:p w:rsidR="00712308" w:rsidP="00D7154E">
      <w:pPr>
        <w:pStyle w:val="BodyText"/>
      </w:pPr>
    </w:p>
    <w:p w:rsidR="00000000" w:rsidRPr="00D7154E" w:rsidP="00D7154E">
      <w:pPr>
        <w:pStyle w:val="Heading1"/>
      </w:pPr>
      <w:bookmarkStart w:id="7" w:name="O_289116"/>
      <w:bookmarkEnd w:id="7"/>
      <w:r w:rsidRPr="00D7154E">
        <w:t>Elements and Performance Criteria Pre-Content</w:t>
      </w:r>
    </w:p>
    <w:tbl>
      <w:tblPr>
        <w:tblW w:w="0" w:type="auto"/>
        <w:tblLayout w:type="fixed"/>
        <w:tblCellMar>
          <w:left w:w="62" w:type="dxa"/>
          <w:right w:w="62" w:type="dxa"/>
        </w:tblCellMar>
        <w:tblLook w:val="0000"/>
      </w:tblPr>
      <w:tblGrid>
        <w:gridCol w:w="3369"/>
        <w:gridCol w:w="5702"/>
      </w:tblGrid>
      <w:tr w:rsidTr="007123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7154E" w:rsidP="00D7154E">
            <w:pPr>
              <w:pStyle w:val="BodyText"/>
            </w:pPr>
            <w:r w:rsidRPr="00D7154E">
              <w:t>The Performance Criteria specify the level of performance required to demonstrate achievement of the Element. Terms in italics are elaborated in t</w:t>
            </w:r>
            <w:r w:rsidRPr="00D7154E">
              <w:t xml:space="preserve">he Range Statement. </w:t>
            </w:r>
          </w:p>
        </w:tc>
      </w:tr>
    </w:tbl>
    <w:p w:rsidR="00000000" w:rsidRPr="00D7154E" w:rsidP="00D7154E">
      <w:pPr>
        <w:pStyle w:val="BodyText"/>
      </w:pPr>
    </w:p>
    <w:p w:rsidR="00000000" w:rsidRPr="00D7154E" w:rsidP="00D7154E">
      <w:pPr>
        <w:pStyle w:val="AllowPageBreak"/>
      </w:pPr>
    </w:p>
    <w:p w:rsidR="00000000" w:rsidRPr="00D7154E" w:rsidP="00D7154E">
      <w:pPr>
        <w:pStyle w:val="Heading1"/>
      </w:pPr>
      <w:bookmarkStart w:id="8" w:name="O_235783"/>
      <w:bookmarkEnd w:id="8"/>
      <w:r w:rsidRPr="00D7154E">
        <w:t>Elements and Performance Criteria</w:t>
      </w:r>
    </w:p>
    <w:tbl>
      <w:tblPr>
        <w:tblW w:w="0" w:type="auto"/>
        <w:tblLayout w:type="fixed"/>
        <w:tblCellMar>
          <w:left w:w="62" w:type="dxa"/>
          <w:right w:w="62" w:type="dxa"/>
        </w:tblCellMar>
        <w:tblLook w:val="0000"/>
      </w:tblPr>
      <w:tblGrid>
        <w:gridCol w:w="3369"/>
        <w:gridCol w:w="5702"/>
      </w:tblGrid>
      <w:tr w:rsidTr="0071230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7154E" w:rsidP="00D7154E">
            <w:pPr>
              <w:pStyle w:val="BodyText"/>
            </w:pPr>
            <w:r w:rsidRPr="00D7154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SpecialBold"/>
              </w:rPr>
              <w:t>PERFORMANCE CRITERIA</w:t>
            </w:r>
          </w:p>
        </w:tc>
      </w:tr>
      <w:tr w:rsidTr="007123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54E">
            <w:pPr>
              <w:pStyle w:val="List"/>
              <w:rPr>
                <w:lang w:val="en-NZ"/>
              </w:rPr>
            </w:pPr>
            <w:r w:rsidRPr="00D7154E">
              <w:t>1.</w:t>
            </w:r>
            <w:r w:rsidRPr="00D7154E">
              <w:tab/>
              <w:t>Formulate a referral plan for client requiring further treatment</w:t>
            </w:r>
          </w:p>
        </w:tc>
        <w:tc>
          <w:tcPr>
            <w:tcW w:w="5702" w:type="dxa"/>
            <w:tcBorders>
              <w:top w:val="nil"/>
              <w:left w:val="nil"/>
              <w:bottom w:val="nil"/>
              <w:right w:val="nil"/>
            </w:tcBorders>
            <w:tcMar>
              <w:top w:w="0" w:type="dxa"/>
              <w:left w:w="62" w:type="dxa"/>
              <w:bottom w:w="0" w:type="dxa"/>
              <w:right w:w="62" w:type="dxa"/>
            </w:tcMar>
          </w:tcPr>
          <w:p w:rsidR="00000000" w:rsidRPr="00D7154E" w:rsidP="00D7154E">
            <w:pPr>
              <w:pStyle w:val="BodyText"/>
            </w:pPr>
            <w:r w:rsidRPr="00D7154E">
              <w:t>1.1</w:t>
            </w:r>
            <w:r w:rsidRPr="00D7154E">
              <w:tab/>
              <w:t xml:space="preserve">Determine </w:t>
            </w:r>
            <w:r w:rsidRPr="00D7154E">
              <w:rPr>
                <w:rStyle w:val="Emphasis"/>
              </w:rPr>
              <w:t>need for referral to other health care professionals</w:t>
            </w:r>
            <w:r w:rsidRPr="00D7154E">
              <w:t xml:space="preserve"> services </w:t>
            </w:r>
          </w:p>
          <w:p w:rsidR="00000000" w:rsidRPr="00D7154E" w:rsidP="00D7154E">
            <w:pPr>
              <w:pStyle w:val="BodyText"/>
            </w:pPr>
            <w:r w:rsidRPr="00D7154E">
              <w:t>1.2</w:t>
            </w:r>
            <w:r w:rsidRPr="00D7154E">
              <w:tab/>
            </w:r>
            <w:r w:rsidRPr="00D7154E">
              <w:t>Communicate need for referral to the client</w:t>
            </w:r>
          </w:p>
          <w:p w:rsidR="00000000" w:rsidRPr="00D7154E" w:rsidP="00D7154E">
            <w:pPr>
              <w:pStyle w:val="BodyText"/>
            </w:pPr>
            <w:r w:rsidRPr="00D7154E">
              <w:t>1.3</w:t>
            </w:r>
            <w:r w:rsidRPr="00D7154E">
              <w:tab/>
              <w:t xml:space="preserve">Consider the financial aspects of complementary health care </w:t>
            </w:r>
          </w:p>
          <w:p w:rsidR="00000000" w:rsidP="00D7154E">
            <w:pPr>
              <w:pStyle w:val="BodyText"/>
              <w:rPr>
                <w:lang w:val="en-NZ"/>
              </w:rPr>
            </w:pPr>
            <w:r w:rsidRPr="00D7154E">
              <w:t>1.4</w:t>
            </w:r>
            <w:r w:rsidRPr="00D7154E">
              <w:tab/>
              <w:t>Ensure referral occurs with permission/consent of client and within confidentiality/privacy standards</w:t>
            </w:r>
          </w:p>
        </w:tc>
      </w:tr>
      <w:tr w:rsidTr="007123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54E">
            <w:pPr>
              <w:pStyle w:val="List"/>
              <w:rPr>
                <w:lang w:val="en-NZ"/>
              </w:rPr>
            </w:pPr>
            <w:r w:rsidRPr="00D7154E">
              <w:t>2.</w:t>
            </w:r>
            <w:r w:rsidRPr="00D7154E">
              <w:tab/>
            </w:r>
            <w:r w:rsidRPr="00D7154E">
              <w:t>Interact with other health care professionals</w:t>
            </w:r>
          </w:p>
        </w:tc>
        <w:tc>
          <w:tcPr>
            <w:tcW w:w="5702" w:type="dxa"/>
            <w:tcBorders>
              <w:top w:val="nil"/>
              <w:left w:val="nil"/>
              <w:bottom w:val="nil"/>
              <w:right w:val="nil"/>
            </w:tcBorders>
            <w:tcMar>
              <w:top w:w="0" w:type="dxa"/>
              <w:left w:w="62" w:type="dxa"/>
              <w:bottom w:w="0" w:type="dxa"/>
              <w:right w:w="62" w:type="dxa"/>
            </w:tcMar>
          </w:tcPr>
          <w:p w:rsidR="00000000" w:rsidRPr="00D7154E" w:rsidP="00D7154E">
            <w:pPr>
              <w:pStyle w:val="BodyText"/>
            </w:pPr>
            <w:r w:rsidRPr="00D7154E">
              <w:t>2.1</w:t>
            </w:r>
            <w:r w:rsidRPr="00D7154E">
              <w:tab/>
              <w:t xml:space="preserve">Identify a range of </w:t>
            </w:r>
            <w:r w:rsidRPr="00D7154E">
              <w:rPr>
                <w:rStyle w:val="Emphasis"/>
              </w:rPr>
              <w:t>complementary health</w:t>
            </w:r>
            <w:r w:rsidRPr="00D7154E">
              <w:t xml:space="preserve"> care professionals and services </w:t>
            </w:r>
          </w:p>
          <w:p w:rsidR="00000000" w:rsidRPr="00D7154E" w:rsidP="00D7154E">
            <w:pPr>
              <w:pStyle w:val="BodyText"/>
            </w:pPr>
            <w:r w:rsidRPr="00D7154E">
              <w:t>2.2</w:t>
            </w:r>
            <w:r w:rsidRPr="00D7154E">
              <w:tab/>
              <w:t xml:space="preserve">Consult Complementary health care professionals and </w:t>
            </w:r>
            <w:r w:rsidRPr="00D7154E">
              <w:rPr>
                <w:rStyle w:val="Emphasis"/>
              </w:rPr>
              <w:t>support services</w:t>
            </w:r>
            <w:r w:rsidRPr="00D7154E">
              <w:t xml:space="preserve"> to determine the most appropriate source for </w:t>
            </w:r>
            <w:r w:rsidRPr="00D7154E">
              <w:rPr>
                <w:rStyle w:val="Emphasis"/>
              </w:rPr>
              <w:t>referral</w:t>
            </w:r>
          </w:p>
          <w:p w:rsidR="00000000" w:rsidP="00D7154E">
            <w:pPr>
              <w:pStyle w:val="BodyText"/>
              <w:rPr>
                <w:lang w:val="en-NZ"/>
              </w:rPr>
            </w:pPr>
            <w:r w:rsidRPr="00D7154E">
              <w:t>2.3</w:t>
            </w:r>
            <w:r w:rsidRPr="00D7154E">
              <w:tab/>
              <w:t>R</w:t>
            </w:r>
            <w:r w:rsidRPr="00D7154E">
              <w:t>elate effectively and knowledgeably with other health care professionals</w:t>
            </w:r>
          </w:p>
        </w:tc>
      </w:tr>
      <w:tr w:rsidTr="007123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54E">
            <w:pPr>
              <w:pStyle w:val="List"/>
              <w:rPr>
                <w:lang w:val="en-NZ"/>
              </w:rPr>
            </w:pPr>
            <w:r w:rsidRPr="00D7154E">
              <w:t>3.</w:t>
            </w:r>
            <w:r w:rsidRPr="00D7154E">
              <w:tab/>
              <w:t>Arrange a referral to an appropriate source for clients with specific needs</w:t>
            </w:r>
          </w:p>
        </w:tc>
        <w:tc>
          <w:tcPr>
            <w:tcW w:w="5702" w:type="dxa"/>
            <w:tcBorders>
              <w:top w:val="nil"/>
              <w:left w:val="nil"/>
              <w:bottom w:val="nil"/>
              <w:right w:val="nil"/>
            </w:tcBorders>
            <w:tcMar>
              <w:top w:w="0" w:type="dxa"/>
              <w:left w:w="62" w:type="dxa"/>
              <w:bottom w:w="0" w:type="dxa"/>
              <w:right w:w="62" w:type="dxa"/>
            </w:tcMar>
          </w:tcPr>
          <w:p w:rsidR="00000000" w:rsidRPr="00D7154E" w:rsidP="00D7154E">
            <w:pPr>
              <w:pStyle w:val="BodyText"/>
            </w:pPr>
            <w:r w:rsidRPr="00D7154E">
              <w:t>3.1</w:t>
            </w:r>
            <w:r w:rsidRPr="00D7154E">
              <w:tab/>
              <w:t xml:space="preserve">Contact the health care professional and/or service to whom clients are to be referred </w:t>
            </w:r>
          </w:p>
          <w:p w:rsidR="00000000" w:rsidRPr="00D7154E" w:rsidP="00D7154E">
            <w:pPr>
              <w:pStyle w:val="BodyText"/>
            </w:pPr>
            <w:r w:rsidRPr="00D7154E">
              <w:t>3.2</w:t>
            </w:r>
            <w:r w:rsidRPr="00D7154E">
              <w:tab/>
              <w:t>Arra</w:t>
            </w:r>
            <w:r w:rsidRPr="00D7154E">
              <w:t xml:space="preserve">nge transfer of </w:t>
            </w:r>
            <w:r w:rsidRPr="00D7154E">
              <w:rPr>
                <w:rStyle w:val="Emphasis"/>
              </w:rPr>
              <w:t>copies of</w:t>
            </w:r>
            <w:r w:rsidRPr="00D7154E">
              <w:t xml:space="preserve"> </w:t>
            </w:r>
            <w:r w:rsidRPr="00D7154E">
              <w:rPr>
                <w:rStyle w:val="Emphasis"/>
              </w:rPr>
              <w:t>client records</w:t>
            </w:r>
            <w:r w:rsidRPr="00D7154E">
              <w:t xml:space="preserve"> to the appropriate referral source </w:t>
            </w:r>
          </w:p>
          <w:p w:rsidR="00000000" w:rsidRPr="00D7154E" w:rsidP="00D7154E">
            <w:pPr>
              <w:pStyle w:val="BodyText"/>
            </w:pPr>
            <w:r w:rsidRPr="00D7154E">
              <w:t>3.3</w:t>
            </w:r>
            <w:r w:rsidRPr="00D7154E">
              <w:tab/>
              <w:t>Include the client in referral communications and provided with written referrals</w:t>
            </w:r>
          </w:p>
          <w:p w:rsidR="00000000" w:rsidRPr="00D7154E" w:rsidP="00D7154E">
            <w:pPr>
              <w:pStyle w:val="BodyText"/>
            </w:pPr>
            <w:r w:rsidRPr="00D7154E">
              <w:t>3.4</w:t>
            </w:r>
            <w:r w:rsidRPr="00D7154E">
              <w:tab/>
            </w:r>
            <w:r w:rsidRPr="00D7154E">
              <w:rPr>
                <w:rStyle w:val="Emphasis"/>
              </w:rPr>
              <w:t>Brief</w:t>
            </w:r>
            <w:r w:rsidRPr="00D7154E">
              <w:t xml:space="preserve"> the appropriate health professional/service is on reason for referral</w:t>
            </w:r>
          </w:p>
          <w:p w:rsidR="00000000" w:rsidRPr="00D7154E" w:rsidP="00D7154E">
            <w:pPr>
              <w:pStyle w:val="BodyText"/>
            </w:pPr>
            <w:r w:rsidRPr="00D7154E">
              <w:t>3.5</w:t>
            </w:r>
            <w:r w:rsidRPr="00D7154E">
              <w:tab/>
              <w:t>Answer qu</w:t>
            </w:r>
            <w:r w:rsidRPr="00D7154E">
              <w:t xml:space="preserve">eries regarding the referral </w:t>
            </w:r>
          </w:p>
          <w:p w:rsidR="00000000" w:rsidRPr="00D7154E" w:rsidP="00D7154E">
            <w:pPr>
              <w:pStyle w:val="BodyText"/>
            </w:pPr>
            <w:r w:rsidRPr="00D7154E">
              <w:t>3.6</w:t>
            </w:r>
            <w:r w:rsidRPr="00D7154E">
              <w:tab/>
              <w:t xml:space="preserve">Provide assistance to other health care professionals/services as required </w:t>
            </w:r>
          </w:p>
          <w:p w:rsidR="00000000" w:rsidRPr="00D7154E" w:rsidP="00D7154E">
            <w:pPr>
              <w:pStyle w:val="BodyText"/>
            </w:pPr>
            <w:r w:rsidRPr="00D7154E">
              <w:t>3.7</w:t>
            </w:r>
            <w:r w:rsidRPr="00D7154E">
              <w:tab/>
              <w:t>Record referrals in case notes</w:t>
            </w:r>
          </w:p>
        </w:tc>
      </w:tr>
    </w:tbl>
    <w:p w:rsidR="00712308" w:rsidP="00D7154E">
      <w:pPr>
        <w:pStyle w:val="BodyText"/>
      </w:pPr>
    </w:p>
    <w:p w:rsidR="00712308" w:rsidP="00D7154E">
      <w:pPr>
        <w:pStyle w:val="BodyText"/>
      </w:pPr>
    </w:p>
    <w:p w:rsidR="00000000" w:rsidRPr="00D7154E" w:rsidP="00D7154E">
      <w:pPr>
        <w:pStyle w:val="Heading1"/>
      </w:pPr>
      <w:bookmarkStart w:id="9" w:name="O_259733"/>
      <w:bookmarkEnd w:id="9"/>
      <w:r w:rsidRPr="00D7154E">
        <w:t>Required Skills and Knowledge</w:t>
      </w:r>
    </w:p>
    <w:tbl>
      <w:tblPr>
        <w:tblW w:w="0" w:type="auto"/>
        <w:tblLayout w:type="fixed"/>
        <w:tblCellMar>
          <w:left w:w="62" w:type="dxa"/>
          <w:right w:w="62" w:type="dxa"/>
        </w:tblCellMar>
        <w:tblLook w:val="0000"/>
      </w:tblPr>
      <w:tblGrid>
        <w:gridCol w:w="9072"/>
      </w:tblGrid>
      <w:tr w:rsidTr="0071230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SpecialBold"/>
              </w:rPr>
              <w:t>REQUIRED SKILLS AND KNOWLEDGE</w:t>
            </w:r>
          </w:p>
        </w:tc>
      </w:tr>
      <w:tr w:rsidTr="007123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t>This describes the essential skills and knowledge and their level required for this unit.</w:t>
            </w:r>
          </w:p>
        </w:tc>
      </w:tr>
      <w:tr w:rsidTr="007123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154E" w:rsidP="00D7154E">
            <w:pPr>
              <w:pStyle w:val="BodyText"/>
            </w:pPr>
            <w:r w:rsidRPr="00D7154E">
              <w:rPr>
                <w:rStyle w:val="Emphasis"/>
              </w:rPr>
              <w:t>Essential knowledge</w:t>
            </w:r>
            <w:r w:rsidRPr="00D7154E">
              <w:t>:</w:t>
            </w:r>
          </w:p>
          <w:p w:rsidR="00000000" w:rsidRPr="00D7154E" w:rsidP="00D7154E">
            <w:pPr>
              <w:pStyle w:val="BodyText"/>
            </w:pPr>
            <w:r w:rsidRPr="00D7154E">
              <w:t>The candidate must be able to demonstrate essential knowledge required to effectively do the task outlined in elements and performance criteri</w:t>
            </w:r>
            <w:r w:rsidRPr="00D7154E">
              <w:t>a of this unit, manage the task and manage contingencies in the context of the identified work role</w:t>
            </w:r>
          </w:p>
          <w:p w:rsidR="00000000" w:rsidRPr="00D7154E" w:rsidP="00D7154E">
            <w:pPr>
              <w:pStyle w:val="BodyText"/>
            </w:pPr>
            <w:r w:rsidRPr="00D7154E">
              <w:t>This includes knowledge of:</w:t>
            </w:r>
          </w:p>
          <w:p w:rsidR="00000000" w:rsidRPr="00D7154E" w:rsidP="00D7154E">
            <w:pPr>
              <w:pStyle w:val="ListBullet"/>
            </w:pPr>
            <w:r w:rsidRPr="00D7154E">
              <w:t xml:space="preserve">Health care professionals/services locally, nationally, and internationally and of their relationship to other professions </w:t>
            </w:r>
            <w:r w:rsidRPr="00D7154E">
              <w:t xml:space="preserve">and organisations </w:t>
            </w:r>
          </w:p>
          <w:p w:rsidR="00000000" w:rsidRPr="00D7154E" w:rsidP="00D7154E">
            <w:pPr>
              <w:pStyle w:val="ListBullet"/>
            </w:pPr>
            <w:r w:rsidRPr="00D7154E">
              <w:t>Referral procedures</w:t>
            </w:r>
          </w:p>
          <w:p w:rsidR="00000000" w:rsidRPr="00D7154E" w:rsidP="00D7154E">
            <w:pPr>
              <w:pStyle w:val="ListBullet"/>
            </w:pPr>
            <w:r w:rsidRPr="00D7154E">
              <w:t xml:space="preserve">The paradigms, including fee environments, within which other professions function </w:t>
            </w:r>
          </w:p>
          <w:p w:rsidR="00000000" w:rsidRPr="00D7154E" w:rsidP="00D7154E">
            <w:pPr>
              <w:pStyle w:val="ListBullet"/>
            </w:pPr>
            <w:r w:rsidRPr="00D7154E">
              <w:t>The profession's special characteristics, historical mileposts, aspirations and strengths</w:t>
            </w:r>
          </w:p>
          <w:p w:rsidR="00000000" w:rsidRPr="00D7154E" w:rsidP="00D7154E">
            <w:pPr>
              <w:pStyle w:val="ListBullet"/>
            </w:pPr>
            <w:r w:rsidRPr="00D7154E">
              <w:t xml:space="preserve">The role of other health professionals and </w:t>
            </w:r>
            <w:r w:rsidRPr="00D7154E">
              <w:t>support services</w:t>
            </w:r>
          </w:p>
          <w:p w:rsidR="00000000" w:rsidP="00D7154E">
            <w:pPr>
              <w:pStyle w:val="ListBullet"/>
              <w:rPr>
                <w:lang w:val="en-NZ"/>
              </w:rPr>
            </w:pPr>
            <w:r w:rsidRPr="00D7154E">
              <w:t>What constitutes a medical emergency or referral</w:t>
            </w:r>
          </w:p>
        </w:tc>
      </w:tr>
      <w:tr w:rsidTr="007123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154E" w:rsidP="00D7154E">
            <w:pPr>
              <w:pStyle w:val="BodyText"/>
            </w:pPr>
            <w:r w:rsidRPr="00D7154E">
              <w:rPr>
                <w:rStyle w:val="Emphasis"/>
              </w:rPr>
              <w:t>Essential skills</w:t>
            </w:r>
            <w:r w:rsidRPr="00D7154E">
              <w:t>:</w:t>
            </w:r>
          </w:p>
          <w:p w:rsidR="00000000" w:rsidRPr="00D7154E" w:rsidP="00D7154E">
            <w:pPr>
              <w:pStyle w:val="BodyText"/>
            </w:pPr>
            <w:r w:rsidRPr="00D7154E">
              <w:t>It is critical that the candidate demonstrate the ability to effectively do the task outlined in elements and performance criteria of this unit, manage the task and mana</w:t>
            </w:r>
            <w:r w:rsidRPr="00D7154E">
              <w:t>ge contingencies in the context of the identified work role</w:t>
            </w:r>
          </w:p>
          <w:p w:rsidR="00000000" w:rsidRPr="00D7154E" w:rsidP="00D7154E">
            <w:pPr>
              <w:pStyle w:val="BodyText"/>
            </w:pPr>
            <w:r w:rsidRPr="00D7154E">
              <w:t>This includes the ability to:</w:t>
            </w:r>
          </w:p>
          <w:p w:rsidR="00000000" w:rsidRPr="00D7154E" w:rsidP="00D7154E">
            <w:pPr>
              <w:pStyle w:val="ListBullet"/>
            </w:pPr>
            <w:r w:rsidRPr="00D7154E">
              <w:t>Apply referral procedures</w:t>
            </w:r>
          </w:p>
          <w:p w:rsidR="00000000" w:rsidRPr="00D7154E" w:rsidP="00D7154E">
            <w:pPr>
              <w:pStyle w:val="ListBullet"/>
            </w:pPr>
            <w:r w:rsidRPr="00D7154E">
              <w:t>Communicate effectively</w:t>
            </w:r>
          </w:p>
          <w:p w:rsidR="00000000" w:rsidRPr="00D7154E" w:rsidP="00D7154E">
            <w:pPr>
              <w:pStyle w:val="ListBullet"/>
            </w:pPr>
            <w:r w:rsidRPr="00D7154E">
              <w:t>Consult colleagues for special expertise</w:t>
            </w:r>
          </w:p>
          <w:p w:rsidR="00000000" w:rsidRPr="00D7154E" w:rsidP="00D7154E">
            <w:pPr>
              <w:pStyle w:val="ListBullet"/>
            </w:pPr>
            <w:r w:rsidRPr="00D7154E">
              <w:t>Demonstrate appreciation of the relative merits of the treatment options av</w:t>
            </w:r>
            <w:r w:rsidRPr="00D7154E">
              <w:t>ailable in regard to cost, benefit and efficiency of such procedures</w:t>
            </w:r>
          </w:p>
          <w:p w:rsidR="00000000" w:rsidRPr="00D7154E" w:rsidP="00D7154E">
            <w:pPr>
              <w:pStyle w:val="ListBullet"/>
            </w:pPr>
            <w:r w:rsidRPr="00D7154E">
              <w:t>Formulate referral plans and arrange referrals</w:t>
            </w:r>
          </w:p>
          <w:p w:rsidR="00000000" w:rsidRPr="00D7154E" w:rsidP="00D7154E">
            <w:pPr>
              <w:pStyle w:val="ListBullet"/>
            </w:pPr>
            <w:r w:rsidRPr="00D7154E">
              <w:t xml:space="preserve">Write referrals, certificates and correspondence </w:t>
            </w:r>
          </w:p>
          <w:p w:rsidR="00000000" w:rsidRPr="00D7154E" w:rsidP="00D7154E">
            <w:pPr>
              <w:pStyle w:val="ListBullet"/>
            </w:pPr>
            <w:r w:rsidRPr="00D7154E">
              <w:t xml:space="preserve">Write third party and medico legal reports, certificates and correspondence </w:t>
            </w:r>
          </w:p>
        </w:tc>
      </w:tr>
    </w:tbl>
    <w:p w:rsidR="00712308" w:rsidP="00D7154E">
      <w:pPr>
        <w:pStyle w:val="BodyText"/>
      </w:pPr>
    </w:p>
    <w:p w:rsidR="00712308" w:rsidP="00D7154E">
      <w:pPr>
        <w:pStyle w:val="BodyText"/>
      </w:pPr>
    </w:p>
    <w:p w:rsidR="00000000" w:rsidRPr="00D7154E" w:rsidP="00D7154E">
      <w:pPr>
        <w:pStyle w:val="Heading1"/>
      </w:pPr>
      <w:bookmarkStart w:id="10" w:name="O_243767"/>
      <w:bookmarkEnd w:id="10"/>
      <w:r w:rsidRPr="00D7154E">
        <w:t>Evidence Guide</w:t>
      </w:r>
    </w:p>
    <w:tbl>
      <w:tblPr>
        <w:tblW w:w="0" w:type="auto"/>
        <w:tblLayout w:type="fixed"/>
        <w:tblCellMar>
          <w:left w:w="62" w:type="dxa"/>
          <w:right w:w="62" w:type="dxa"/>
        </w:tblCellMar>
        <w:tblLook w:val="0000"/>
      </w:tblPr>
      <w:tblGrid>
        <w:gridCol w:w="3402"/>
        <w:gridCol w:w="5670"/>
      </w:tblGrid>
      <w:tr w:rsidTr="007123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SpecialBold"/>
              </w:rPr>
              <w:t>EVIDENCE GUIDE</w:t>
            </w:r>
          </w:p>
        </w:tc>
      </w:tr>
      <w:tr w:rsidTr="007123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t xml:space="preserve">The evidence guide provides advice on assessment and must be read in conjunction with the Performance Criteria, Required Skills and Knowledge, </w:t>
            </w:r>
            <w:r w:rsidRPr="00D7154E">
              <w:t>the Range Statement and the Assessment Guidelines for this Training Package.</w:t>
            </w:r>
          </w:p>
        </w:tc>
      </w:tr>
      <w:tr w:rsidTr="007123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Emphasis"/>
              </w:rPr>
              <w:t>Critical aspects for assessment and evidence required to demonstrate this competency unit</w:t>
            </w:r>
            <w:r w:rsidRPr="00D7154E">
              <w:t xml:space="preserve">: </w:t>
            </w: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ListBullet"/>
            </w:pPr>
            <w:r w:rsidRPr="00D7154E">
              <w:t>Observation of performance in the workplace or a simulated workplace (defined as a</w:t>
            </w:r>
            <w:r w:rsidRPr="00D7154E">
              <w:t xml:space="preserve"> supervised clinic) is essential for assessment of this unit</w:t>
            </w:r>
          </w:p>
          <w:p w:rsidR="00000000" w:rsidRPr="00D7154E" w:rsidP="00D7154E">
            <w:pPr>
              <w:pStyle w:val="ListBullet"/>
            </w:pPr>
            <w:r w:rsidRPr="00D7154E">
              <w:t>Assessment may contain both theoretical and practical components and examples covering a range of clinical situations</w:t>
            </w:r>
          </w:p>
          <w:p w:rsidR="00000000" w:rsidRPr="00D7154E" w:rsidP="00D7154E">
            <w:pPr>
              <w:pStyle w:val="ListBullet"/>
            </w:pPr>
            <w:r w:rsidRPr="00D7154E">
              <w:t>The individual being assessed must provide evidence of specified essential kn</w:t>
            </w:r>
            <w:r w:rsidRPr="00D7154E">
              <w:t>owledge as well as skills</w:t>
            </w:r>
          </w:p>
          <w:p w:rsidR="00000000" w:rsidRPr="00D7154E" w:rsidP="00D7154E">
            <w:pPr>
              <w:pStyle w:val="ListBullet"/>
            </w:pPr>
            <w:r w:rsidRPr="00D7154E">
              <w:t>Consistency of performance should be demonstrated over the required range of situations relevant to the workplace</w:t>
            </w:r>
          </w:p>
          <w:p w:rsidR="00000000" w:rsidRPr="00D7154E" w:rsidP="00D7154E">
            <w:pPr>
              <w:pStyle w:val="ListBullet"/>
            </w:pPr>
            <w:r w:rsidRPr="00D7154E">
              <w:t>Where, for reasons of safety, space, or access to equipment and resources, assessment takes place away from the work</w:t>
            </w:r>
            <w:r w:rsidRPr="00D7154E">
              <w:t>place, the assessment environment should represent workplace conditions as closely as possible</w:t>
            </w:r>
          </w:p>
          <w:p w:rsidR="00000000" w:rsidRPr="00D7154E" w:rsidP="00D7154E">
            <w:pPr>
              <w:pStyle w:val="ListBullet"/>
            </w:pPr>
            <w:r w:rsidRPr="00D7154E">
              <w:t>Assessment of sole practitioners must include a range of clinical situations and different client groups covering at minimum, age, culture and gender</w:t>
            </w:r>
          </w:p>
          <w:p w:rsidR="00000000" w:rsidRPr="00D7154E" w:rsidP="00D7154E">
            <w:pPr>
              <w:pStyle w:val="ListBullet"/>
            </w:pPr>
            <w:r w:rsidRPr="00D7154E">
              <w:t xml:space="preserve">Assessment </w:t>
            </w:r>
            <w:r w:rsidRPr="00D7154E">
              <w:t>of sole practitioners must consider their unique workplace context, including:</w:t>
            </w:r>
          </w:p>
          <w:p w:rsidR="00000000" w:rsidRPr="00D7154E" w:rsidP="00D7154E">
            <w:pPr>
              <w:pStyle w:val="ListBullet2"/>
            </w:pPr>
            <w:r w:rsidRPr="00D7154E">
              <w:t>interaction with others in the broader professional community as part of the sole practitioner's workplace</w:t>
            </w:r>
          </w:p>
          <w:p w:rsidR="00000000" w:rsidRPr="00D7154E" w:rsidP="00D7154E">
            <w:pPr>
              <w:pStyle w:val="ListBullet2"/>
            </w:pPr>
            <w:r w:rsidRPr="00D7154E">
              <w:t>scope of practice as detailed in the qualification and component competency units</w:t>
            </w:r>
          </w:p>
          <w:p w:rsidR="00000000" w:rsidRPr="00D7154E" w:rsidP="00D7154E">
            <w:pPr>
              <w:pStyle w:val="ListBullet2"/>
            </w:pPr>
            <w:r w:rsidRPr="00D7154E">
              <w:t>holistic/integrated assessment including:</w:t>
            </w:r>
          </w:p>
          <w:p w:rsidR="00000000" w:rsidRPr="00D7154E" w:rsidP="00D7154E">
            <w:pPr>
              <w:pStyle w:val="ListBullet2"/>
            </w:pPr>
            <w:r w:rsidRPr="00D7154E">
              <w:t>working within the practice framework</w:t>
            </w:r>
          </w:p>
          <w:p w:rsidR="00000000" w:rsidRPr="00D7154E" w:rsidP="00D7154E">
            <w:pPr>
              <w:pStyle w:val="ListBullet2"/>
            </w:pPr>
            <w:r w:rsidRPr="00D7154E">
              <w:t>performing a health assessment</w:t>
            </w:r>
          </w:p>
          <w:p w:rsidR="00000000" w:rsidRPr="00D7154E" w:rsidP="00D7154E">
            <w:pPr>
              <w:pStyle w:val="ListBullet2"/>
            </w:pPr>
            <w:r w:rsidRPr="00D7154E">
              <w:t>assessing the client</w:t>
            </w:r>
          </w:p>
          <w:p w:rsidR="00000000" w:rsidRPr="00D7154E" w:rsidP="00D7154E">
            <w:pPr>
              <w:pStyle w:val="ListBullet2"/>
            </w:pPr>
            <w:r w:rsidRPr="00D7154E">
              <w:t>planning treatment</w:t>
            </w:r>
          </w:p>
          <w:p w:rsidR="00000000" w:rsidP="00D7154E">
            <w:pPr>
              <w:pStyle w:val="ListBullet2"/>
              <w:rPr>
                <w:lang w:val="en-NZ"/>
              </w:rPr>
            </w:pPr>
            <w:r w:rsidRPr="00D7154E">
              <w:t>providing treatment</w:t>
            </w: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Emphasis"/>
              </w:rPr>
              <w:t>Access and equity considerations</w:t>
            </w:r>
            <w:r w:rsidRPr="00D7154E">
              <w:t>:</w:t>
            </w: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ListBullet"/>
            </w:pPr>
            <w:r w:rsidRPr="00D7154E">
              <w:t>All workers in the health industry should be aware of access and equity issues in relation to their own area of work</w:t>
            </w:r>
          </w:p>
          <w:p w:rsidR="00000000" w:rsidRPr="00D7154E" w:rsidP="00D7154E">
            <w:pPr>
              <w:pStyle w:val="ListBullet"/>
            </w:pPr>
            <w:r w:rsidRPr="00D7154E">
              <w:t xml:space="preserve">All workers should develop their ability to work in a culturally diverse environment </w:t>
            </w:r>
          </w:p>
          <w:p w:rsidR="00000000" w:rsidRPr="00D7154E" w:rsidP="00D7154E">
            <w:pPr>
              <w:pStyle w:val="ListBullet"/>
            </w:pPr>
            <w:r w:rsidRPr="00D7154E">
              <w:t>In recognition of particular health issues facing Aboriginal and Torres Strait Islander communities, workers should be aware of cultural, historical and current issues impacting on health of Aboriginal and Torres Strait Islander people</w:t>
            </w:r>
          </w:p>
          <w:p w:rsidR="00000000" w:rsidP="00D7154E">
            <w:pPr>
              <w:pStyle w:val="ListBullet"/>
              <w:rPr>
                <w:lang w:val="en-NZ"/>
              </w:rPr>
            </w:pPr>
            <w:r w:rsidRPr="00D7154E">
              <w:t>Assessors and traine</w:t>
            </w:r>
            <w:r w:rsidRPr="00D7154E">
              <w:t>rs must take into account relevant access and equity issues, in particular relating to factors impacting on health of Aboriginal and/or Torres Strait Islander clients and communities</w:t>
            </w: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Emphasis"/>
              </w:rPr>
              <w:t>Context of and specific resources for assessment</w:t>
            </w:r>
            <w:r w:rsidRPr="00D7154E">
              <w:t xml:space="preserve">: </w:t>
            </w: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ListBullet"/>
            </w:pPr>
            <w:r w:rsidRPr="00D7154E">
              <w:t xml:space="preserve">Assessment should </w:t>
            </w:r>
            <w:r w:rsidRPr="00D7154E">
              <w:t>replicate workplace conditions as far as possible</w:t>
            </w:r>
          </w:p>
          <w:p w:rsidR="00000000" w:rsidRPr="00D7154E" w:rsidP="00D7154E">
            <w:pPr>
              <w:pStyle w:val="ListBullet"/>
            </w:pPr>
            <w:r w:rsidRPr="00D7154E">
              <w:t>Simulations may be used to represent workplace conditions as closely as possible</w:t>
            </w:r>
          </w:p>
          <w:p w:rsidR="00000000" w:rsidRPr="00D7154E" w:rsidP="00D7154E">
            <w:pPr>
              <w:pStyle w:val="ListBullet"/>
            </w:pPr>
            <w:r w:rsidRPr="00D7154E">
              <w:t>Where, for reasons of safety, access to equipment and resources and space, assessment takes place away from the workplace, si</w:t>
            </w:r>
            <w:r w:rsidRPr="00D7154E">
              <w:t>mulations should be used to represent workplace conditions as closely as possible</w:t>
            </w:r>
          </w:p>
          <w:p w:rsidR="00000000" w:rsidRPr="00D7154E" w:rsidP="00D7154E">
            <w:pPr>
              <w:pStyle w:val="ListBullet"/>
            </w:pPr>
            <w:r w:rsidRPr="00D7154E">
              <w:t>Resources essential for assessment include:</w:t>
            </w:r>
          </w:p>
          <w:p w:rsidR="00000000" w:rsidP="00D7154E">
            <w:pPr>
              <w:pStyle w:val="ListBullet2"/>
              <w:rPr>
                <w:lang w:val="en-NZ"/>
              </w:rPr>
            </w:pPr>
            <w:r w:rsidRPr="00D7154E">
              <w:t>contact directories</w:t>
            </w: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Emphasis"/>
              </w:rPr>
              <w:t>Method of assessment</w:t>
            </w:r>
            <w:r w:rsidRPr="00D7154E">
              <w:t xml:space="preserve"> </w:t>
            </w: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ListBullet"/>
            </w:pPr>
            <w:r w:rsidRPr="00D7154E">
              <w:t>Observation in the work place (if possible)</w:t>
            </w:r>
          </w:p>
          <w:p w:rsidR="00000000" w:rsidRPr="00D7154E" w:rsidP="00D7154E">
            <w:pPr>
              <w:pStyle w:val="ListBullet"/>
            </w:pPr>
            <w:r w:rsidRPr="00D7154E">
              <w:t>Written assignments/projec</w:t>
            </w:r>
            <w:r w:rsidRPr="00D7154E">
              <w:t>ts or questioning should be used to assess knowledge</w:t>
            </w:r>
          </w:p>
          <w:p w:rsidR="00000000" w:rsidRPr="00D7154E" w:rsidP="00D7154E">
            <w:pPr>
              <w:pStyle w:val="ListBullet"/>
            </w:pPr>
            <w:r w:rsidRPr="00D7154E">
              <w:t>Case study and scenario as a basis for discussion of issues and strategies to contribute to best practice</w:t>
            </w:r>
          </w:p>
          <w:p w:rsidR="00000000" w:rsidRPr="00D7154E" w:rsidP="00D7154E">
            <w:pPr>
              <w:pStyle w:val="ListBullet"/>
            </w:pPr>
            <w:r w:rsidRPr="00D7154E">
              <w:t xml:space="preserve">Conventional letters or electronic communication </w:t>
            </w:r>
          </w:p>
        </w:tc>
      </w:tr>
    </w:tbl>
    <w:p w:rsidR="00712308" w:rsidP="00D7154E">
      <w:pPr>
        <w:pStyle w:val="BodyText"/>
      </w:pPr>
    </w:p>
    <w:p w:rsidR="00712308" w:rsidP="00D7154E">
      <w:pPr>
        <w:pStyle w:val="BodyText"/>
      </w:pPr>
    </w:p>
    <w:p w:rsidR="00000000" w:rsidRPr="00D7154E" w:rsidP="00D7154E">
      <w:pPr>
        <w:pStyle w:val="Heading1"/>
      </w:pPr>
      <w:bookmarkStart w:id="11" w:name="O_251750"/>
      <w:bookmarkEnd w:id="11"/>
      <w:r w:rsidRPr="00D7154E">
        <w:t>Range Statement</w:t>
      </w:r>
    </w:p>
    <w:tbl>
      <w:tblPr>
        <w:tblW w:w="0" w:type="auto"/>
        <w:tblLayout w:type="fixed"/>
        <w:tblCellMar>
          <w:left w:w="62" w:type="dxa"/>
          <w:right w:w="62" w:type="dxa"/>
        </w:tblCellMar>
        <w:tblLook w:val="0000"/>
      </w:tblPr>
      <w:tblGrid>
        <w:gridCol w:w="3402"/>
        <w:gridCol w:w="5670"/>
      </w:tblGrid>
      <w:tr w:rsidTr="007123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SpecialBold"/>
              </w:rPr>
              <w:t>RANGE STATEMENT</w:t>
            </w:r>
          </w:p>
        </w:tc>
      </w:tr>
      <w:tr w:rsidTr="007123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t>The Range Statement relates to the unit of competency as a whole. It allows for different work environments and situations that may affect performance. Add any essential operating conditions that may be present with training and assess</w:t>
            </w:r>
            <w:r w:rsidRPr="00D7154E">
              <w:t>ment depending on the work situation, needs of the candidate, accessibility of the item, and local industry and regional contexts.</w:t>
            </w: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Emphasis"/>
              </w:rPr>
              <w:t>Need for referral may include</w:t>
            </w:r>
            <w:r w:rsidRPr="00D7154E">
              <w:t>:</w:t>
            </w: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ListBullet"/>
            </w:pPr>
            <w:r w:rsidRPr="00D7154E">
              <w:t>Client in need of ongoing support or counselling</w:t>
            </w:r>
          </w:p>
          <w:p w:rsidR="00000000" w:rsidRPr="00D7154E" w:rsidP="00D7154E">
            <w:pPr>
              <w:pStyle w:val="ListBullet"/>
            </w:pPr>
            <w:r w:rsidRPr="00D7154E">
              <w:t>Client with a counselling need beyond the practitioner's own level of skill</w:t>
            </w:r>
          </w:p>
          <w:p w:rsidR="00000000" w:rsidRPr="00D7154E" w:rsidP="00D7154E">
            <w:pPr>
              <w:pStyle w:val="ListBullet"/>
            </w:pPr>
            <w:r w:rsidRPr="00D7154E">
              <w:t>Client with a personality disorder</w:t>
            </w:r>
          </w:p>
          <w:p w:rsidR="00000000" w:rsidRPr="00D7154E" w:rsidP="00D7154E">
            <w:pPr>
              <w:pStyle w:val="ListBullet"/>
            </w:pPr>
            <w:r w:rsidRPr="00D7154E">
              <w:t>Disclosure, by a minor, of abuse</w:t>
            </w:r>
          </w:p>
          <w:p w:rsidR="00000000" w:rsidRPr="00D7154E" w:rsidP="00D7154E">
            <w:pPr>
              <w:pStyle w:val="ListBullet"/>
            </w:pPr>
            <w:r w:rsidRPr="00D7154E">
              <w:t>Practitioner establishes a supervisory, social or sexual relationship with client</w:t>
            </w:r>
          </w:p>
          <w:p w:rsidR="00000000" w:rsidRPr="00D7154E" w:rsidP="00D7154E">
            <w:pPr>
              <w:pStyle w:val="ListBullet"/>
            </w:pPr>
            <w:r w:rsidRPr="00D7154E">
              <w:t>Practitioner identifies with c</w:t>
            </w:r>
            <w:r w:rsidRPr="00D7154E">
              <w:t>lient transference or counter-transference</w:t>
            </w:r>
          </w:p>
          <w:p w:rsidR="00000000" w:rsidRPr="00D7154E" w:rsidP="00D7154E">
            <w:pPr>
              <w:pStyle w:val="ListBullet"/>
            </w:pPr>
            <w:r w:rsidRPr="00D7154E">
              <w:t>Referral to a GP for initial or follow up pathology</w:t>
            </w:r>
          </w:p>
          <w:p w:rsidR="00000000" w:rsidRPr="00D7154E" w:rsidP="00D7154E">
            <w:pPr>
              <w:pStyle w:val="ListBullet"/>
            </w:pPr>
            <w:r w:rsidRPr="00D7154E">
              <w:t>Referral to GP/health services because of a/or suspicion of notifiable disease</w:t>
            </w:r>
          </w:p>
          <w:p w:rsidR="00000000" w:rsidP="00D7154E">
            <w:pPr>
              <w:pStyle w:val="ListBullet"/>
              <w:rPr>
                <w:lang w:val="en-NZ"/>
              </w:rPr>
            </w:pPr>
            <w:r w:rsidRPr="00D7154E">
              <w:t>Suicidal or homicidal client</w:t>
            </w: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Emphasis"/>
              </w:rPr>
              <w:t>Other health care professionals</w:t>
            </w:r>
            <w:r w:rsidRPr="00D7154E">
              <w:t>/</w:t>
            </w:r>
            <w:r w:rsidRPr="00D7154E">
              <w:rPr>
                <w:rStyle w:val="Emphasis"/>
              </w:rPr>
              <w:t>services may incl</w:t>
            </w:r>
            <w:r w:rsidRPr="00D7154E">
              <w:rPr>
                <w:rStyle w:val="Emphasis"/>
              </w:rPr>
              <w:t>ude but are not limited to</w:t>
            </w:r>
            <w:r w:rsidRPr="00D7154E">
              <w:t>:</w:t>
            </w: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ListBullet"/>
            </w:pPr>
            <w:r w:rsidRPr="00D7154E">
              <w:t>Complementary health therapists</w:t>
            </w:r>
          </w:p>
          <w:p w:rsidR="00000000" w:rsidRPr="00D7154E" w:rsidP="00D7154E">
            <w:pPr>
              <w:pStyle w:val="ListBullet"/>
            </w:pPr>
            <w:r w:rsidRPr="00D7154E">
              <w:t>Dieticians</w:t>
            </w:r>
          </w:p>
          <w:p w:rsidR="00000000" w:rsidRPr="00D7154E" w:rsidP="00D7154E">
            <w:pPr>
              <w:pStyle w:val="ListBullet"/>
            </w:pPr>
            <w:r w:rsidRPr="00D7154E">
              <w:t xml:space="preserve">Doctors </w:t>
            </w:r>
          </w:p>
          <w:p w:rsidR="00000000" w:rsidRPr="00D7154E" w:rsidP="00D7154E">
            <w:pPr>
              <w:pStyle w:val="ListBullet"/>
            </w:pPr>
            <w:r w:rsidRPr="00D7154E">
              <w:t>Law officers</w:t>
            </w:r>
          </w:p>
          <w:p w:rsidR="00000000" w:rsidRPr="00D7154E" w:rsidP="00D7154E">
            <w:pPr>
              <w:pStyle w:val="ListBullet"/>
            </w:pPr>
            <w:r w:rsidRPr="00D7154E">
              <w:t>Mental health units or hospitals</w:t>
            </w:r>
          </w:p>
          <w:p w:rsidR="00000000" w:rsidRPr="00D7154E" w:rsidP="00D7154E">
            <w:pPr>
              <w:pStyle w:val="ListBullet"/>
            </w:pPr>
            <w:r w:rsidRPr="00D7154E">
              <w:t>Physiotherapists/chiropractors</w:t>
            </w:r>
          </w:p>
          <w:p w:rsidR="00000000" w:rsidRPr="00D7154E" w:rsidP="00D7154E">
            <w:pPr>
              <w:pStyle w:val="ListBullet"/>
            </w:pPr>
            <w:r w:rsidRPr="00D7154E">
              <w:t>Professional counsellors or psychologists</w:t>
            </w:r>
          </w:p>
          <w:p w:rsidR="00000000" w:rsidRPr="00D7154E" w:rsidP="00D7154E">
            <w:pPr>
              <w:pStyle w:val="ListBullet"/>
            </w:pPr>
            <w:r w:rsidRPr="00D7154E">
              <w:t xml:space="preserve">Psychiatrists </w:t>
            </w:r>
          </w:p>
          <w:p w:rsidR="00000000" w:rsidP="00D7154E">
            <w:pPr>
              <w:pStyle w:val="ListBullet"/>
              <w:rPr>
                <w:lang w:val="en-NZ"/>
              </w:rPr>
            </w:pPr>
            <w:r w:rsidRPr="00D7154E">
              <w:t>Social or health workers</w:t>
            </w: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Emphasis"/>
              </w:rPr>
              <w:t>Complementary health care practitioners may include</w:t>
            </w:r>
            <w:r w:rsidRPr="00D7154E">
              <w:t>:</w:t>
            </w: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ListBullet"/>
            </w:pPr>
            <w:r w:rsidRPr="00D7154E">
              <w:t>Acupuncturists</w:t>
            </w:r>
          </w:p>
          <w:p w:rsidR="00000000" w:rsidRPr="00D7154E" w:rsidP="00D7154E">
            <w:pPr>
              <w:pStyle w:val="ListBullet"/>
            </w:pPr>
            <w:r w:rsidRPr="00D7154E">
              <w:t>Chiropractors</w:t>
            </w:r>
          </w:p>
          <w:p w:rsidR="00000000" w:rsidRPr="00D7154E" w:rsidP="00D7154E">
            <w:pPr>
              <w:pStyle w:val="ListBullet"/>
            </w:pPr>
            <w:r w:rsidRPr="00D7154E">
              <w:t>Herbalists</w:t>
            </w:r>
          </w:p>
          <w:p w:rsidR="00000000" w:rsidRPr="00D7154E" w:rsidP="00D7154E">
            <w:pPr>
              <w:pStyle w:val="ListBullet"/>
            </w:pPr>
            <w:r w:rsidRPr="00D7154E">
              <w:t>Massage therapists</w:t>
            </w:r>
          </w:p>
          <w:p w:rsidR="00000000" w:rsidRPr="00D7154E" w:rsidP="00D7154E">
            <w:pPr>
              <w:pStyle w:val="ListBullet"/>
            </w:pPr>
            <w:r w:rsidRPr="00D7154E">
              <w:t>More experienced homoeopaths with or without a speciality</w:t>
            </w:r>
          </w:p>
          <w:p w:rsidR="00000000" w:rsidRPr="00D7154E" w:rsidP="00D7154E">
            <w:pPr>
              <w:pStyle w:val="ListBullet"/>
            </w:pPr>
            <w:r w:rsidRPr="00D7154E">
              <w:t>Naturopaths</w:t>
            </w:r>
          </w:p>
          <w:p w:rsidR="00000000" w:rsidP="00D7154E">
            <w:pPr>
              <w:pStyle w:val="ListBullet"/>
              <w:rPr>
                <w:lang w:val="en-NZ"/>
              </w:rPr>
            </w:pPr>
            <w:r w:rsidRPr="00D7154E">
              <w:t>Osteopaths</w:t>
            </w: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Emphasis"/>
              </w:rPr>
              <w:t>Support services may include</w:t>
            </w:r>
            <w:r w:rsidRPr="00D7154E">
              <w:t>:</w:t>
            </w: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ListBullet"/>
            </w:pPr>
            <w:r w:rsidRPr="00D7154E">
              <w:t>Domestic violence telephone service</w:t>
            </w:r>
          </w:p>
          <w:p w:rsidR="00000000" w:rsidRPr="00D7154E" w:rsidP="00D7154E">
            <w:pPr>
              <w:pStyle w:val="ListBullet"/>
            </w:pPr>
            <w:r w:rsidRPr="00D7154E">
              <w:t>Life line</w:t>
            </w:r>
          </w:p>
          <w:p w:rsidR="00000000" w:rsidRPr="00D7154E" w:rsidP="00D7154E">
            <w:pPr>
              <w:pStyle w:val="ListBullet"/>
            </w:pPr>
            <w:r w:rsidRPr="00D7154E">
              <w:t>Local child care centre</w:t>
            </w:r>
          </w:p>
          <w:p w:rsidR="00000000" w:rsidRPr="00D7154E" w:rsidP="00D7154E">
            <w:pPr>
              <w:pStyle w:val="ListBullet"/>
            </w:pPr>
            <w:r w:rsidRPr="00D7154E">
              <w:t xml:space="preserve">Local church groups </w:t>
            </w:r>
          </w:p>
          <w:p w:rsidR="00000000" w:rsidRPr="00D7154E" w:rsidP="00D7154E">
            <w:pPr>
              <w:pStyle w:val="ListBullet"/>
            </w:pPr>
            <w:r w:rsidRPr="00D7154E">
              <w:t>Local other than Christian groups</w:t>
            </w:r>
          </w:p>
          <w:p w:rsidR="00000000" w:rsidRPr="00D7154E" w:rsidP="00D7154E">
            <w:pPr>
              <w:pStyle w:val="ListBullet"/>
            </w:pPr>
            <w:r w:rsidRPr="00D7154E">
              <w:t>Local welfare centre</w:t>
            </w:r>
          </w:p>
          <w:p w:rsidR="00000000" w:rsidP="00D7154E">
            <w:pPr>
              <w:pStyle w:val="ListBullet"/>
              <w:rPr>
                <w:lang w:val="en-NZ"/>
              </w:rPr>
            </w:pPr>
            <w:r w:rsidRPr="00D7154E">
              <w:t>Others</w:t>
            </w: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Emphasis"/>
              </w:rPr>
              <w:t>Referral may be by</w:t>
            </w:r>
            <w:r w:rsidRPr="00D7154E">
              <w:t>:</w:t>
            </w: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ListBullet"/>
            </w:pPr>
            <w:r w:rsidRPr="00D7154E">
              <w:t>Verbal communication</w:t>
            </w:r>
          </w:p>
          <w:p w:rsidR="00000000" w:rsidP="00D7154E">
            <w:pPr>
              <w:pStyle w:val="ListBullet"/>
              <w:rPr>
                <w:lang w:val="en-NZ"/>
              </w:rPr>
            </w:pPr>
            <w:r w:rsidRPr="00D7154E">
              <w:t>Written communication</w:t>
            </w: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Emphasis"/>
              </w:rPr>
              <w:t>Client records may include</w:t>
            </w:r>
            <w:r w:rsidRPr="00D7154E">
              <w:t>:</w:t>
            </w: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ListBullet"/>
            </w:pPr>
            <w:r w:rsidRPr="00D7154E">
              <w:t>A copy of the whole care record</w:t>
            </w:r>
          </w:p>
          <w:p w:rsidR="00000000" w:rsidRPr="00D7154E" w:rsidP="00D7154E">
            <w:pPr>
              <w:pStyle w:val="ListBullet"/>
            </w:pPr>
            <w:r w:rsidRPr="00D7154E">
              <w:t>A synopsis of the case record</w:t>
            </w:r>
          </w:p>
          <w:p w:rsidR="00000000" w:rsidP="00D7154E">
            <w:pPr>
              <w:pStyle w:val="ListBullet"/>
              <w:rPr>
                <w:lang w:val="en-NZ"/>
              </w:rPr>
            </w:pPr>
            <w:r w:rsidRPr="00D7154E">
              <w:t>Homoeopathic specific information via e.g. Standard Case Recoding forms, symptom descriptor forms, treatment evaluation and progress sheets</w:t>
            </w: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54E">
            <w:pPr>
              <w:pStyle w:val="BodyText"/>
              <w:rPr>
                <w:lang w:val="en-NZ"/>
              </w:rPr>
            </w:pPr>
            <w:r w:rsidRPr="00D7154E">
              <w:rPr>
                <w:rStyle w:val="Emphasis"/>
              </w:rPr>
              <w:t>Briefing may include</w:t>
            </w:r>
            <w:r w:rsidRPr="00D7154E">
              <w:t>:</w:t>
            </w: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ListBullet"/>
            </w:pPr>
            <w:r w:rsidRPr="00D7154E">
              <w:t>Conventional written letter</w:t>
            </w:r>
          </w:p>
          <w:p w:rsidR="00000000" w:rsidRPr="00D7154E" w:rsidP="00D7154E">
            <w:pPr>
              <w:pStyle w:val="ListBullet"/>
            </w:pPr>
            <w:r w:rsidRPr="00D7154E">
              <w:t>Electronic communication e.g. email</w:t>
            </w:r>
          </w:p>
          <w:p w:rsidR="00000000" w:rsidP="00D7154E">
            <w:pPr>
              <w:pStyle w:val="ListBullet"/>
              <w:rPr>
                <w:lang w:val="en-NZ"/>
              </w:rPr>
            </w:pPr>
            <w:r w:rsidRPr="00D7154E">
              <w:t>Verbal communication e.g. telephone or face to face</w:t>
            </w:r>
          </w:p>
        </w:tc>
      </w:tr>
      <w:tr w:rsidTr="007123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154E" w:rsidP="00D7154E">
            <w:pPr>
              <w:pStyle w:val="BodyText"/>
            </w:pPr>
          </w:p>
        </w:tc>
      </w:tr>
    </w:tbl>
    <w:p w:rsidR="00712308" w:rsidP="00D7154E">
      <w:pPr>
        <w:pStyle w:val="BodyText"/>
      </w:pPr>
    </w:p>
    <w:p w:rsidR="00712308" w:rsidP="00D7154E">
      <w:pPr>
        <w:pStyle w:val="BodyText"/>
      </w:pPr>
    </w:p>
    <w:p w:rsidR="00000000" w:rsidRPr="00D7154E" w:rsidP="00D7154E">
      <w:pPr>
        <w:pStyle w:val="Heading1"/>
      </w:pPr>
      <w:bookmarkStart w:id="12" w:name="O_294976"/>
      <w:bookmarkEnd w:id="12"/>
      <w:r w:rsidRPr="00D7154E">
        <w:t>Unit Sector(s)</w:t>
      </w:r>
    </w:p>
    <w:p w:rsidR="00000000" w:rsidRPr="00D7154E" w:rsidP="00D7154E">
      <w:pPr>
        <w:pStyle w:val="BodyText"/>
      </w:pPr>
      <w:r w:rsidRPr="00D7154E">
        <w:t>Not Applicable</w:t>
      </w:r>
    </w:p>
    <w:p w:rsidR="00000000" w:rsidRPr="00D7154E" w:rsidP="00D7154E"/>
    <w:sectPr w:rsidSect="00D715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2308" w:rsidP="007123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08" w:rsidP="00D715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2308" w:rsidP="00D715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2308" w:rsidP="00D715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4E" w:rsidRPr="00712308" w:rsidP="007123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08" w:rsidRPr="002D2AF8" w:rsidP="00D7154E">
    <w:pPr>
      <w:pStyle w:val="Header"/>
      <w:framePr w:wrap="around"/>
    </w:pPr>
    <w:r>
      <w:fldChar w:fldCharType="begin"/>
    </w:r>
    <w:r>
      <w:instrText xml:space="preserve"> TITLE   \* MERGEFORMAT </w:instrText>
    </w:r>
    <w:r>
      <w:fldChar w:fldCharType="separate"/>
    </w:r>
    <w:r>
      <w:t>HLTCOM406C Make referrals to other health care professionals when appropriate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12308" w:rsidP="00D715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549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646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200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5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54E"/>
    <w:pPr>
      <w:spacing w:before="360" w:after="60"/>
      <w:outlineLvl w:val="0"/>
    </w:pPr>
    <w:rPr>
      <w:sz w:val="32"/>
    </w:rPr>
  </w:style>
  <w:style w:type="paragraph" w:styleId="Heading2">
    <w:name w:val="heading 2"/>
    <w:basedOn w:val="HeadingBase"/>
    <w:next w:val="BodyText"/>
    <w:link w:val="Heading2Char"/>
    <w:qFormat/>
    <w:rsid w:val="00D7154E"/>
    <w:pPr>
      <w:keepLines/>
      <w:spacing w:before="240" w:after="120"/>
      <w:outlineLvl w:val="1"/>
    </w:pPr>
    <w:rPr>
      <w:sz w:val="28"/>
      <w:szCs w:val="40"/>
    </w:rPr>
  </w:style>
  <w:style w:type="paragraph" w:styleId="Heading3">
    <w:name w:val="heading 3"/>
    <w:basedOn w:val="HeadingBase"/>
    <w:next w:val="BodyText"/>
    <w:link w:val="Heading3Char"/>
    <w:qFormat/>
    <w:rsid w:val="00D7154E"/>
    <w:pPr>
      <w:spacing w:before="180" w:after="120"/>
      <w:outlineLvl w:val="2"/>
    </w:pPr>
    <w:rPr>
      <w:spacing w:val="-10"/>
      <w:kern w:val="32"/>
    </w:rPr>
  </w:style>
  <w:style w:type="paragraph" w:styleId="Heading4">
    <w:name w:val="heading 4"/>
    <w:basedOn w:val="HeadingBase"/>
    <w:next w:val="BodyText"/>
    <w:link w:val="Heading4Char"/>
    <w:qFormat/>
    <w:rsid w:val="00D7154E"/>
    <w:pPr>
      <w:spacing w:before="160" w:after="120"/>
      <w:outlineLvl w:val="3"/>
    </w:pPr>
    <w:rPr>
      <w:sz w:val="22"/>
    </w:rPr>
  </w:style>
  <w:style w:type="paragraph" w:styleId="Heading5">
    <w:name w:val="heading 5"/>
    <w:basedOn w:val="HeadingBase"/>
    <w:next w:val="Normal"/>
    <w:link w:val="Heading5Char"/>
    <w:qFormat/>
    <w:rsid w:val="00D7154E"/>
    <w:pPr>
      <w:spacing w:before="80"/>
      <w:outlineLvl w:val="4"/>
    </w:pPr>
    <w:rPr>
      <w:color w:val="918585"/>
      <w:sz w:val="20"/>
    </w:rPr>
  </w:style>
  <w:style w:type="paragraph" w:styleId="Heading6">
    <w:name w:val="heading 6"/>
    <w:basedOn w:val="HeadingBase"/>
    <w:next w:val="Normal"/>
    <w:link w:val="Heading6Char"/>
    <w:qFormat/>
    <w:rsid w:val="00D7154E"/>
    <w:pPr>
      <w:spacing w:before="60"/>
      <w:outlineLvl w:val="5"/>
    </w:pPr>
    <w:rPr>
      <w:color w:val="918585"/>
      <w:sz w:val="20"/>
    </w:rPr>
  </w:style>
  <w:style w:type="paragraph" w:styleId="Heading7">
    <w:name w:val="heading 7"/>
    <w:basedOn w:val="Normal"/>
    <w:next w:val="Normal"/>
    <w:link w:val="Heading7Char"/>
    <w:qFormat/>
    <w:rsid w:val="00D7154E"/>
    <w:pPr>
      <w:ind w:left="720"/>
      <w:outlineLvl w:val="6"/>
    </w:pPr>
    <w:rPr>
      <w:i/>
    </w:rPr>
  </w:style>
  <w:style w:type="paragraph" w:styleId="Heading8">
    <w:name w:val="heading 8"/>
    <w:basedOn w:val="Normal"/>
    <w:next w:val="Normal"/>
    <w:link w:val="Heading8Char"/>
    <w:qFormat/>
    <w:rsid w:val="00D7154E"/>
    <w:pPr>
      <w:ind w:left="720"/>
      <w:outlineLvl w:val="7"/>
    </w:pPr>
    <w:rPr>
      <w:i/>
    </w:rPr>
  </w:style>
  <w:style w:type="paragraph" w:styleId="Heading9">
    <w:name w:val="heading 9"/>
    <w:basedOn w:val="Normal"/>
    <w:next w:val="Normal"/>
    <w:link w:val="Heading9Char"/>
    <w:qFormat/>
    <w:rsid w:val="00D7154E"/>
    <w:pPr>
      <w:ind w:left="720"/>
      <w:outlineLvl w:val="8"/>
    </w:pPr>
    <w:rPr>
      <w:i/>
    </w:rPr>
  </w:style>
  <w:style w:type="character" w:default="1" w:styleId="DefaultParagraphFont">
    <w:name w:val="Default Paragraph Font"/>
    <w:uiPriority w:val="1"/>
    <w:unhideWhenUsed/>
    <w:rsid w:val="00D71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54E"/>
  </w:style>
  <w:style w:type="character" w:customStyle="1" w:styleId="Heading1Char">
    <w:name w:val="Heading 1 Char"/>
    <w:basedOn w:val="DefaultParagraphFont"/>
    <w:link w:val="Heading1"/>
    <w:rsid w:val="00D7154E"/>
    <w:rPr>
      <w:rFonts w:ascii="Times New Roman" w:eastAsia="Times New Roman" w:hAnsi="Times New Roman" w:cs="Times New Roman"/>
      <w:b/>
      <w:sz w:val="32"/>
      <w:szCs w:val="20"/>
      <w:lang w:eastAsia="en-US"/>
    </w:rPr>
  </w:style>
  <w:style w:type="paragraph" w:styleId="BodyText">
    <w:name w:val="Body Text"/>
    <w:basedOn w:val="Normal"/>
    <w:link w:val="BodyTextChar"/>
    <w:rsid w:val="00D715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154E"/>
    <w:rPr>
      <w:rFonts w:ascii="Times New Roman" w:eastAsia="Times New Roman" w:hAnsi="Times New Roman" w:cs="Times New Roman"/>
      <w:sz w:val="24"/>
      <w:lang w:eastAsia="en-US"/>
    </w:rPr>
  </w:style>
  <w:style w:type="paragraph" w:styleId="Footer">
    <w:name w:val="footer"/>
    <w:basedOn w:val="Normal"/>
    <w:link w:val="FooterChar"/>
    <w:rsid w:val="00D71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54E"/>
    <w:rPr>
      <w:rFonts w:ascii="Times New Roman" w:eastAsia="Times New Roman" w:hAnsi="Times New Roman" w:cs="Times New Roman"/>
      <w:sz w:val="16"/>
      <w:lang w:eastAsia="en-US"/>
    </w:rPr>
  </w:style>
  <w:style w:type="paragraph" w:styleId="List">
    <w:name w:val="List"/>
    <w:basedOn w:val="BodyText"/>
    <w:next w:val="BodyText"/>
    <w:rsid w:val="00D7154E"/>
    <w:pPr>
      <w:tabs>
        <w:tab w:val="left" w:pos="340"/>
      </w:tabs>
      <w:spacing w:before="60" w:after="60"/>
      <w:ind w:left="340" w:hanging="340"/>
    </w:pPr>
  </w:style>
  <w:style w:type="paragraph" w:styleId="ListBullet">
    <w:name w:val="List Bullet"/>
    <w:basedOn w:val="List"/>
    <w:rsid w:val="00D7154E"/>
    <w:pPr>
      <w:numPr>
        <w:numId w:val="13"/>
      </w:numPr>
      <w:tabs>
        <w:tab w:val="clear" w:pos="340"/>
      </w:tabs>
      <w:spacing w:before="40" w:after="40"/>
    </w:pPr>
  </w:style>
  <w:style w:type="character" w:customStyle="1" w:styleId="SpecialBold">
    <w:name w:val="Special Bold"/>
    <w:basedOn w:val="DefaultParagraphFont"/>
    <w:rsid w:val="00D7154E"/>
    <w:rPr>
      <w:b/>
      <w:spacing w:val="0"/>
    </w:rPr>
  </w:style>
  <w:style w:type="paragraph" w:styleId="ListBullet2">
    <w:name w:val="List Bullet 2"/>
    <w:basedOn w:val="List2"/>
    <w:rsid w:val="00D7154E"/>
    <w:pPr>
      <w:numPr>
        <w:numId w:val="14"/>
      </w:numPr>
      <w:tabs>
        <w:tab w:val="clear" w:pos="680"/>
      </w:tabs>
    </w:pPr>
  </w:style>
  <w:style w:type="character" w:styleId="Emphasis">
    <w:name w:val="Emphasis"/>
    <w:basedOn w:val="DefaultParagraphFont"/>
    <w:qFormat/>
    <w:rsid w:val="00D7154E"/>
    <w:rPr>
      <w:i/>
    </w:rPr>
  </w:style>
  <w:style w:type="paragraph" w:customStyle="1" w:styleId="SuperHeading">
    <w:name w:val="SuperHeading"/>
    <w:basedOn w:val="Normal"/>
    <w:rsid w:val="00D7154E"/>
    <w:pPr>
      <w:spacing w:before="240" w:after="120"/>
      <w:outlineLvl w:val="0"/>
    </w:pPr>
    <w:rPr>
      <w:rFonts w:ascii="Times New Roman" w:hAnsi="Times New Roman"/>
      <w:b/>
      <w:sz w:val="28"/>
    </w:rPr>
  </w:style>
  <w:style w:type="paragraph" w:customStyle="1" w:styleId="AllowPageBreak">
    <w:name w:val="AllowPageBreak"/>
    <w:rsid w:val="00D715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5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5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54E"/>
    <w:rPr>
      <w:rFonts w:ascii="Courier New" w:eastAsia="Times New Roman" w:hAnsi="Courier New" w:cs="Times New Roman"/>
      <w:i/>
      <w:szCs w:val="20"/>
      <w:lang w:eastAsia="en-US"/>
    </w:rPr>
  </w:style>
  <w:style w:type="paragraph" w:customStyle="1" w:styleId="HeadingBase">
    <w:name w:val="Heading Base"/>
    <w:rsid w:val="00D71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54E"/>
    <w:pPr>
      <w:tabs>
        <w:tab w:val="right" w:leader="dot" w:pos="9072"/>
      </w:tabs>
      <w:ind w:left="567"/>
    </w:pPr>
    <w:rPr>
      <w:szCs w:val="22"/>
    </w:rPr>
  </w:style>
  <w:style w:type="paragraph" w:customStyle="1" w:styleId="TOCBase">
    <w:name w:val="TOC Base"/>
    <w:rsid w:val="00D71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54E"/>
    <w:pPr>
      <w:tabs>
        <w:tab w:val="right" w:leader="dot" w:pos="9072"/>
      </w:tabs>
      <w:spacing w:before="40" w:after="40"/>
      <w:ind w:left="284"/>
    </w:pPr>
    <w:rPr>
      <w:rFonts w:ascii="Times New Roman" w:hAnsi="Times New Roman"/>
    </w:rPr>
  </w:style>
  <w:style w:type="paragraph" w:styleId="TOC1">
    <w:name w:val="toc 1"/>
    <w:basedOn w:val="TOCBase"/>
    <w:next w:val="Normal"/>
    <w:rsid w:val="00D715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154E"/>
    <w:pPr>
      <w:spacing w:before="5040"/>
      <w:jc w:val="center"/>
    </w:pPr>
    <w:rPr>
      <w:sz w:val="48"/>
      <w:szCs w:val="72"/>
      <w:lang w:val="en-US"/>
    </w:rPr>
  </w:style>
  <w:style w:type="character" w:customStyle="1" w:styleId="TitleChar">
    <w:name w:val="Title Char"/>
    <w:basedOn w:val="DefaultParagraphFont"/>
    <w:link w:val="Title"/>
    <w:rsid w:val="00D71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54E"/>
    <w:pPr>
      <w:tabs>
        <w:tab w:val="left" w:pos="3600"/>
        <w:tab w:val="left" w:pos="3958"/>
      </w:tabs>
    </w:pPr>
  </w:style>
  <w:style w:type="paragraph" w:customStyle="1" w:styleId="Note">
    <w:name w:val="Note"/>
    <w:basedOn w:val="BodyText"/>
    <w:rsid w:val="00D71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54E"/>
    <w:pPr>
      <w:framePr w:wrap="auto" w:hAnchor="text" w:y="6049"/>
    </w:pPr>
    <w:rPr>
      <w:color w:val="000000"/>
      <w:sz w:val="40"/>
    </w:rPr>
  </w:style>
  <w:style w:type="paragraph" w:customStyle="1" w:styleId="TOCTitle">
    <w:name w:val="TOCTitle"/>
    <w:basedOn w:val="Heading1"/>
    <w:rsid w:val="00D7154E"/>
    <w:pPr>
      <w:spacing w:after="240"/>
      <w:jc w:val="center"/>
      <w:outlineLvl w:val="9"/>
    </w:pPr>
    <w:rPr>
      <w:caps/>
    </w:rPr>
  </w:style>
  <w:style w:type="paragraph" w:customStyle="1" w:styleId="Version">
    <w:name w:val="Version"/>
    <w:rsid w:val="00D715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54E"/>
    <w:pPr>
      <w:keepNext w:val="0"/>
      <w:tabs>
        <w:tab w:val="right" w:pos="4176"/>
      </w:tabs>
      <w:ind w:left="198" w:hanging="198"/>
    </w:pPr>
    <w:rPr>
      <w:rFonts w:ascii="Garamond" w:hAnsi="Garamond"/>
    </w:rPr>
  </w:style>
  <w:style w:type="paragraph" w:styleId="IndexHeading">
    <w:name w:val="index heading"/>
    <w:basedOn w:val="Normal"/>
    <w:next w:val="Index1"/>
    <w:semiHidden/>
    <w:rsid w:val="00D7154E"/>
    <w:pPr>
      <w:spacing w:before="120" w:after="120"/>
    </w:pPr>
    <w:rPr>
      <w:rFonts w:ascii="Arial" w:hAnsi="Arial"/>
      <w:b/>
      <w:color w:val="918585"/>
      <w:sz w:val="24"/>
    </w:rPr>
  </w:style>
  <w:style w:type="paragraph" w:styleId="Header">
    <w:name w:val="header"/>
    <w:basedOn w:val="Normal"/>
    <w:link w:val="HeaderChar"/>
    <w:rsid w:val="00D71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54E"/>
    <w:rPr>
      <w:rFonts w:ascii="Times New Roman" w:eastAsia="Times New Roman" w:hAnsi="Times New Roman" w:cs="Times New Roman"/>
      <w:sz w:val="16"/>
      <w:szCs w:val="20"/>
      <w:lang w:val="en-GB" w:eastAsia="en-US"/>
    </w:rPr>
  </w:style>
  <w:style w:type="paragraph" w:customStyle="1" w:styleId="Chapter">
    <w:name w:val="Chapter"/>
    <w:basedOn w:val="Normal"/>
    <w:rsid w:val="00D7154E"/>
    <w:pPr>
      <w:spacing w:before="240"/>
    </w:pPr>
    <w:rPr>
      <w:rFonts w:ascii="Times New Roman" w:hAnsi="Times New Roman"/>
      <w:smallCaps/>
      <w:spacing w:val="80"/>
      <w:sz w:val="28"/>
    </w:rPr>
  </w:style>
  <w:style w:type="paragraph" w:customStyle="1" w:styleId="InChapter">
    <w:name w:val="InChapter"/>
    <w:basedOn w:val="Heading3"/>
    <w:rsid w:val="00D7154E"/>
    <w:pPr>
      <w:spacing w:after="240"/>
      <w:outlineLvl w:val="9"/>
    </w:pPr>
    <w:rPr>
      <w:noProof/>
    </w:rPr>
  </w:style>
  <w:style w:type="paragraph" w:styleId="Index2">
    <w:name w:val="index 2"/>
    <w:basedOn w:val="Normal"/>
    <w:next w:val="Normal"/>
    <w:semiHidden/>
    <w:rsid w:val="00D7154E"/>
    <w:pPr>
      <w:tabs>
        <w:tab w:val="right" w:pos="4176"/>
      </w:tabs>
      <w:ind w:left="568" w:hanging="284"/>
    </w:pPr>
    <w:rPr>
      <w:rFonts w:ascii="Garamond" w:hAnsi="Garamond"/>
    </w:rPr>
  </w:style>
  <w:style w:type="paragraph" w:customStyle="1" w:styleId="Byline">
    <w:name w:val="Byline"/>
    <w:rsid w:val="00D71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54E"/>
    <w:pPr>
      <w:tabs>
        <w:tab w:val="clear" w:pos="3600"/>
        <w:tab w:val="clear" w:pos="3958"/>
      </w:tabs>
      <w:jc w:val="right"/>
    </w:pPr>
  </w:style>
  <w:style w:type="paragraph" w:styleId="Caption">
    <w:name w:val="caption"/>
    <w:basedOn w:val="BodyText"/>
    <w:next w:val="Normal"/>
    <w:qFormat/>
    <w:rsid w:val="00D7154E"/>
    <w:pPr>
      <w:framePr w:w="2268" w:hSpace="181" w:vSpace="181" w:wrap="around" w:vAnchor="text" w:hAnchor="page" w:x="1135" w:y="285" w:anchorLock="1"/>
    </w:pPr>
    <w:rPr>
      <w:i/>
    </w:rPr>
  </w:style>
  <w:style w:type="paragraph" w:customStyle="1" w:styleId="MiniTOCTitle">
    <w:name w:val="MiniTOCTitle"/>
    <w:basedOn w:val="Heading4"/>
    <w:rsid w:val="00D7154E"/>
    <w:pPr>
      <w:spacing w:before="240"/>
      <w:outlineLvl w:val="9"/>
    </w:pPr>
    <w:rPr>
      <w:noProof/>
      <w:sz w:val="24"/>
    </w:rPr>
  </w:style>
  <w:style w:type="paragraph" w:customStyle="1" w:styleId="MiniTOCItem">
    <w:name w:val="MiniTOCItem"/>
    <w:basedOn w:val="ListBullet"/>
    <w:rsid w:val="00D7154E"/>
    <w:pPr>
      <w:numPr>
        <w:numId w:val="0"/>
      </w:numPr>
      <w:tabs>
        <w:tab w:val="right" w:leader="dot" w:pos="6521"/>
      </w:tabs>
      <w:spacing w:before="0" w:after="0"/>
    </w:pPr>
  </w:style>
  <w:style w:type="paragraph" w:customStyle="1" w:styleId="TOFTitle">
    <w:name w:val="TOFTitle"/>
    <w:basedOn w:val="TOCTitle"/>
    <w:rsid w:val="00D7154E"/>
  </w:style>
  <w:style w:type="paragraph" w:styleId="TableofFigures">
    <w:name w:val="table of figures"/>
    <w:basedOn w:val="Normal"/>
    <w:next w:val="Normal"/>
    <w:semiHidden/>
    <w:rsid w:val="00D7154E"/>
    <w:pPr>
      <w:tabs>
        <w:tab w:val="right" w:leader="dot" w:pos="9072"/>
      </w:tabs>
      <w:ind w:left="970" w:hanging="403"/>
    </w:pPr>
    <w:rPr>
      <w:rFonts w:ascii="Times New Roman" w:hAnsi="Times New Roman"/>
      <w:b/>
    </w:rPr>
  </w:style>
  <w:style w:type="paragraph" w:styleId="ListNumber">
    <w:name w:val="List Number"/>
    <w:basedOn w:val="List"/>
    <w:rsid w:val="00D7154E"/>
    <w:pPr>
      <w:numPr>
        <w:numId w:val="11"/>
      </w:numPr>
    </w:pPr>
  </w:style>
  <w:style w:type="character" w:customStyle="1" w:styleId="WingdingSymbols">
    <w:name w:val="Wingding Symbols"/>
    <w:rsid w:val="00D7154E"/>
    <w:rPr>
      <w:rFonts w:ascii="Wingdings" w:hAnsi="Wingdings"/>
    </w:rPr>
  </w:style>
  <w:style w:type="paragraph" w:customStyle="1" w:styleId="TableHeading">
    <w:name w:val="Table Heading"/>
    <w:basedOn w:val="HeadingBase"/>
    <w:rsid w:val="00D7154E"/>
    <w:pPr>
      <w:keepLines/>
      <w:pBdr>
        <w:bottom w:val="single" w:sz="6" w:space="1" w:color="918585"/>
      </w:pBdr>
      <w:spacing w:before="240"/>
    </w:pPr>
  </w:style>
  <w:style w:type="character" w:customStyle="1" w:styleId="HotSpot">
    <w:name w:val="HotSpot"/>
    <w:rsid w:val="00D7154E"/>
    <w:rPr>
      <w:color w:val="0033CC"/>
      <w:u w:val="none"/>
    </w:rPr>
  </w:style>
  <w:style w:type="paragraph" w:customStyle="1" w:styleId="BodyTextRight">
    <w:name w:val="Body Text Right"/>
    <w:basedOn w:val="BodyText"/>
    <w:rsid w:val="00D7154E"/>
    <w:pPr>
      <w:spacing w:before="0" w:after="0"/>
      <w:jc w:val="right"/>
    </w:pPr>
  </w:style>
  <w:style w:type="paragraph" w:styleId="Index3">
    <w:name w:val="index 3"/>
    <w:basedOn w:val="ListNumber2"/>
    <w:next w:val="Normal"/>
    <w:semiHidden/>
    <w:rsid w:val="00D7154E"/>
    <w:pPr>
      <w:numPr>
        <w:numId w:val="0"/>
      </w:numPr>
      <w:tabs>
        <w:tab w:val="right" w:leader="dot" w:pos="4176"/>
      </w:tabs>
    </w:pPr>
  </w:style>
  <w:style w:type="paragraph" w:styleId="ListNumber2">
    <w:name w:val="List Number 2"/>
    <w:basedOn w:val="List2"/>
    <w:rsid w:val="00D7154E"/>
    <w:pPr>
      <w:numPr>
        <w:numId w:val="10"/>
      </w:numPr>
      <w:tabs>
        <w:tab w:val="clear" w:pos="1060"/>
      </w:tabs>
    </w:pPr>
  </w:style>
  <w:style w:type="paragraph" w:customStyle="1" w:styleId="MarginNote">
    <w:name w:val="Margin Note"/>
    <w:basedOn w:val="BodyText"/>
    <w:rsid w:val="00D71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5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54E"/>
    <w:rPr>
      <w:sz w:val="32"/>
    </w:rPr>
  </w:style>
  <w:style w:type="paragraph" w:customStyle="1" w:styleId="HeadingProcedure">
    <w:name w:val="Heading Procedure"/>
    <w:basedOn w:val="HeadingBase"/>
    <w:next w:val="Normal"/>
    <w:rsid w:val="00D7154E"/>
    <w:pPr>
      <w:tabs>
        <w:tab w:val="left" w:pos="0"/>
      </w:tabs>
      <w:spacing w:before="120" w:after="60"/>
    </w:pPr>
    <w:rPr>
      <w:i/>
      <w:color w:val="918585"/>
      <w:sz w:val="22"/>
    </w:rPr>
  </w:style>
  <w:style w:type="paragraph" w:customStyle="1" w:styleId="TableBodyText">
    <w:name w:val="Table Body Text"/>
    <w:basedOn w:val="BodyText"/>
    <w:rsid w:val="00D7154E"/>
    <w:pPr>
      <w:spacing w:before="60" w:after="60"/>
    </w:pPr>
  </w:style>
  <w:style w:type="paragraph" w:styleId="ListContinue">
    <w:name w:val="List Continue"/>
    <w:basedOn w:val="List"/>
    <w:rsid w:val="00D7154E"/>
    <w:pPr>
      <w:ind w:firstLine="0"/>
    </w:pPr>
  </w:style>
  <w:style w:type="paragraph" w:customStyle="1" w:styleId="ListNote">
    <w:name w:val="List Note"/>
    <w:basedOn w:val="List"/>
    <w:rsid w:val="00D7154E"/>
    <w:pPr>
      <w:pBdr>
        <w:top w:val="single" w:sz="6" w:space="2" w:color="918585"/>
        <w:bottom w:val="single" w:sz="6" w:space="2" w:color="918585"/>
      </w:pBdr>
      <w:tabs>
        <w:tab w:val="left" w:pos="1021"/>
      </w:tabs>
      <w:ind w:firstLine="0"/>
    </w:pPr>
  </w:style>
  <w:style w:type="paragraph" w:customStyle="1" w:styleId="Warning">
    <w:name w:val="Warning"/>
    <w:basedOn w:val="BodyText"/>
    <w:rsid w:val="00D7154E"/>
    <w:pPr>
      <w:shd w:val="clear" w:color="auto" w:fill="D9D9D9"/>
      <w:tabs>
        <w:tab w:val="left" w:pos="992"/>
      </w:tabs>
      <w:ind w:left="119" w:right="119"/>
    </w:pPr>
    <w:rPr>
      <w:sz w:val="20"/>
    </w:rPr>
  </w:style>
  <w:style w:type="paragraph" w:customStyle="1" w:styleId="MarginIcons">
    <w:name w:val="Margin Icons"/>
    <w:basedOn w:val="BodyText"/>
    <w:rsid w:val="00D71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54E"/>
    <w:rPr>
      <w:rFonts w:ascii="Courier New" w:hAnsi="Courier New"/>
    </w:rPr>
  </w:style>
  <w:style w:type="paragraph" w:customStyle="1" w:styleId="NoteBullet">
    <w:name w:val="Note Bullet"/>
    <w:basedOn w:val="Note"/>
    <w:rsid w:val="00D7154E"/>
    <w:pPr>
      <w:tabs>
        <w:tab w:val="clear" w:pos="680"/>
      </w:tabs>
      <w:spacing w:before="60" w:after="60"/>
    </w:pPr>
  </w:style>
  <w:style w:type="paragraph" w:customStyle="1" w:styleId="SubHeading2">
    <w:name w:val="SubHeading2"/>
    <w:basedOn w:val="HeadingBase"/>
    <w:rsid w:val="00D7154E"/>
    <w:pPr>
      <w:spacing w:before="240" w:after="60"/>
    </w:pPr>
    <w:rPr>
      <w:sz w:val="20"/>
    </w:rPr>
  </w:style>
  <w:style w:type="paragraph" w:customStyle="1" w:styleId="SubHeading1">
    <w:name w:val="SubHeading1"/>
    <w:basedOn w:val="HeadingBase"/>
    <w:rsid w:val="00D7154E"/>
    <w:pPr>
      <w:spacing w:before="240" w:after="60"/>
    </w:pPr>
    <w:rPr>
      <w:color w:val="918585"/>
      <w:sz w:val="22"/>
    </w:rPr>
  </w:style>
  <w:style w:type="paragraph" w:customStyle="1" w:styleId="SideHeading">
    <w:name w:val="Side Heading"/>
    <w:basedOn w:val="HeadingBase"/>
    <w:rsid w:val="00D71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54E"/>
    <w:pPr>
      <w:numPr>
        <w:numId w:val="12"/>
      </w:numPr>
    </w:pPr>
  </w:style>
  <w:style w:type="paragraph" w:styleId="PlainText">
    <w:name w:val="Plain Text"/>
    <w:basedOn w:val="Normal"/>
    <w:link w:val="PlainTextChar"/>
    <w:rsid w:val="00D7154E"/>
    <w:rPr>
      <w:sz w:val="20"/>
    </w:rPr>
  </w:style>
  <w:style w:type="character" w:customStyle="1" w:styleId="PlainTextChar">
    <w:name w:val="Plain Text Char"/>
    <w:basedOn w:val="DefaultParagraphFont"/>
    <w:link w:val="PlainText"/>
    <w:rsid w:val="00D7154E"/>
    <w:rPr>
      <w:rFonts w:ascii="Courier New" w:eastAsia="Times New Roman" w:hAnsi="Courier New" w:cs="Times New Roman"/>
      <w:sz w:val="20"/>
      <w:szCs w:val="20"/>
      <w:lang w:eastAsia="en-US"/>
    </w:rPr>
  </w:style>
  <w:style w:type="character" w:customStyle="1" w:styleId="MenuOption">
    <w:name w:val="Menu Option"/>
    <w:basedOn w:val="DefaultParagraphFont"/>
    <w:rsid w:val="00D7154E"/>
    <w:rPr>
      <w:b/>
      <w:smallCaps/>
    </w:rPr>
  </w:style>
  <w:style w:type="paragraph" w:customStyle="1" w:styleId="TableListNumber">
    <w:name w:val="Table List Number"/>
    <w:basedOn w:val="ListNumber"/>
    <w:rsid w:val="00D7154E"/>
    <w:pPr>
      <w:numPr>
        <w:numId w:val="0"/>
      </w:numPr>
    </w:pPr>
  </w:style>
  <w:style w:type="paragraph" w:styleId="TOC4">
    <w:name w:val="toc 4"/>
    <w:basedOn w:val="TOCBase"/>
    <w:next w:val="Normal"/>
    <w:semiHidden/>
    <w:rsid w:val="00D7154E"/>
    <w:pPr>
      <w:tabs>
        <w:tab w:val="right" w:leader="dot" w:pos="9071"/>
      </w:tabs>
      <w:ind w:left="1701"/>
    </w:pPr>
  </w:style>
  <w:style w:type="paragraph" w:customStyle="1" w:styleId="ListAlpha">
    <w:name w:val="List Alpha"/>
    <w:basedOn w:val="List"/>
    <w:rsid w:val="00D7154E"/>
    <w:pPr>
      <w:numPr>
        <w:numId w:val="9"/>
      </w:numPr>
    </w:pPr>
  </w:style>
  <w:style w:type="paragraph" w:customStyle="1" w:styleId="ListAlpha2">
    <w:name w:val="List Alpha 2"/>
    <w:basedOn w:val="List2"/>
    <w:rsid w:val="00D7154E"/>
    <w:pPr>
      <w:numPr>
        <w:numId w:val="8"/>
      </w:numPr>
    </w:pPr>
  </w:style>
  <w:style w:type="paragraph" w:styleId="List2">
    <w:name w:val="List 2"/>
    <w:basedOn w:val="BodyText"/>
    <w:rsid w:val="00D7154E"/>
    <w:pPr>
      <w:tabs>
        <w:tab w:val="left" w:pos="680"/>
      </w:tabs>
      <w:spacing w:before="60" w:after="60"/>
      <w:ind w:left="680" w:hanging="340"/>
    </w:pPr>
  </w:style>
  <w:style w:type="paragraph" w:styleId="List3">
    <w:name w:val="List 3"/>
    <w:basedOn w:val="BodyText"/>
    <w:rsid w:val="00D7154E"/>
    <w:pPr>
      <w:tabs>
        <w:tab w:val="left" w:pos="1021"/>
      </w:tabs>
      <w:spacing w:before="60" w:after="60"/>
      <w:ind w:left="1020" w:hanging="340"/>
    </w:pPr>
  </w:style>
  <w:style w:type="paragraph" w:styleId="List4">
    <w:name w:val="List 4"/>
    <w:basedOn w:val="BodyText"/>
    <w:rsid w:val="00D7154E"/>
    <w:pPr>
      <w:tabs>
        <w:tab w:val="left" w:pos="1361"/>
      </w:tabs>
      <w:spacing w:before="60" w:after="60"/>
      <w:ind w:left="1361" w:hanging="340"/>
    </w:pPr>
  </w:style>
  <w:style w:type="paragraph" w:styleId="List5">
    <w:name w:val="List 5"/>
    <w:basedOn w:val="BodyText"/>
    <w:rsid w:val="00D7154E"/>
    <w:pPr>
      <w:tabs>
        <w:tab w:val="left" w:pos="1701"/>
      </w:tabs>
      <w:spacing w:before="60" w:after="60"/>
      <w:ind w:left="1701" w:hanging="340"/>
    </w:pPr>
  </w:style>
  <w:style w:type="paragraph" w:styleId="ListBullet3">
    <w:name w:val="List Bullet 3"/>
    <w:basedOn w:val="List3"/>
    <w:rsid w:val="00D7154E"/>
    <w:pPr>
      <w:numPr>
        <w:numId w:val="15"/>
      </w:numPr>
      <w:tabs>
        <w:tab w:val="clear" w:pos="1021"/>
      </w:tabs>
      <w:ind w:left="1037" w:hanging="357"/>
    </w:pPr>
  </w:style>
  <w:style w:type="paragraph" w:styleId="ListBullet4">
    <w:name w:val="List Bullet 4"/>
    <w:basedOn w:val="List4"/>
    <w:rsid w:val="00D7154E"/>
    <w:pPr>
      <w:numPr>
        <w:numId w:val="3"/>
      </w:numPr>
    </w:pPr>
  </w:style>
  <w:style w:type="paragraph" w:styleId="ListBullet5">
    <w:name w:val="List Bullet 5"/>
    <w:basedOn w:val="List5"/>
    <w:rsid w:val="00D7154E"/>
    <w:pPr>
      <w:numPr>
        <w:numId w:val="4"/>
      </w:numPr>
    </w:pPr>
  </w:style>
  <w:style w:type="paragraph" w:styleId="ListContinue2">
    <w:name w:val="List Continue 2"/>
    <w:basedOn w:val="List2"/>
    <w:rsid w:val="00D7154E"/>
    <w:pPr>
      <w:ind w:firstLine="0"/>
    </w:pPr>
  </w:style>
  <w:style w:type="paragraph" w:styleId="ListContinue3">
    <w:name w:val="List Continue 3"/>
    <w:basedOn w:val="List3"/>
    <w:rsid w:val="00D7154E"/>
    <w:pPr>
      <w:ind w:left="1021" w:firstLine="0"/>
    </w:pPr>
  </w:style>
  <w:style w:type="paragraph" w:styleId="ListContinue4">
    <w:name w:val="List Continue 4"/>
    <w:basedOn w:val="List4"/>
    <w:rsid w:val="00D7154E"/>
    <w:pPr>
      <w:ind w:firstLine="0"/>
    </w:pPr>
  </w:style>
  <w:style w:type="paragraph" w:styleId="ListContinue5">
    <w:name w:val="List Continue 5"/>
    <w:basedOn w:val="List5"/>
    <w:rsid w:val="00D7154E"/>
    <w:pPr>
      <w:ind w:firstLine="0"/>
    </w:pPr>
  </w:style>
  <w:style w:type="paragraph" w:styleId="ListNumber3">
    <w:name w:val="List Number 3"/>
    <w:basedOn w:val="List3"/>
    <w:rsid w:val="00D7154E"/>
    <w:pPr>
      <w:numPr>
        <w:numId w:val="5"/>
      </w:numPr>
    </w:pPr>
  </w:style>
  <w:style w:type="paragraph" w:styleId="ListNumber4">
    <w:name w:val="List Number 4"/>
    <w:basedOn w:val="List4"/>
    <w:rsid w:val="00D7154E"/>
    <w:pPr>
      <w:numPr>
        <w:numId w:val="6"/>
      </w:numPr>
    </w:pPr>
  </w:style>
  <w:style w:type="paragraph" w:styleId="ListNumber5">
    <w:name w:val="List Number 5"/>
    <w:basedOn w:val="List5"/>
    <w:rsid w:val="00D7154E"/>
    <w:pPr>
      <w:numPr>
        <w:numId w:val="7"/>
      </w:numPr>
    </w:pPr>
  </w:style>
  <w:style w:type="paragraph" w:styleId="BlockText">
    <w:name w:val="Block Text"/>
    <w:basedOn w:val="Normal"/>
    <w:rsid w:val="00D7154E"/>
    <w:pPr>
      <w:spacing w:after="120"/>
      <w:ind w:left="1440" w:right="1440"/>
    </w:pPr>
  </w:style>
  <w:style w:type="character" w:customStyle="1" w:styleId="Subscript">
    <w:name w:val="Subscript"/>
    <w:basedOn w:val="DefaultParagraphFont"/>
    <w:rsid w:val="00D7154E"/>
    <w:rPr>
      <w:sz w:val="16"/>
      <w:vertAlign w:val="subscript"/>
    </w:rPr>
  </w:style>
  <w:style w:type="character" w:customStyle="1" w:styleId="Superscript">
    <w:name w:val="Superscript"/>
    <w:basedOn w:val="DefaultParagraphFont"/>
    <w:rsid w:val="00D7154E"/>
    <w:rPr>
      <w:sz w:val="16"/>
      <w:vertAlign w:val="superscript"/>
    </w:rPr>
  </w:style>
  <w:style w:type="character" w:customStyle="1" w:styleId="Symbols">
    <w:name w:val="Symbols"/>
    <w:basedOn w:val="DefaultParagraphFont"/>
    <w:rsid w:val="00D7154E"/>
    <w:rPr>
      <w:rFonts w:ascii="Symbol" w:hAnsi="Symbol"/>
    </w:rPr>
  </w:style>
  <w:style w:type="character" w:customStyle="1" w:styleId="MenuOptions">
    <w:name w:val="Menu Options"/>
    <w:basedOn w:val="DefaultParagraphFont"/>
    <w:rsid w:val="00D7154E"/>
    <w:rPr>
      <w:rFonts w:ascii="Arial Narrow" w:hAnsi="Arial Narrow"/>
      <w:smallCaps/>
    </w:rPr>
  </w:style>
  <w:style w:type="character" w:customStyle="1" w:styleId="Buttons">
    <w:name w:val="Buttons"/>
    <w:basedOn w:val="DefaultParagraphFont"/>
    <w:rsid w:val="00D7154E"/>
    <w:rPr>
      <w:b/>
    </w:rPr>
  </w:style>
  <w:style w:type="character" w:customStyle="1" w:styleId="Underlined">
    <w:name w:val="Underlined"/>
    <w:basedOn w:val="DefaultParagraphFont"/>
    <w:rsid w:val="00D7154E"/>
    <w:rPr>
      <w:u w:val="single"/>
    </w:rPr>
  </w:style>
  <w:style w:type="paragraph" w:customStyle="1" w:styleId="TableBodyTextRight">
    <w:name w:val="Table Body Text Right"/>
    <w:basedOn w:val="TableBodyText"/>
    <w:rsid w:val="00D7154E"/>
    <w:pPr>
      <w:widowControl w:val="0"/>
      <w:autoSpaceDE w:val="0"/>
      <w:autoSpaceDN w:val="0"/>
      <w:adjustRightInd w:val="0"/>
      <w:jc w:val="right"/>
    </w:pPr>
    <w:rPr>
      <w:rFonts w:cs="Arial"/>
      <w:szCs w:val="18"/>
    </w:rPr>
  </w:style>
  <w:style w:type="paragraph" w:customStyle="1" w:styleId="CopyrightText">
    <w:name w:val="Copyright Text"/>
    <w:basedOn w:val="BodyText"/>
    <w:rsid w:val="00D7154E"/>
    <w:rPr>
      <w:sz w:val="18"/>
    </w:rPr>
  </w:style>
  <w:style w:type="paragraph" w:customStyle="1" w:styleId="BodySmallRight">
    <w:name w:val="Body Small Right"/>
    <w:basedOn w:val="BodyTextRight"/>
    <w:rsid w:val="00D7154E"/>
    <w:rPr>
      <w:sz w:val="18"/>
      <w:szCs w:val="18"/>
    </w:rPr>
  </w:style>
  <w:style w:type="paragraph" w:customStyle="1" w:styleId="MarginEdition">
    <w:name w:val="Margin Edition"/>
    <w:basedOn w:val="MarginNote"/>
    <w:rsid w:val="00D7154E"/>
    <w:pPr>
      <w:spacing w:before="0" w:after="0"/>
    </w:pPr>
    <w:rPr>
      <w:rFonts w:ascii="Times New Roman" w:hAnsi="Times New Roman"/>
      <w:color w:val="999999"/>
    </w:rPr>
  </w:style>
  <w:style w:type="paragraph" w:customStyle="1" w:styleId="Spacer">
    <w:name w:val="Spacer"/>
    <w:basedOn w:val="Normal"/>
    <w:rsid w:val="00D7154E"/>
    <w:rPr>
      <w:sz w:val="2"/>
      <w:szCs w:val="2"/>
    </w:rPr>
  </w:style>
  <w:style w:type="character" w:customStyle="1" w:styleId="Small">
    <w:name w:val="Small"/>
    <w:basedOn w:val="DefaultParagraphFont"/>
    <w:rsid w:val="00D7154E"/>
    <w:rPr>
      <w:sz w:val="16"/>
    </w:rPr>
  </w:style>
  <w:style w:type="paragraph" w:customStyle="1" w:styleId="WideTable">
    <w:name w:val="Wide Table"/>
    <w:basedOn w:val="Normal"/>
    <w:rsid w:val="00D7154E"/>
    <w:pPr>
      <w:ind w:left="-1418"/>
    </w:pPr>
    <w:rPr>
      <w:sz w:val="2"/>
      <w:szCs w:val="2"/>
    </w:rPr>
  </w:style>
  <w:style w:type="character" w:styleId="PageNumber">
    <w:name w:val="page number"/>
    <w:basedOn w:val="DefaultParagraphFont"/>
    <w:rsid w:val="00D7154E"/>
  </w:style>
  <w:style w:type="paragraph" w:styleId="Quote">
    <w:name w:val="Quote"/>
    <w:basedOn w:val="Heading1"/>
    <w:link w:val="QuoteChar"/>
    <w:qFormat/>
    <w:rsid w:val="00D7154E"/>
    <w:rPr>
      <w:b w:val="0"/>
      <w:sz w:val="72"/>
      <w:szCs w:val="72"/>
      <w:lang w:val="en-NZ"/>
    </w:rPr>
  </w:style>
  <w:style w:type="character" w:customStyle="1" w:styleId="QuoteChar">
    <w:name w:val="Quote Char"/>
    <w:basedOn w:val="DefaultParagraphFont"/>
    <w:link w:val="Quote"/>
    <w:rsid w:val="00D71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54E"/>
    <w:pPr>
      <w:pageBreakBefore/>
    </w:pPr>
  </w:style>
  <w:style w:type="paragraph" w:customStyle="1" w:styleId="Border">
    <w:name w:val="Border"/>
    <w:basedOn w:val="Normal"/>
    <w:qFormat/>
    <w:rsid w:val="00D71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54E"/>
    <w:rPr>
      <w:b/>
      <w:bCs/>
      <w:i/>
      <w:iCs/>
      <w:color w:val="auto"/>
    </w:rPr>
  </w:style>
  <w:style w:type="paragraph" w:styleId="IntenseQuote">
    <w:name w:val="Intense Quote"/>
    <w:basedOn w:val="Normal"/>
    <w:next w:val="Normal"/>
    <w:link w:val="IntenseQuoteChar"/>
    <w:uiPriority w:val="30"/>
    <w:qFormat/>
    <w:rsid w:val="00D71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5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54E"/>
    <w:rPr>
      <w:smallCaps/>
      <w:color w:val="auto"/>
      <w:u w:val="single"/>
    </w:rPr>
  </w:style>
  <w:style w:type="character" w:styleId="IntenseReference">
    <w:name w:val="Intense Reference"/>
    <w:basedOn w:val="DefaultParagraphFont"/>
    <w:uiPriority w:val="32"/>
    <w:qFormat/>
    <w:rsid w:val="00D7154E"/>
    <w:rPr>
      <w:b/>
      <w:bCs/>
      <w:smallCaps/>
      <w:color w:val="auto"/>
      <w:spacing w:val="5"/>
      <w:u w:val="single"/>
    </w:rPr>
  </w:style>
  <w:style w:type="paragraph" w:customStyle="1" w:styleId="2ColumnHeading">
    <w:name w:val="2Column Heading"/>
    <w:basedOn w:val="BodyText"/>
    <w:qFormat/>
    <w:rsid w:val="00D7154E"/>
    <w:pPr>
      <w:spacing w:after="60"/>
      <w:ind w:left="-2268"/>
    </w:pPr>
    <w:rPr>
      <w:b/>
    </w:rPr>
  </w:style>
  <w:style w:type="paragraph" w:customStyle="1" w:styleId="Heading1TOC">
    <w:name w:val="Heading1 TOC"/>
    <w:basedOn w:val="Normal"/>
    <w:qFormat/>
    <w:rsid w:val="00D7154E"/>
    <w:pPr>
      <w:spacing w:before="240" w:after="120"/>
    </w:pPr>
    <w:rPr>
      <w:rFonts w:ascii="Times New Roman" w:hAnsi="Times New Roman"/>
      <w:b/>
      <w:sz w:val="32"/>
    </w:rPr>
  </w:style>
  <w:style w:type="paragraph" w:customStyle="1" w:styleId="Heading2TOC">
    <w:name w:val="Heading2 TOC"/>
    <w:basedOn w:val="Normal"/>
    <w:qFormat/>
    <w:rsid w:val="00D7154E"/>
    <w:pPr>
      <w:spacing w:before="240" w:after="60"/>
    </w:pPr>
    <w:rPr>
      <w:rFonts w:ascii="Times New Roman" w:hAnsi="Times New Roman"/>
      <w:b/>
      <w:sz w:val="28"/>
    </w:rPr>
  </w:style>
  <w:style w:type="character" w:customStyle="1" w:styleId="Underline">
    <w:name w:val="Underline"/>
    <w:basedOn w:val="DefaultParagraphFont"/>
    <w:qFormat/>
    <w:rsid w:val="00D7154E"/>
    <w:rPr>
      <w:u w:val="single"/>
    </w:rPr>
  </w:style>
  <w:style w:type="character" w:customStyle="1" w:styleId="BoldandItalics">
    <w:name w:val="Bold and Italics"/>
    <w:qFormat/>
    <w:rsid w:val="00D7154E"/>
    <w:rPr>
      <w:b/>
      <w:i/>
      <w:u w:val="none"/>
    </w:rPr>
  </w:style>
  <w:style w:type="paragraph" w:styleId="BalloonText">
    <w:name w:val="Balloon Text"/>
    <w:basedOn w:val="Normal"/>
    <w:link w:val="BalloonTextChar"/>
    <w:rsid w:val="00D7154E"/>
    <w:rPr>
      <w:rFonts w:ascii="Tahoma" w:hAnsi="Tahoma" w:cs="Tahoma"/>
      <w:sz w:val="16"/>
      <w:szCs w:val="16"/>
    </w:rPr>
  </w:style>
  <w:style w:type="character" w:customStyle="1" w:styleId="BalloonTextChar">
    <w:name w:val="Balloon Text Char"/>
    <w:basedOn w:val="DefaultParagraphFont"/>
    <w:link w:val="BalloonText"/>
    <w:rsid w:val="00D715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5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15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54E"/>
    <w:rPr>
      <w:b/>
      <w:color w:val="660033"/>
      <w:spacing w:val="0"/>
    </w:rPr>
  </w:style>
  <w:style w:type="paragraph" w:customStyle="1" w:styleId="Nameditemlist">
    <w:name w:val="Named item list"/>
    <w:basedOn w:val="BodyText"/>
    <w:qFormat/>
    <w:rsid w:val="00D715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1268</Words>
  <Characters>7944</Characters>
  <Application>Microsoft Office Word</Application>
  <DocSecurity>0</DocSecurity>
  <Lines>293</Lines>
  <Paragraphs>151</Paragraphs>
  <ScaleCrop>false</ScaleCrop>
  <Company>Author-it Software Corporation Ltd.</Company>
  <LinksUpToDate>false</LinksUpToDate>
  <CharactersWithSpaces>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HLTCOM406C Make referrals to other health care professionals when appropriate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2012-10-05T11:27:00Z</dcterms:created>
  <dcterms:modified xsi:type="dcterms:W3CDTF">2012-10-05T11:27:00Z</dcterms:modified>
</cp:coreProperties>
</file>