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DB0" w:rsidP="001B1D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HLTCOM405D Administer a practice</w:t>
      </w:r>
      <w:r>
        <w:fldChar w:fldCharType="end"/>
      </w:r>
    </w:p>
    <w:p w:rsidR="001B1DB0" w:rsidP="001B1DB0">
      <w:pPr>
        <w:pStyle w:val="Version"/>
        <w:sectPr w:rsidSect="009F2B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B86" w:rsidP="009F2B86">
      <w:pPr>
        <w:pStyle w:val="SuperHeading"/>
      </w:pPr>
      <w:r w:rsidRPr="009F2B86">
        <w:t>HLTCOM405D Administer a practice</w:t>
      </w:r>
    </w:p>
    <w:p w:rsidR="00000000" w:rsidRPr="009F2B86" w:rsidP="009F2B86">
      <w:pPr>
        <w:pStyle w:val="Heading1"/>
      </w:pPr>
      <w:bookmarkStart w:id="1" w:name="O_435977"/>
      <w:bookmarkEnd w:id="1"/>
      <w:r w:rsidRPr="009F2B8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33"/>
        <w:gridCol w:w="3580"/>
        <w:gridCol w:w="4083"/>
      </w:tblGrid>
      <w:tr w:rsidTr="001B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t>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t>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t>Comments</w:t>
            </w:r>
          </w:p>
        </w:tc>
      </w:tr>
      <w:tr w:rsidTr="001B1D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t>HLTCOM405C Administer a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t>HLTCOM405D - Administer a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  <w:r w:rsidRPr="009F2B86">
              <w:t>Unit updated in V5.</w:t>
            </w:r>
          </w:p>
          <w:p w:rsidR="00000000" w:rsidRPr="009F2B86" w:rsidP="009F2B86">
            <w:pPr>
              <w:pStyle w:val="BodyText"/>
            </w:pPr>
            <w:r w:rsidRPr="009F2B86">
              <w:t>Changes to Evidence Guide</w:t>
            </w:r>
          </w:p>
          <w:p w:rsidR="00000000" w:rsidRPr="009F2B86" w:rsidP="009F2B86">
            <w:pPr>
              <w:pStyle w:val="BodyText"/>
            </w:pPr>
            <w:r w:rsidRPr="009F2B86">
              <w:t>ISC upgrade changes to remove references to old OHS legislation and replace with references to new WHS legislation. No change to competency outcome.</w:t>
            </w:r>
          </w:p>
        </w:tc>
      </w:tr>
    </w:tbl>
    <w:p w:rsidR="00000000" w:rsidRPr="009F2B86" w:rsidP="009F2B86">
      <w:pPr>
        <w:pStyle w:val="BodyText"/>
      </w:pPr>
    </w:p>
    <w:p w:rsidR="00000000" w:rsidRPr="009F2B86" w:rsidP="009F2B86">
      <w:pPr>
        <w:pStyle w:val="AllowPageBreak"/>
      </w:pPr>
    </w:p>
    <w:p w:rsidR="00000000" w:rsidRPr="009F2B86" w:rsidP="009F2B86">
      <w:pPr>
        <w:pStyle w:val="Heading1"/>
      </w:pPr>
      <w:bookmarkStart w:id="2" w:name="O_435975"/>
      <w:bookmarkEnd w:id="2"/>
      <w:r w:rsidRPr="009F2B8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7"/>
        <w:gridCol w:w="5219"/>
      </w:tblGrid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SpecialBold"/>
              </w:rPr>
              <w:t>Descriptor</w:t>
            </w:r>
          </w:p>
        </w:tc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  <w:r w:rsidRPr="009F2B86">
              <w:t>This unit of competency describes the skills and knowledge re</w:t>
            </w:r>
            <w:r w:rsidRPr="009F2B86">
              <w:t>quired to provide administration for a clinical health practice according to the size and scale of the business</w:t>
            </w:r>
          </w:p>
        </w:tc>
      </w:tr>
    </w:tbl>
    <w:p w:rsidR="001B1DB0" w:rsidP="009F2B86">
      <w:pPr>
        <w:pStyle w:val="BodyText"/>
      </w:pPr>
    </w:p>
    <w:p w:rsidR="001B1DB0" w:rsidP="009F2B86">
      <w:pPr>
        <w:pStyle w:val="BodyText"/>
      </w:pPr>
    </w:p>
    <w:p w:rsidR="00000000" w:rsidRPr="009F2B86" w:rsidP="009F2B86">
      <w:pPr>
        <w:pStyle w:val="Heading1"/>
      </w:pPr>
      <w:bookmarkStart w:id="3" w:name="O_435965"/>
      <w:bookmarkEnd w:id="3"/>
      <w:r w:rsidRPr="009F2B8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5216"/>
      </w:tblGrid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SpecialBold"/>
              </w:rPr>
              <w:t>Application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  <w:r w:rsidRPr="009F2B86">
              <w:t>This unit applies to work in a range of health settings where health services are provided with direct client contact involved</w:t>
            </w:r>
          </w:p>
          <w:p w:rsidR="00000000" w:rsidRPr="009F2B86" w:rsidP="009F2B86">
            <w:pPr>
              <w:pStyle w:val="BodyText"/>
            </w:pPr>
            <w:r w:rsidRPr="009F2B86">
              <w:t>Application of this unit should be contextualised to reflect any specific workplace requirements, issues and practices</w:t>
            </w:r>
          </w:p>
        </w:tc>
      </w:tr>
    </w:tbl>
    <w:p w:rsidR="001B1DB0" w:rsidP="009F2B86">
      <w:pPr>
        <w:pStyle w:val="BodyText"/>
      </w:pPr>
    </w:p>
    <w:p w:rsidR="001B1DB0" w:rsidP="009F2B86">
      <w:pPr>
        <w:pStyle w:val="BodyText"/>
      </w:pPr>
    </w:p>
    <w:p w:rsidR="00000000" w:rsidRPr="009F2B86" w:rsidP="009F2B86">
      <w:pPr>
        <w:pStyle w:val="Heading1"/>
      </w:pPr>
      <w:bookmarkStart w:id="4" w:name="O_435971"/>
      <w:bookmarkEnd w:id="4"/>
      <w:r w:rsidRPr="009F2B86">
        <w:t>Licensing/Regulatory Information</w:t>
      </w:r>
    </w:p>
    <w:p w:rsidR="00000000" w:rsidRPr="009F2B86" w:rsidP="009F2B86">
      <w:pPr>
        <w:pStyle w:val="BodyText"/>
      </w:pPr>
      <w:r w:rsidRPr="009F2B86">
        <w:t>Not Applicable</w:t>
      </w:r>
    </w:p>
    <w:p w:rsidR="00000000" w:rsidRPr="009F2B86" w:rsidP="009F2B86">
      <w:pPr>
        <w:pStyle w:val="AllowPageBreak"/>
      </w:pPr>
    </w:p>
    <w:p w:rsidR="00000000" w:rsidRPr="009F2B86" w:rsidP="009F2B86">
      <w:pPr>
        <w:pStyle w:val="Heading1"/>
      </w:pPr>
      <w:bookmarkStart w:id="5" w:name="O_435972"/>
      <w:bookmarkEnd w:id="5"/>
      <w:r w:rsidRPr="009F2B86">
        <w:t>Pre-Requisites</w:t>
      </w:r>
    </w:p>
    <w:p w:rsidR="00000000" w:rsidRPr="009F2B86" w:rsidP="009F2B86">
      <w:pPr>
        <w:pStyle w:val="BodyText"/>
      </w:pPr>
      <w:r w:rsidRPr="009F2B86">
        <w:t>Not Applicable</w:t>
      </w:r>
    </w:p>
    <w:p w:rsidR="00000000" w:rsidRPr="009F2B86" w:rsidP="009F2B86">
      <w:pPr>
        <w:pStyle w:val="AllowPageBreak"/>
      </w:pPr>
    </w:p>
    <w:p w:rsidR="00000000" w:rsidRPr="009F2B86" w:rsidP="009F2B86">
      <w:pPr>
        <w:pStyle w:val="Heading1"/>
      </w:pPr>
      <w:bookmarkStart w:id="6" w:name="O_435968"/>
      <w:bookmarkEnd w:id="6"/>
      <w:r w:rsidRPr="009F2B8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  <w:r w:rsidRPr="009F2B86">
              <w:t>This unit contains Employability Skills</w:t>
            </w:r>
          </w:p>
        </w:tc>
      </w:tr>
    </w:tbl>
    <w:p w:rsidR="001B1DB0" w:rsidP="009F2B86">
      <w:pPr>
        <w:pStyle w:val="BodyText"/>
      </w:pPr>
    </w:p>
    <w:p w:rsidR="001B1DB0" w:rsidP="009F2B86">
      <w:pPr>
        <w:pStyle w:val="BodyText"/>
      </w:pPr>
    </w:p>
    <w:p w:rsidR="00000000" w:rsidRPr="009F2B86" w:rsidP="009F2B86">
      <w:pPr>
        <w:pStyle w:val="Heading1"/>
      </w:pPr>
      <w:bookmarkStart w:id="7" w:name="O_435967"/>
      <w:bookmarkEnd w:id="7"/>
      <w:r w:rsidRPr="009F2B86">
        <w:t>Elem</w:t>
      </w:r>
      <w:r w:rsidRPr="009F2B86">
        <w:t>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  <w:r w:rsidRPr="009F2B86">
              <w:t>The Performance Criteria specify the level of performance required to demonstrate achievement of the Element. Terms in italics are elaborated in the R</w:t>
            </w:r>
            <w:r w:rsidRPr="009F2B86">
              <w:t xml:space="preserve">ange Statement. </w:t>
            </w:r>
          </w:p>
        </w:tc>
      </w:tr>
    </w:tbl>
    <w:p w:rsidR="00000000" w:rsidRPr="009F2B86" w:rsidP="009F2B86">
      <w:pPr>
        <w:pStyle w:val="BodyText"/>
      </w:pPr>
    </w:p>
    <w:p w:rsidR="00000000" w:rsidRPr="009F2B86" w:rsidP="009F2B86">
      <w:pPr>
        <w:pStyle w:val="AllowPageBreak"/>
      </w:pPr>
    </w:p>
    <w:p w:rsidR="00000000" w:rsidRPr="009F2B86" w:rsidP="009F2B86">
      <w:pPr>
        <w:pStyle w:val="Heading1"/>
      </w:pPr>
      <w:bookmarkStart w:id="8" w:name="O_435966"/>
      <w:bookmarkEnd w:id="8"/>
      <w:r w:rsidRPr="009F2B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  <w:r w:rsidRPr="009F2B8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SpecialBold"/>
              </w:rPr>
              <w:t>PERFORMANCE CRITERIA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List"/>
              <w:rPr>
                <w:lang w:val="en-NZ"/>
              </w:rPr>
            </w:pPr>
            <w:r w:rsidRPr="009F2B86">
              <w:t>1.</w:t>
            </w:r>
            <w:r w:rsidRPr="009F2B86">
              <w:tab/>
              <w:t xml:space="preserve">Establish and maintain administrative systems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  <w:r w:rsidRPr="009F2B86">
              <w:t>1.1</w:t>
            </w:r>
            <w:r w:rsidRPr="009F2B86">
              <w:tab/>
              <w:t xml:space="preserve">Identify and perform </w:t>
            </w:r>
            <w:r w:rsidRPr="009F2B86">
              <w:rPr>
                <w:rStyle w:val="Emphasis"/>
              </w:rPr>
              <w:t>routine tasks</w:t>
            </w:r>
            <w:r w:rsidRPr="009F2B86">
              <w:t xml:space="preserve"> </w:t>
            </w:r>
          </w:p>
          <w:p w:rsidR="00000000" w:rsidRPr="009F2B86" w:rsidP="009F2B86">
            <w:pPr>
              <w:pStyle w:val="BodyText"/>
            </w:pPr>
            <w:r w:rsidRPr="009F2B86">
              <w:t>1.2</w:t>
            </w:r>
            <w:r w:rsidRPr="009F2B86">
              <w:tab/>
              <w:t xml:space="preserve">Follow </w:t>
            </w:r>
            <w:r w:rsidRPr="009F2B86">
              <w:rPr>
                <w:rStyle w:val="Emphasis"/>
              </w:rPr>
              <w:t>policies and procedures</w:t>
            </w:r>
            <w:r w:rsidRPr="009F2B86">
              <w:t xml:space="preserve"> are followed</w:t>
            </w:r>
          </w:p>
          <w:p w:rsidR="00000000" w:rsidRPr="009F2B86" w:rsidP="009F2B86">
            <w:pPr>
              <w:pStyle w:val="BodyText"/>
            </w:pPr>
            <w:r w:rsidRPr="009F2B86">
              <w:t>1.3</w:t>
            </w:r>
            <w:r w:rsidRPr="009F2B86">
              <w:tab/>
              <w:t xml:space="preserve">Use </w:t>
            </w:r>
            <w:r w:rsidRPr="009F2B86">
              <w:rPr>
                <w:rStyle w:val="Emphasis"/>
              </w:rPr>
              <w:t>resources</w:t>
            </w:r>
            <w:r w:rsidRPr="009F2B86">
              <w:t xml:space="preserve"> appropriately</w:t>
            </w:r>
          </w:p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t>1.4</w:t>
            </w:r>
            <w:r w:rsidRPr="009F2B86">
              <w:tab/>
              <w:t xml:space="preserve">Establish </w:t>
            </w:r>
            <w:r w:rsidRPr="009F2B86">
              <w:rPr>
                <w:rStyle w:val="Emphasis"/>
              </w:rPr>
              <w:t>administrative systems</w:t>
            </w:r>
            <w:r w:rsidRPr="009F2B86">
              <w:t xml:space="preserve"> 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List"/>
              <w:rPr>
                <w:lang w:val="en-NZ"/>
              </w:rPr>
            </w:pPr>
            <w:r w:rsidRPr="009F2B86">
              <w:t>2.</w:t>
            </w:r>
            <w:r w:rsidRPr="009F2B86">
              <w:tab/>
              <w:t xml:space="preserve">Conduct financial administration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  <w:r w:rsidRPr="009F2B86">
              <w:t>2.1</w:t>
            </w:r>
            <w:r w:rsidRPr="009F2B86">
              <w:tab/>
              <w:t xml:space="preserve">Administer financial procedures of the business </w:t>
            </w:r>
          </w:p>
          <w:p w:rsidR="00000000" w:rsidRPr="009F2B86" w:rsidP="009F2B86">
            <w:pPr>
              <w:pStyle w:val="BodyText"/>
            </w:pPr>
            <w:r w:rsidRPr="009F2B86">
              <w:t>2.2</w:t>
            </w:r>
            <w:r w:rsidRPr="009F2B86">
              <w:tab/>
              <w:t xml:space="preserve">Maintain systems for </w:t>
            </w:r>
            <w:r w:rsidRPr="009F2B86">
              <w:rPr>
                <w:rStyle w:val="Emphasis"/>
              </w:rPr>
              <w:t>financial documentation</w:t>
            </w:r>
            <w:r w:rsidRPr="009F2B86">
              <w:t xml:space="preserve"> </w:t>
            </w:r>
          </w:p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t>2.3</w:t>
            </w:r>
            <w:r w:rsidRPr="009F2B86">
              <w:tab/>
              <w:t>Record information for financial reports is recorded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List"/>
              <w:rPr>
                <w:lang w:val="en-NZ"/>
              </w:rPr>
            </w:pPr>
            <w:r w:rsidRPr="009F2B86">
              <w:t>3.</w:t>
            </w:r>
            <w:r w:rsidRPr="009F2B86">
              <w:tab/>
              <w:t>Follow practice management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  <w:r w:rsidRPr="009F2B86">
              <w:t>3.1</w:t>
            </w:r>
            <w:r w:rsidRPr="009F2B86">
              <w:tab/>
              <w:t xml:space="preserve">Follow operational </w:t>
            </w:r>
            <w:r w:rsidRPr="009F2B86">
              <w:rPr>
                <w:rStyle w:val="Emphasis"/>
              </w:rPr>
              <w:t>strategies</w:t>
            </w:r>
            <w:r w:rsidRPr="009F2B86">
              <w:t xml:space="preserve"> </w:t>
            </w:r>
          </w:p>
          <w:p w:rsidR="00000000" w:rsidRPr="009F2B86" w:rsidP="009F2B86">
            <w:pPr>
              <w:pStyle w:val="BodyText"/>
            </w:pPr>
            <w:r w:rsidRPr="009F2B86">
              <w:t>3.2</w:t>
            </w:r>
            <w:r w:rsidRPr="009F2B86">
              <w:tab/>
              <w:t xml:space="preserve">Follow marketing </w:t>
            </w:r>
            <w:r w:rsidRPr="009F2B86">
              <w:rPr>
                <w:rStyle w:val="Emphasis"/>
              </w:rPr>
              <w:t>strategies</w:t>
            </w:r>
            <w:r w:rsidRPr="009F2B86">
              <w:t xml:space="preserve"> </w:t>
            </w:r>
          </w:p>
          <w:p w:rsidR="00000000" w:rsidRPr="009F2B86" w:rsidP="009F2B86">
            <w:pPr>
              <w:pStyle w:val="BodyText"/>
            </w:pPr>
            <w:r w:rsidRPr="009F2B86">
              <w:t>3.3</w:t>
            </w:r>
            <w:r w:rsidRPr="009F2B86">
              <w:tab/>
              <w:t>Attend meetings</w:t>
            </w:r>
          </w:p>
          <w:p w:rsidR="00000000" w:rsidRPr="009F2B86" w:rsidP="009F2B86">
            <w:pPr>
              <w:pStyle w:val="BodyText"/>
            </w:pPr>
            <w:r w:rsidRPr="009F2B86">
              <w:t>3.4</w:t>
            </w:r>
            <w:r w:rsidRPr="009F2B86">
              <w:tab/>
              <w:t xml:space="preserve">Monitor stock levels and supplies </w:t>
            </w:r>
          </w:p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t>3.5</w:t>
            </w:r>
            <w:r w:rsidRPr="009F2B86">
              <w:tab/>
              <w:t xml:space="preserve">Comply with </w:t>
            </w:r>
            <w:r w:rsidRPr="009F2B86">
              <w:rPr>
                <w:rStyle w:val="Emphasis"/>
              </w:rPr>
              <w:t>statutory and regulatory requirements</w:t>
            </w:r>
            <w:r w:rsidRPr="009F2B86">
              <w:t xml:space="preserve"> 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List"/>
              <w:rPr>
                <w:lang w:val="en-NZ"/>
              </w:rPr>
            </w:pPr>
            <w:r w:rsidRPr="009F2B86">
              <w:t>4.</w:t>
            </w:r>
            <w:r w:rsidRPr="009F2B86">
              <w:tab/>
              <w:t>Administer personnel man</w:t>
            </w:r>
            <w:r w:rsidRPr="009F2B86">
              <w:t>agement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  <w:r w:rsidRPr="009F2B86">
              <w:t>4.1</w:t>
            </w:r>
            <w:r w:rsidRPr="009F2B86">
              <w:tab/>
              <w:t xml:space="preserve">Follow </w:t>
            </w:r>
            <w:r w:rsidRPr="009F2B86">
              <w:rPr>
                <w:rStyle w:val="Emphasis"/>
              </w:rPr>
              <w:t>human resource strategies</w:t>
            </w:r>
            <w:r w:rsidRPr="009F2B86">
              <w:t xml:space="preserve"> </w:t>
            </w:r>
          </w:p>
          <w:p w:rsidR="00000000" w:rsidRPr="009F2B86" w:rsidP="009F2B86">
            <w:pPr>
              <w:pStyle w:val="BodyText"/>
            </w:pPr>
            <w:r w:rsidRPr="009F2B86">
              <w:t>4.2</w:t>
            </w:r>
            <w:r w:rsidRPr="009F2B86">
              <w:tab/>
              <w:t xml:space="preserve">Administer </w:t>
            </w:r>
            <w:r w:rsidRPr="009F2B86">
              <w:rPr>
                <w:rStyle w:val="Emphasis"/>
              </w:rPr>
              <w:t>payroll and employee records</w:t>
            </w:r>
            <w:r w:rsidRPr="009F2B86">
              <w:t xml:space="preserve"> </w:t>
            </w:r>
          </w:p>
          <w:p w:rsidR="00000000" w:rsidRPr="009F2B86" w:rsidP="009F2B86">
            <w:pPr>
              <w:pStyle w:val="BodyText"/>
            </w:pPr>
            <w:r w:rsidRPr="009F2B86">
              <w:t>4.3</w:t>
            </w:r>
            <w:r w:rsidRPr="009F2B86">
              <w:tab/>
              <w:t xml:space="preserve">Follow diversity guidelines </w:t>
            </w:r>
          </w:p>
        </w:tc>
      </w:tr>
    </w:tbl>
    <w:p w:rsidR="001B1DB0" w:rsidP="009F2B86">
      <w:pPr>
        <w:pStyle w:val="BodyText"/>
      </w:pPr>
    </w:p>
    <w:p w:rsidR="001B1DB0" w:rsidP="009F2B86">
      <w:pPr>
        <w:pStyle w:val="BodyText"/>
      </w:pPr>
    </w:p>
    <w:p w:rsidR="00000000" w:rsidRPr="009F2B86" w:rsidP="009F2B86">
      <w:pPr>
        <w:pStyle w:val="Heading1"/>
      </w:pPr>
      <w:bookmarkStart w:id="9" w:name="O_435974"/>
      <w:bookmarkEnd w:id="9"/>
      <w:r w:rsidRPr="009F2B8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SpecialBold"/>
              </w:rPr>
              <w:t>REQUIRED SKILLS AND KNOWLEDGE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t>This describes the essential skills and knowledge and their level required for this unit.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  <w:r w:rsidRPr="009F2B86">
              <w:rPr>
                <w:rStyle w:val="Emphasis"/>
              </w:rPr>
              <w:t>Essential knowledge</w:t>
            </w:r>
            <w:r w:rsidRPr="009F2B86">
              <w:t>:</w:t>
            </w:r>
          </w:p>
          <w:p w:rsidR="00000000" w:rsidRPr="009F2B86" w:rsidP="009F2B86">
            <w:pPr>
              <w:pStyle w:val="BodyText"/>
            </w:pPr>
            <w:r w:rsidRPr="009F2B86">
              <w:t>The candidate must be able to demonstrate essential knowledge required to effectively do the task outlined in elements and performance criteri</w:t>
            </w:r>
            <w:r w:rsidRPr="009F2B86">
              <w:t>a of this unit, manage the task and manage contingencies in the context of the identified work role</w:t>
            </w:r>
          </w:p>
          <w:p w:rsidR="00000000" w:rsidRPr="009F2B86" w:rsidP="009F2B86">
            <w:pPr>
              <w:pStyle w:val="BodyText"/>
            </w:pPr>
            <w:r w:rsidRPr="009F2B86">
              <w:t>This includes knowledge of:</w:t>
            </w:r>
          </w:p>
          <w:p w:rsidR="00000000" w:rsidRPr="009F2B86" w:rsidP="009F2B86">
            <w:pPr>
              <w:pStyle w:val="ListBullet"/>
            </w:pPr>
            <w:r w:rsidRPr="009F2B86">
              <w:t>Appropriate practices to ensure efficient use of power and other resources</w:t>
            </w:r>
          </w:p>
          <w:p w:rsidR="00000000" w:rsidRPr="009F2B86" w:rsidP="009F2B86">
            <w:pPr>
              <w:pStyle w:val="ListBullet"/>
            </w:pPr>
            <w:r w:rsidRPr="009F2B86">
              <w:t>Business systems</w:t>
            </w:r>
          </w:p>
          <w:p w:rsidR="00000000" w:rsidRPr="009F2B86" w:rsidP="009F2B86">
            <w:pPr>
              <w:pStyle w:val="ListBullet"/>
            </w:pPr>
            <w:r w:rsidRPr="009F2B86">
              <w:t>Clinic practices and procedures</w:t>
            </w:r>
          </w:p>
          <w:p w:rsidR="00000000" w:rsidRPr="009F2B86" w:rsidP="009F2B86">
            <w:pPr>
              <w:pStyle w:val="ListBullet"/>
            </w:pPr>
            <w:r w:rsidRPr="009F2B86">
              <w:t>Financial recording systems</w:t>
            </w:r>
          </w:p>
          <w:p w:rsidR="00000000" w:rsidRPr="009F2B86" w:rsidP="009F2B86">
            <w:pPr>
              <w:pStyle w:val="ListBullet"/>
            </w:pPr>
            <w:r w:rsidRPr="009F2B86">
              <w:t>Forms and administrative systems</w:t>
            </w:r>
          </w:p>
          <w:p w:rsidR="00000000" w:rsidRPr="009F2B86" w:rsidP="009F2B86">
            <w:pPr>
              <w:pStyle w:val="ListBullet"/>
            </w:pPr>
            <w:r w:rsidRPr="009F2B86">
              <w:t>Legal rights and responsibilities</w:t>
            </w:r>
          </w:p>
          <w:p w:rsidR="00000000" w:rsidRPr="009F2B86" w:rsidP="009F2B86">
            <w:pPr>
              <w:pStyle w:val="ListBullet"/>
            </w:pPr>
            <w:r w:rsidRPr="009F2B86">
              <w:t>Operational factors relating to the business (provision of professional services, products)</w:t>
            </w:r>
          </w:p>
          <w:p w:rsidR="00000000" w:rsidRPr="009F2B86" w:rsidP="009F2B86">
            <w:pPr>
              <w:pStyle w:val="ListBullet"/>
            </w:pPr>
            <w:r w:rsidRPr="009F2B86">
              <w:t>Planning and control systems (sales, advertising and promotion, distr</w:t>
            </w:r>
            <w:r w:rsidRPr="009F2B86">
              <w:t>ibution and logistics)</w:t>
            </w:r>
          </w:p>
          <w:p w:rsidR="00000000" w:rsidRPr="009F2B86" w:rsidP="009F2B86">
            <w:pPr>
              <w:pStyle w:val="ListBullet"/>
            </w:pPr>
            <w:r w:rsidRPr="009F2B86">
              <w:t>Record keeping duties</w:t>
            </w:r>
          </w:p>
          <w:p w:rsidR="00000000" w:rsidRPr="009F2B86" w:rsidP="009F2B86">
            <w:pPr>
              <w:pStyle w:val="ListBullet"/>
            </w:pPr>
            <w:r w:rsidRPr="009F2B86">
              <w:t>Services available and charges</w:t>
            </w:r>
          </w:p>
          <w:p w:rsidR="00000000" w:rsidP="009F2B86">
            <w:pPr>
              <w:pStyle w:val="ListBullet"/>
              <w:rPr>
                <w:lang w:val="en-NZ"/>
              </w:rPr>
            </w:pPr>
            <w:r w:rsidRPr="009F2B86">
              <w:t>Stock control methods and procedures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  <w:r w:rsidRPr="009F2B86">
              <w:rPr>
                <w:rStyle w:val="Emphasis"/>
              </w:rPr>
              <w:t>Essential skills</w:t>
            </w:r>
            <w:r w:rsidRPr="009F2B86">
              <w:t>:</w:t>
            </w:r>
          </w:p>
          <w:p w:rsidR="00000000" w:rsidRPr="009F2B86" w:rsidP="009F2B86">
            <w:pPr>
              <w:pStyle w:val="BodyText"/>
            </w:pPr>
            <w:r w:rsidRPr="009F2B86">
              <w:t xml:space="preserve">It is critical that the candidate demonstrate the ability to effectively do the task outlined in elements and performance </w:t>
            </w:r>
            <w:r w:rsidRPr="009F2B86">
              <w:t>criteria of this unit, manage the task and manage contingencies in the context of the identified work role</w:t>
            </w:r>
          </w:p>
          <w:p w:rsidR="00000000" w:rsidRPr="009F2B86" w:rsidP="009F2B86">
            <w:pPr>
              <w:pStyle w:val="BodyText"/>
            </w:pPr>
            <w:r w:rsidRPr="009F2B86">
              <w:t>This includes the ability to:</w:t>
            </w:r>
          </w:p>
          <w:p w:rsidR="00000000" w:rsidRPr="009F2B86" w:rsidP="009F2B86">
            <w:pPr>
              <w:pStyle w:val="ListBullet"/>
            </w:pPr>
            <w:r w:rsidRPr="009F2B86">
              <w:t>Accurately record financial transactions</w:t>
            </w:r>
          </w:p>
          <w:p w:rsidR="00000000" w:rsidRPr="009F2B86" w:rsidP="009F2B86">
            <w:pPr>
              <w:pStyle w:val="ListBullet"/>
            </w:pPr>
            <w:r w:rsidRPr="009F2B86">
              <w:t>Apply time management skills</w:t>
            </w:r>
          </w:p>
          <w:p w:rsidR="00000000" w:rsidRPr="009F2B86" w:rsidP="009F2B86">
            <w:pPr>
              <w:pStyle w:val="ListBullet"/>
            </w:pPr>
            <w:r w:rsidRPr="009F2B86">
              <w:t>Establish and maintain administrative systems</w:t>
            </w:r>
          </w:p>
          <w:p w:rsidR="00000000" w:rsidRPr="009F2B86" w:rsidP="009F2B86">
            <w:pPr>
              <w:pStyle w:val="ListBullet"/>
            </w:pPr>
            <w:r w:rsidRPr="009F2B86">
              <w:t>Follow clinic practice guidelines</w:t>
            </w:r>
          </w:p>
          <w:p w:rsidR="00000000" w:rsidRPr="009F2B86" w:rsidP="009F2B86">
            <w:pPr>
              <w:pStyle w:val="ListBullet"/>
            </w:pPr>
            <w:r w:rsidRPr="009F2B86">
              <w:t>Give and receive communication messages</w:t>
            </w:r>
          </w:p>
          <w:p w:rsidR="00000000" w:rsidRPr="009F2B86" w:rsidP="009F2B86">
            <w:pPr>
              <w:pStyle w:val="ListBullet"/>
            </w:pPr>
            <w:r w:rsidRPr="009F2B86">
              <w:t>Maintain payroll records</w:t>
            </w:r>
          </w:p>
          <w:p w:rsidR="00000000" w:rsidRPr="009F2B86" w:rsidP="009F2B86">
            <w:pPr>
              <w:pStyle w:val="ListBullet"/>
            </w:pPr>
            <w:r w:rsidRPr="009F2B86">
              <w:t>Promote, implement and manage work attitudes and practices that reflect awareness of the importance of a range of aspects of sustainability</w:t>
            </w:r>
          </w:p>
          <w:p w:rsidR="00000000" w:rsidRPr="009F2B86" w:rsidP="009F2B86">
            <w:pPr>
              <w:pStyle w:val="ListBullet"/>
            </w:pPr>
            <w:r w:rsidRPr="009F2B86">
              <w:t>Securely manage m</w:t>
            </w:r>
            <w:r w:rsidRPr="009F2B86">
              <w:t>onies</w:t>
            </w:r>
          </w:p>
        </w:tc>
      </w:tr>
    </w:tbl>
    <w:p w:rsidR="001B1DB0" w:rsidP="009F2B86">
      <w:pPr>
        <w:pStyle w:val="BodyText"/>
      </w:pPr>
    </w:p>
    <w:p w:rsidR="001B1DB0" w:rsidP="009F2B86">
      <w:pPr>
        <w:pStyle w:val="BodyText"/>
      </w:pPr>
    </w:p>
    <w:p w:rsidR="00000000" w:rsidRPr="009F2B86" w:rsidP="009F2B86">
      <w:pPr>
        <w:pStyle w:val="Heading1"/>
      </w:pPr>
      <w:bookmarkStart w:id="10" w:name="O_435969"/>
      <w:bookmarkEnd w:id="10"/>
      <w:r w:rsidRPr="009F2B8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SpecialBold"/>
              </w:rPr>
              <w:t>EVIDENCE GUIDE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t xml:space="preserve">The evidence guide provides advice on assessment and must be read in conjunction with the Performance Criteria, Required Skills and Knowledge, </w:t>
            </w:r>
            <w:r w:rsidRPr="009F2B86">
              <w:t>the Range Statement and the Assessment Guidelines for this Training Package.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Emphasis"/>
              </w:rPr>
              <w:t>Critical aspects for assessment and evidence required to demonstrate this competency unit: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ListBullet"/>
            </w:pPr>
            <w:r w:rsidRPr="009F2B86">
              <w:t xml:space="preserve">Observation of performance in the workplace or a simulated workplace is essential </w:t>
            </w:r>
            <w:r w:rsidRPr="009F2B86">
              <w:t>for assessment of this unit</w:t>
            </w:r>
          </w:p>
          <w:p w:rsidR="00000000" w:rsidRPr="009F2B86" w:rsidP="009F2B86">
            <w:pPr>
              <w:pStyle w:val="ListBullet"/>
            </w:pPr>
            <w:r w:rsidRPr="009F2B86">
              <w:t xml:space="preserve">Assessment may contain both theoretical and practical components and examples covering a range of practice environments </w:t>
            </w:r>
          </w:p>
          <w:p w:rsidR="00000000" w:rsidRPr="009F2B86" w:rsidP="009F2B86">
            <w:pPr>
              <w:pStyle w:val="ListBullet"/>
            </w:pPr>
            <w:r w:rsidRPr="009F2B86">
              <w:t>The individual being assessed must provide evidence of specified essential knowledge as well as skills</w:t>
            </w:r>
          </w:p>
          <w:p w:rsidR="00000000" w:rsidRPr="009F2B86" w:rsidP="009F2B86">
            <w:pPr>
              <w:pStyle w:val="ListBullet"/>
            </w:pPr>
            <w:r w:rsidRPr="009F2B86">
              <w:t>Consistency of performance should be demonstrated over the required range of situations relevant to the workplace</w:t>
            </w:r>
          </w:p>
          <w:p w:rsidR="00000000" w:rsidRPr="009F2B86" w:rsidP="009F2B86">
            <w:pPr>
              <w:pStyle w:val="ListBullet"/>
            </w:pPr>
            <w:r w:rsidRPr="009F2B86">
              <w:t>Where, for reasons of safety, space, or access to equipment and resources, assessment takes place away from the workplace, the assessment envi</w:t>
            </w:r>
            <w:r w:rsidRPr="009F2B86">
              <w:t>ronment should represent workplace conditions as closely as possible</w:t>
            </w:r>
          </w:p>
          <w:p w:rsidR="00000000" w:rsidRPr="009F2B86" w:rsidP="009F2B86">
            <w:pPr>
              <w:pStyle w:val="ListBullet"/>
            </w:pPr>
            <w:r w:rsidRPr="009F2B86">
              <w:t>Assessment of sole practitioners must consider their unique workplace context, including:</w:t>
            </w:r>
          </w:p>
          <w:p w:rsidR="00000000" w:rsidRPr="009F2B86" w:rsidP="009F2B86">
            <w:pPr>
              <w:pStyle w:val="ListBullet"/>
            </w:pPr>
            <w:r w:rsidRPr="009F2B86">
              <w:t xml:space="preserve">interaction with others in the broader professional community as part of the sole practitioner’s </w:t>
            </w:r>
            <w:r w:rsidRPr="009F2B86">
              <w:t>workplace</w:t>
            </w:r>
          </w:p>
          <w:p w:rsidR="00000000" w:rsidP="009F2B86">
            <w:pPr>
              <w:pStyle w:val="ListBullet"/>
              <w:rPr>
                <w:lang w:val="en-NZ"/>
              </w:rPr>
            </w:pPr>
            <w:r w:rsidRPr="009F2B86">
              <w:t xml:space="preserve">scope of practice as detailed in the qualification 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Emphasis"/>
              </w:rPr>
              <w:t>Access and equity considerations: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ListBullet"/>
            </w:pPr>
            <w:r w:rsidRPr="009F2B86">
              <w:t>All workers in the health industry should be aware of access and equity issues in relation to their own area of work</w:t>
            </w:r>
          </w:p>
          <w:p w:rsidR="00000000" w:rsidRPr="009F2B86" w:rsidP="009F2B86">
            <w:pPr>
              <w:pStyle w:val="ListBullet"/>
            </w:pPr>
            <w:r w:rsidRPr="009F2B86">
              <w:t>All workers should develop their abili</w:t>
            </w:r>
            <w:r w:rsidRPr="009F2B86">
              <w:t xml:space="preserve">ty to work in a culturally diverse environment </w:t>
            </w:r>
          </w:p>
          <w:p w:rsidR="00000000" w:rsidRPr="009F2B86" w:rsidP="009F2B86">
            <w:pPr>
              <w:pStyle w:val="ListBullet"/>
            </w:pPr>
            <w:r w:rsidRPr="009F2B86">
              <w:t>In recognition of particular health issues facing Aboriginal and Torres Strait Islander communities, workers should be aware of cultural, historical and current issues impacting on health of Aboriginal and To</w:t>
            </w:r>
            <w:r w:rsidRPr="009F2B86">
              <w:t>rres Strait Islander people</w:t>
            </w:r>
          </w:p>
          <w:p w:rsidR="00000000" w:rsidP="009F2B86">
            <w:pPr>
              <w:pStyle w:val="ListBullet"/>
              <w:rPr>
                <w:lang w:val="en-NZ"/>
              </w:rPr>
            </w:pPr>
            <w:r w:rsidRPr="009F2B86">
              <w:t>Assessors and trainers must take into account relevant access and equity issues, in particular relating to factors impacting on health of Aboriginal and/or Torres Strait Islander clients and communities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Emphasis"/>
              </w:rPr>
              <w:t xml:space="preserve">Context of and specific resources for assessment: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ListBullet"/>
              <w:rPr>
                <w:lang w:val="en-NZ"/>
              </w:rPr>
            </w:pPr>
            <w:r w:rsidRPr="009F2B86">
              <w:t>Assessment should replicate workplace conditions as far as possible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Emphasis"/>
              </w:rPr>
              <w:t xml:space="preserve">Method of assessment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ListBullet"/>
            </w:pPr>
            <w:r w:rsidRPr="009F2B86">
              <w:t>Observation in the work place (if possible)</w:t>
            </w:r>
          </w:p>
          <w:p w:rsidR="00000000" w:rsidRPr="009F2B86" w:rsidP="009F2B86">
            <w:pPr>
              <w:pStyle w:val="ListBullet"/>
            </w:pPr>
            <w:r w:rsidRPr="009F2B86">
              <w:t xml:space="preserve">Written assignments/projects or questioning should be used to </w:t>
            </w:r>
            <w:r w:rsidRPr="009F2B86">
              <w:t>assess knowledge</w:t>
            </w:r>
          </w:p>
          <w:p w:rsidR="00000000" w:rsidP="009F2B86">
            <w:pPr>
              <w:pStyle w:val="ListBullet"/>
              <w:rPr>
                <w:lang w:val="en-NZ"/>
              </w:rPr>
            </w:pPr>
            <w:r w:rsidRPr="009F2B86">
              <w:t>Case study and scenario as a basis for discussion of issues and strategies to contribute to best practice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</w:p>
        </w:tc>
      </w:tr>
    </w:tbl>
    <w:p w:rsidR="001B1DB0" w:rsidP="009F2B86">
      <w:pPr>
        <w:pStyle w:val="BodyText"/>
      </w:pPr>
    </w:p>
    <w:p w:rsidR="001B1DB0" w:rsidP="009F2B86">
      <w:pPr>
        <w:pStyle w:val="BodyText"/>
      </w:pPr>
    </w:p>
    <w:p w:rsidR="00000000" w:rsidRPr="009F2B86" w:rsidP="009F2B86">
      <w:pPr>
        <w:pStyle w:val="Heading1"/>
      </w:pPr>
      <w:bookmarkStart w:id="11" w:name="O_435973"/>
      <w:bookmarkEnd w:id="11"/>
      <w:r w:rsidRPr="009F2B8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SpecialBold"/>
              </w:rPr>
              <w:t>RANGE STATEMENT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9F2B86">
              <w:t xml:space="preserve"> work situation, needs of the candidate, accessibility of the item, and local industry and regional contexts.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Emphasis"/>
              </w:rPr>
              <w:t>Routine tasks may include</w:t>
            </w:r>
            <w:r w:rsidRPr="009F2B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ListBullet"/>
            </w:pPr>
            <w:r w:rsidRPr="009F2B86">
              <w:t>Maintaining information systems</w:t>
            </w:r>
          </w:p>
          <w:p w:rsidR="00000000" w:rsidRPr="009F2B86" w:rsidP="009F2B86">
            <w:pPr>
              <w:pStyle w:val="ListBullet"/>
            </w:pPr>
            <w:r w:rsidRPr="009F2B86">
              <w:t>Maintaining stock and resources</w:t>
            </w:r>
          </w:p>
          <w:p w:rsidR="00000000" w:rsidRPr="009F2B86" w:rsidP="009F2B86">
            <w:pPr>
              <w:pStyle w:val="ListBullet"/>
            </w:pPr>
            <w:r w:rsidRPr="009F2B86">
              <w:t>Performing financial activities</w:t>
            </w:r>
          </w:p>
          <w:p w:rsidR="00000000" w:rsidP="009F2B86">
            <w:pPr>
              <w:pStyle w:val="ListBullet"/>
              <w:rPr>
                <w:lang w:val="en-NZ"/>
              </w:rPr>
            </w:pPr>
            <w:r w:rsidRPr="009F2B86">
              <w:t>Providing practice communications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Emphasis"/>
              </w:rPr>
              <w:t>In accordance with requirements for the scale of the operation policies and procedures may include</w:t>
            </w:r>
            <w:r w:rsidRPr="009F2B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ListBullet"/>
            </w:pPr>
            <w:r w:rsidRPr="009F2B86">
              <w:t>Communication procedures</w:t>
            </w:r>
          </w:p>
          <w:p w:rsidR="00000000" w:rsidRPr="009F2B86" w:rsidP="009F2B86">
            <w:pPr>
              <w:pStyle w:val="ListBullet"/>
            </w:pPr>
            <w:r w:rsidRPr="009F2B86">
              <w:t>Documentation procedures</w:t>
            </w:r>
          </w:p>
          <w:p w:rsidR="00000000" w:rsidRPr="009F2B86" w:rsidP="009F2B86">
            <w:pPr>
              <w:pStyle w:val="ListBullet"/>
            </w:pPr>
            <w:r w:rsidRPr="009F2B86">
              <w:t>Emergency procedures</w:t>
            </w:r>
          </w:p>
          <w:p w:rsidR="00000000" w:rsidRPr="009F2B86" w:rsidP="009F2B86">
            <w:pPr>
              <w:pStyle w:val="ListBullet"/>
            </w:pPr>
            <w:r w:rsidRPr="009F2B86">
              <w:t>Financial procedures</w:t>
            </w:r>
          </w:p>
          <w:p w:rsidR="00000000" w:rsidRPr="009F2B86" w:rsidP="009F2B86">
            <w:pPr>
              <w:pStyle w:val="ListBullet"/>
            </w:pPr>
            <w:r w:rsidRPr="009F2B86">
              <w:t>Human resources policies</w:t>
            </w:r>
          </w:p>
          <w:p w:rsidR="00000000" w:rsidRPr="009F2B86" w:rsidP="009F2B86">
            <w:pPr>
              <w:pStyle w:val="ListBullet"/>
            </w:pPr>
            <w:r w:rsidRPr="009F2B86">
              <w:t>Policy and procedure guidelines developed and/or provided by industry associations</w:t>
            </w:r>
          </w:p>
          <w:p w:rsidR="00000000" w:rsidRPr="009F2B86" w:rsidP="009F2B86">
            <w:pPr>
              <w:pStyle w:val="ListBullet"/>
            </w:pPr>
            <w:r w:rsidRPr="009F2B86">
              <w:t>Security procedures</w:t>
            </w:r>
          </w:p>
          <w:p w:rsidR="00000000" w:rsidRPr="009F2B86" w:rsidP="009F2B86">
            <w:pPr>
              <w:pStyle w:val="ListBullet"/>
            </w:pPr>
            <w:r w:rsidRPr="009F2B86">
              <w:t>Stock control procedures</w:t>
            </w:r>
          </w:p>
          <w:p w:rsidR="00000000" w:rsidP="009F2B86">
            <w:pPr>
              <w:pStyle w:val="ListBullet"/>
              <w:rPr>
                <w:lang w:val="en-NZ"/>
              </w:rPr>
            </w:pPr>
            <w:r w:rsidRPr="009F2B86">
              <w:t>Treatment protocols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Emphasis"/>
              </w:rPr>
              <w:t>Resources may include</w:t>
            </w:r>
            <w:r w:rsidRPr="009F2B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ListBullet"/>
            </w:pPr>
            <w:r w:rsidRPr="009F2B86">
              <w:t>Administrative equipment and materials</w:t>
            </w:r>
          </w:p>
          <w:p w:rsidR="00000000" w:rsidRPr="009F2B86" w:rsidP="009F2B86">
            <w:pPr>
              <w:pStyle w:val="ListBullet"/>
            </w:pPr>
            <w:r w:rsidRPr="009F2B86">
              <w:t>Communications equipment</w:t>
            </w:r>
          </w:p>
          <w:p w:rsidR="00000000" w:rsidRPr="009F2B86" w:rsidP="009F2B86">
            <w:pPr>
              <w:pStyle w:val="ListBullet"/>
            </w:pPr>
            <w:r w:rsidRPr="009F2B86">
              <w:t>Marketing materials</w:t>
            </w:r>
          </w:p>
          <w:p w:rsidR="00000000" w:rsidRPr="009F2B86" w:rsidP="009F2B86">
            <w:pPr>
              <w:pStyle w:val="ListBullet"/>
            </w:pPr>
            <w:r w:rsidRPr="009F2B86">
              <w:t>Physical environment</w:t>
            </w:r>
          </w:p>
          <w:p w:rsidR="00000000" w:rsidP="009F2B86">
            <w:pPr>
              <w:pStyle w:val="ListBullet"/>
              <w:rPr>
                <w:lang w:val="en-NZ"/>
              </w:rPr>
            </w:pPr>
            <w:r w:rsidRPr="009F2B86">
              <w:t>Practice/medical equipment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  <w:r w:rsidRPr="009F2B86">
              <w:rPr>
                <w:rStyle w:val="Emphasis"/>
              </w:rPr>
              <w:t>Financial documentation may include</w:t>
            </w:r>
            <w:r w:rsidRPr="009F2B86">
              <w:t>:</w:t>
            </w:r>
          </w:p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Emphasis"/>
              </w:rPr>
              <w:t>NB These will vary in complexity according to the scale of the business and the level of support employed from accountants and financial consultants</w:t>
            </w:r>
            <w:r w:rsidRPr="009F2B86"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ListBullet"/>
            </w:pPr>
            <w:r w:rsidRPr="009F2B86">
              <w:t>Asset registers</w:t>
            </w:r>
          </w:p>
          <w:p w:rsidR="00000000" w:rsidRPr="009F2B86" w:rsidP="009F2B86">
            <w:pPr>
              <w:pStyle w:val="ListBullet"/>
            </w:pPr>
            <w:r w:rsidRPr="009F2B86">
              <w:t>Banking documentation</w:t>
            </w:r>
          </w:p>
          <w:p w:rsidR="00000000" w:rsidRPr="009F2B86" w:rsidP="009F2B86">
            <w:pPr>
              <w:pStyle w:val="ListBullet"/>
            </w:pPr>
            <w:r w:rsidRPr="009F2B86">
              <w:t>Costing procedures</w:t>
            </w:r>
          </w:p>
          <w:p w:rsidR="00000000" w:rsidRPr="009F2B86" w:rsidP="009F2B86">
            <w:pPr>
              <w:pStyle w:val="ListBullet"/>
            </w:pPr>
            <w:r w:rsidRPr="009F2B86">
              <w:t xml:space="preserve">Credit transactions </w:t>
            </w:r>
          </w:p>
          <w:p w:rsidR="00000000" w:rsidRPr="009F2B86" w:rsidP="009F2B86">
            <w:pPr>
              <w:pStyle w:val="ListBullet"/>
            </w:pPr>
            <w:r w:rsidRPr="009F2B86">
              <w:t>Creditors and debtors syste</w:t>
            </w:r>
            <w:r w:rsidRPr="009F2B86">
              <w:t>ms</w:t>
            </w:r>
          </w:p>
          <w:p w:rsidR="00000000" w:rsidRPr="009F2B86" w:rsidP="009F2B86">
            <w:pPr>
              <w:pStyle w:val="ListBullet"/>
            </w:pPr>
            <w:r w:rsidRPr="009F2B86">
              <w:t>Draft financial forecasts/budgets</w:t>
            </w:r>
          </w:p>
          <w:p w:rsidR="00000000" w:rsidRPr="009F2B86" w:rsidP="009F2B86">
            <w:pPr>
              <w:pStyle w:val="ListBullet"/>
            </w:pPr>
            <w:r w:rsidRPr="009F2B86">
              <w:t>Payroll records</w:t>
            </w:r>
          </w:p>
          <w:p w:rsidR="00000000" w:rsidRPr="009F2B86" w:rsidP="009F2B86">
            <w:pPr>
              <w:pStyle w:val="ListBullet"/>
            </w:pPr>
            <w:r w:rsidRPr="009F2B86">
              <w:t>Petty cash</w:t>
            </w:r>
          </w:p>
          <w:p w:rsidR="00000000" w:rsidP="009F2B86">
            <w:pPr>
              <w:pStyle w:val="ListBullet"/>
              <w:rPr>
                <w:lang w:val="en-NZ"/>
              </w:rPr>
            </w:pPr>
            <w:r w:rsidRPr="009F2B86">
              <w:t>Stock records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  <w:r w:rsidRPr="009F2B86">
              <w:rPr>
                <w:rStyle w:val="Emphasis"/>
              </w:rPr>
              <w:t>Financial reports may include</w:t>
            </w:r>
            <w:r w:rsidRPr="009F2B86">
              <w:t>:</w:t>
            </w:r>
          </w:p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Emphasis"/>
              </w:rPr>
              <w:t>NB These will vary in complexity according to the scale of the business and the level of support employed from accountants and financial consultants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ListBullet"/>
            </w:pPr>
            <w:r w:rsidRPr="009F2B86">
              <w:t>Budget reports</w:t>
            </w:r>
          </w:p>
          <w:p w:rsidR="00000000" w:rsidRPr="009F2B86" w:rsidP="009F2B86">
            <w:pPr>
              <w:pStyle w:val="ListBullet"/>
            </w:pPr>
            <w:r w:rsidRPr="009F2B86">
              <w:t xml:space="preserve">Cash flow forecasts </w:t>
            </w:r>
          </w:p>
          <w:p w:rsidR="00000000" w:rsidRPr="009F2B86" w:rsidP="009F2B86">
            <w:pPr>
              <w:pStyle w:val="ListBullet"/>
            </w:pPr>
            <w:r w:rsidRPr="009F2B86">
              <w:t>Detailed ledger accounts</w:t>
            </w:r>
          </w:p>
          <w:p w:rsidR="00000000" w:rsidRPr="009F2B86" w:rsidP="009F2B86">
            <w:pPr>
              <w:pStyle w:val="ListBullet"/>
            </w:pPr>
            <w:r w:rsidRPr="009F2B86">
              <w:t>Profit and loss statements</w:t>
            </w:r>
          </w:p>
          <w:p w:rsidR="00000000" w:rsidRPr="009F2B86" w:rsidP="009F2B86">
            <w:pPr>
              <w:pStyle w:val="ListBullet"/>
            </w:pPr>
            <w:r w:rsidRPr="009F2B86">
              <w:t>Reconciliations</w:t>
            </w:r>
          </w:p>
          <w:p w:rsidR="00000000" w:rsidP="009F2B86">
            <w:pPr>
              <w:pStyle w:val="ListBullet"/>
              <w:rPr>
                <w:lang w:val="en-NZ"/>
              </w:rPr>
            </w:pPr>
            <w:r w:rsidRPr="009F2B86">
              <w:t>Ta</w:t>
            </w:r>
            <w:r w:rsidRPr="009F2B86">
              <w:t>xation documentation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Emphasis"/>
              </w:rPr>
              <w:t>Operational strategies may include</w:t>
            </w:r>
            <w:r w:rsidRPr="009F2B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ListBullet"/>
            </w:pPr>
            <w:r w:rsidRPr="009F2B86">
              <w:t>Daily operation procedures</w:t>
            </w:r>
          </w:p>
          <w:p w:rsidR="00000000" w:rsidRPr="009F2B86" w:rsidP="009F2B86">
            <w:pPr>
              <w:pStyle w:val="ListBullet"/>
            </w:pPr>
            <w:r w:rsidRPr="009F2B86">
              <w:t>Environmental strategies</w:t>
            </w:r>
          </w:p>
          <w:p w:rsidR="00000000" w:rsidRPr="009F2B86" w:rsidP="009F2B86">
            <w:pPr>
              <w:pStyle w:val="ListBullet"/>
            </w:pPr>
            <w:r w:rsidRPr="009F2B86">
              <w:t>Management and administrative systems and procedures</w:t>
            </w:r>
          </w:p>
          <w:p w:rsidR="00000000" w:rsidRPr="009F2B86" w:rsidP="009F2B86">
            <w:pPr>
              <w:pStyle w:val="ListBullet"/>
            </w:pPr>
            <w:r w:rsidRPr="009F2B86">
              <w:t>Marketing approaches</w:t>
            </w:r>
          </w:p>
          <w:p w:rsidR="00000000" w:rsidRPr="009F2B86" w:rsidP="009F2B86">
            <w:pPr>
              <w:pStyle w:val="ListBullet"/>
            </w:pPr>
            <w:r w:rsidRPr="009F2B86">
              <w:t>Office systems</w:t>
            </w:r>
          </w:p>
          <w:p w:rsidR="00000000" w:rsidP="009F2B86">
            <w:pPr>
              <w:pStyle w:val="ListBullet"/>
              <w:rPr>
                <w:lang w:val="en-NZ"/>
              </w:rPr>
            </w:pPr>
            <w:r w:rsidRPr="009F2B86">
              <w:t>Staffing procedures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Emphasis"/>
              </w:rPr>
              <w:t>Marketing strategies may include</w:t>
            </w:r>
            <w:r w:rsidRPr="009F2B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ListBullet"/>
            </w:pPr>
            <w:r w:rsidRPr="009F2B86">
              <w:t>Advertising</w:t>
            </w:r>
          </w:p>
          <w:p w:rsidR="00000000" w:rsidRPr="009F2B86" w:rsidP="009F2B86">
            <w:pPr>
              <w:pStyle w:val="ListBullet"/>
            </w:pPr>
            <w:r w:rsidRPr="009F2B86">
              <w:t>Development of marketing/promotional materials</w:t>
            </w:r>
          </w:p>
          <w:p w:rsidR="00000000" w:rsidRPr="009F2B86" w:rsidP="009F2B86">
            <w:pPr>
              <w:pStyle w:val="ListBullet"/>
            </w:pPr>
            <w:r w:rsidRPr="009F2B86">
              <w:t>Pricing strategies</w:t>
            </w:r>
          </w:p>
          <w:p w:rsidR="00000000" w:rsidRPr="009F2B86" w:rsidP="009F2B86">
            <w:pPr>
              <w:pStyle w:val="ListBullet"/>
            </w:pPr>
            <w:r w:rsidRPr="009F2B86">
              <w:t>Promotional and public relations activities</w:t>
            </w:r>
          </w:p>
          <w:p w:rsidR="00000000" w:rsidP="009F2B86">
            <w:pPr>
              <w:pStyle w:val="ListBullet"/>
              <w:rPr>
                <w:lang w:val="en-NZ"/>
              </w:rPr>
            </w:pPr>
            <w:r w:rsidRPr="009F2B86">
              <w:t>Publicity and media relations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Emphasis"/>
              </w:rPr>
              <w:t>Stock may include</w:t>
            </w:r>
            <w:r w:rsidRPr="009F2B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ListBullet"/>
            </w:pPr>
            <w:r w:rsidRPr="009F2B86">
              <w:t>Information materials provided to clients</w:t>
            </w:r>
          </w:p>
          <w:p w:rsidR="00000000" w:rsidRPr="009F2B86" w:rsidP="009F2B86">
            <w:pPr>
              <w:pStyle w:val="ListBullet"/>
            </w:pPr>
            <w:r w:rsidRPr="009F2B86">
              <w:t>Materials and equipment required to prepare and dispense medicines</w:t>
            </w:r>
          </w:p>
          <w:p w:rsidR="00000000" w:rsidRPr="009F2B86" w:rsidP="009F2B86">
            <w:pPr>
              <w:pStyle w:val="ListBullet"/>
            </w:pPr>
            <w:r w:rsidRPr="009F2B86">
              <w:t>Materials and equipment used in the treatment of clients</w:t>
            </w:r>
          </w:p>
          <w:p w:rsidR="00000000" w:rsidRPr="009F2B86" w:rsidP="009F2B86">
            <w:pPr>
              <w:pStyle w:val="ListBullet"/>
            </w:pPr>
            <w:r w:rsidRPr="009F2B86">
              <w:t>Medicinal preparations provided to clients</w:t>
            </w:r>
          </w:p>
          <w:p w:rsidR="00000000" w:rsidRPr="009F2B86" w:rsidP="009F2B86">
            <w:pPr>
              <w:pStyle w:val="ListBullet"/>
            </w:pPr>
            <w:r w:rsidRPr="009F2B86">
              <w:t>Other promotional materials</w:t>
            </w:r>
          </w:p>
          <w:p w:rsidR="00000000" w:rsidP="009F2B86">
            <w:pPr>
              <w:pStyle w:val="ListBullet"/>
              <w:rPr>
                <w:lang w:val="en-NZ"/>
              </w:rPr>
            </w:pPr>
            <w:r w:rsidRPr="009F2B86">
              <w:t>Stationery and administrative supplies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Emphasis"/>
              </w:rPr>
              <w:t>Statutory and regulatory requirements may include local</w:t>
            </w:r>
            <w:r w:rsidRPr="009F2B86">
              <w:t xml:space="preserve">, </w:t>
            </w:r>
            <w:r w:rsidRPr="009F2B86">
              <w:rPr>
                <w:rStyle w:val="Emphasis"/>
              </w:rPr>
              <w:t>state and national legislation and regulations affecting business operations such as</w:t>
            </w:r>
            <w:r w:rsidRPr="009F2B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ListBullet"/>
            </w:pPr>
            <w:r w:rsidRPr="009F2B86">
              <w:t>Anti-competition/monopoly and consumer-based legislation</w:t>
            </w:r>
          </w:p>
          <w:p w:rsidR="00000000" w:rsidRPr="009F2B86" w:rsidP="009F2B86">
            <w:pPr>
              <w:pStyle w:val="ListBullet"/>
            </w:pPr>
            <w:r w:rsidRPr="009F2B86">
              <w:t>Anti-discrimination Act</w:t>
            </w:r>
          </w:p>
          <w:p w:rsidR="00000000" w:rsidRPr="009F2B86" w:rsidP="009F2B86">
            <w:pPr>
              <w:pStyle w:val="ListBullet"/>
            </w:pPr>
            <w:r w:rsidRPr="009F2B86">
              <w:t>Business registration</w:t>
            </w:r>
          </w:p>
          <w:p w:rsidR="00000000" w:rsidRPr="009F2B86" w:rsidP="009F2B86">
            <w:pPr>
              <w:pStyle w:val="ListBullet"/>
            </w:pPr>
            <w:r w:rsidRPr="009F2B86">
              <w:t xml:space="preserve">Codes of </w:t>
            </w:r>
            <w:r w:rsidRPr="009F2B86">
              <w:t>practice standards</w:t>
            </w:r>
          </w:p>
          <w:p w:rsidR="00000000" w:rsidRPr="009F2B86" w:rsidP="009F2B86">
            <w:pPr>
              <w:pStyle w:val="ListBullet"/>
            </w:pPr>
            <w:r w:rsidRPr="009F2B86">
              <w:t>Equal Employment Opportunities Act</w:t>
            </w:r>
          </w:p>
          <w:p w:rsidR="00000000" w:rsidRPr="009F2B86" w:rsidP="009F2B86">
            <w:pPr>
              <w:pStyle w:val="ListBullet"/>
            </w:pPr>
            <w:r w:rsidRPr="009F2B86">
              <w:t>Fire, occupational and environmental legislation</w:t>
            </w:r>
          </w:p>
          <w:p w:rsidR="00000000" w:rsidRPr="009F2B86" w:rsidP="009F2B86">
            <w:pPr>
              <w:pStyle w:val="ListBullet"/>
            </w:pPr>
            <w:r w:rsidRPr="009F2B86">
              <w:t>Planning and other permissions</w:t>
            </w:r>
          </w:p>
          <w:p w:rsidR="00000000" w:rsidRPr="009F2B86" w:rsidP="009F2B86">
            <w:pPr>
              <w:pStyle w:val="ListBullet"/>
            </w:pPr>
            <w:r w:rsidRPr="009F2B86">
              <w:t>Taxation, copyright and trademark regulations</w:t>
            </w:r>
          </w:p>
          <w:p w:rsidR="00000000" w:rsidP="009F2B86">
            <w:pPr>
              <w:pStyle w:val="ListBullet"/>
              <w:rPr>
                <w:lang w:val="en-NZ"/>
              </w:rPr>
            </w:pPr>
            <w:r w:rsidRPr="009F2B86">
              <w:t>Therapeutic Goods Act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  <w:r w:rsidRPr="009F2B86">
              <w:rPr>
                <w:rStyle w:val="Emphasis"/>
              </w:rPr>
              <w:t>Human resource strategies may include</w:t>
            </w:r>
            <w:r w:rsidRPr="009F2B86">
              <w:t>:</w:t>
            </w:r>
          </w:p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Emphasis"/>
              </w:rPr>
              <w:t>NB These will vary in detail according to number of personnel involved either as practitioner partners or employees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ListBullet"/>
            </w:pPr>
            <w:r w:rsidRPr="009F2B86">
              <w:t>Implementation of statutory requirements</w:t>
            </w:r>
          </w:p>
          <w:p w:rsidR="00000000" w:rsidRPr="009F2B86" w:rsidP="009F2B86">
            <w:pPr>
              <w:pStyle w:val="ListBullet"/>
            </w:pPr>
            <w:r w:rsidRPr="009F2B86">
              <w:t>Performance management strategies</w:t>
            </w:r>
          </w:p>
          <w:p w:rsidR="00000000" w:rsidRPr="009F2B86" w:rsidP="009F2B86">
            <w:pPr>
              <w:pStyle w:val="ListBullet"/>
            </w:pPr>
            <w:r w:rsidRPr="009F2B86">
              <w:t>Personnel documentation</w:t>
            </w:r>
          </w:p>
          <w:p w:rsidR="00000000" w:rsidRPr="009F2B86" w:rsidP="009F2B86">
            <w:pPr>
              <w:pStyle w:val="ListBullet"/>
            </w:pPr>
            <w:r w:rsidRPr="009F2B86">
              <w:t>Planning and facilitation of meetings</w:t>
            </w:r>
          </w:p>
          <w:p w:rsidR="00000000" w:rsidRPr="009F2B86" w:rsidP="009F2B86">
            <w:pPr>
              <w:pStyle w:val="ListBullet"/>
            </w:pPr>
            <w:r w:rsidRPr="009F2B86">
              <w:t>Re</w:t>
            </w:r>
            <w:r w:rsidRPr="009F2B86">
              <w:t>cruitment, policies and procedures</w:t>
            </w:r>
          </w:p>
          <w:p w:rsidR="00000000" w:rsidRPr="009F2B86" w:rsidP="009F2B86">
            <w:pPr>
              <w:pStyle w:val="ListBullet"/>
            </w:pPr>
            <w:r w:rsidRPr="009F2B86">
              <w:t>Support networks</w:t>
            </w:r>
          </w:p>
          <w:p w:rsidR="00000000" w:rsidRPr="009F2B86" w:rsidP="009F2B86">
            <w:pPr>
              <w:pStyle w:val="ListBullet"/>
            </w:pPr>
            <w:r w:rsidRPr="009F2B86">
              <w:t>Time and stress management</w:t>
            </w:r>
          </w:p>
          <w:p w:rsidR="00000000" w:rsidRPr="009F2B86" w:rsidP="009F2B86">
            <w:pPr>
              <w:pStyle w:val="ListBullet"/>
            </w:pPr>
            <w:r w:rsidRPr="009F2B86">
              <w:t>Training and assessment</w:t>
            </w:r>
          </w:p>
          <w:p w:rsidR="00000000" w:rsidRPr="009F2B86" w:rsidP="009F2B86">
            <w:pPr>
              <w:pStyle w:val="ListBullet"/>
            </w:pPr>
            <w:r w:rsidRPr="009F2B86">
              <w:t>Workplace communications</w:t>
            </w:r>
          </w:p>
          <w:p w:rsidR="00000000" w:rsidP="009F2B86">
            <w:pPr>
              <w:pStyle w:val="ListBullet"/>
              <w:rPr>
                <w:lang w:val="en-NZ"/>
              </w:rPr>
            </w:pPr>
            <w:r w:rsidRPr="009F2B86">
              <w:t>Workplace health and safety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Emphasis"/>
              </w:rPr>
              <w:t>Employee records may include</w:t>
            </w:r>
            <w:r w:rsidRPr="009F2B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ListBullet"/>
            </w:pPr>
            <w:r w:rsidRPr="009F2B86">
              <w:t>Employee records (including tax file number, remuneration, leave and training records, records of disciplinary action, time and wages sheets)</w:t>
            </w:r>
          </w:p>
          <w:p w:rsidR="00000000" w:rsidRPr="009F2B86" w:rsidP="009F2B86">
            <w:pPr>
              <w:pStyle w:val="ListBullet"/>
            </w:pPr>
            <w:r w:rsidRPr="009F2B86">
              <w:t>Job/position descriptions</w:t>
            </w:r>
          </w:p>
          <w:p w:rsidR="00000000" w:rsidRPr="009F2B86" w:rsidP="009F2B86">
            <w:pPr>
              <w:pStyle w:val="ListBullet"/>
            </w:pPr>
            <w:r w:rsidRPr="009F2B86">
              <w:t>WHS records</w:t>
            </w:r>
          </w:p>
          <w:p w:rsidR="00000000" w:rsidRPr="009F2B86" w:rsidP="009F2B86">
            <w:pPr>
              <w:pStyle w:val="ListBullet"/>
            </w:pPr>
            <w:r w:rsidRPr="009F2B86">
              <w:t>Records of taxation and superannuation payments made</w:t>
            </w:r>
          </w:p>
          <w:p w:rsidR="00000000" w:rsidP="009F2B86">
            <w:pPr>
              <w:pStyle w:val="ListBullet"/>
              <w:rPr>
                <w:lang w:val="en-NZ"/>
              </w:rPr>
            </w:pPr>
            <w:r w:rsidRPr="009F2B86">
              <w:t xml:space="preserve">Relevant awards and/or </w:t>
            </w:r>
            <w:r w:rsidRPr="009F2B86">
              <w:t>industrial agreements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B86">
            <w:pPr>
              <w:pStyle w:val="BodyText"/>
              <w:rPr>
                <w:lang w:val="en-NZ"/>
              </w:rPr>
            </w:pP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  <w:r w:rsidRPr="009F2B86">
              <w:rPr>
                <w:rStyle w:val="Emphasis"/>
              </w:rPr>
              <w:t>Manage diversity involves</w:t>
            </w:r>
            <w:r w:rsidRPr="009F2B86">
              <w:t>:</w:t>
            </w:r>
          </w:p>
          <w:p w:rsidR="00000000" w:rsidP="009F2B86">
            <w:pPr>
              <w:pStyle w:val="BodyText"/>
              <w:rPr>
                <w:lang w:val="en-NZ"/>
              </w:rPr>
            </w:pPr>
            <w:r w:rsidRPr="009F2B86">
              <w:rPr>
                <w:rStyle w:val="Emphasis"/>
              </w:rPr>
              <w:t>Valuing and utilising the different skills</w:t>
            </w:r>
            <w:r w:rsidRPr="009F2B86">
              <w:t xml:space="preserve">, </w:t>
            </w:r>
            <w:r w:rsidRPr="009F2B86">
              <w:rPr>
                <w:rStyle w:val="Emphasis"/>
              </w:rPr>
              <w:t>backgrounds and capabilities of self and staff and developing strategies to encourage and enable their effective integration into the business</w:t>
            </w:r>
            <w:r w:rsidRPr="009F2B86">
              <w:t xml:space="preserve">. </w:t>
            </w:r>
            <w:r w:rsidRPr="009F2B86">
              <w:rPr>
                <w:rStyle w:val="Emphasis"/>
              </w:rPr>
              <w:t>Diversity may i</w:t>
            </w:r>
            <w:r w:rsidRPr="009F2B86">
              <w:rPr>
                <w:rStyle w:val="Emphasis"/>
              </w:rPr>
              <w:t>nclude for example</w:t>
            </w:r>
            <w:r w:rsidRPr="009F2B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ListBullet"/>
            </w:pPr>
            <w:r w:rsidRPr="009F2B86">
              <w:t>Competencies</w:t>
            </w:r>
          </w:p>
          <w:p w:rsidR="00000000" w:rsidRPr="009F2B86" w:rsidP="009F2B86">
            <w:pPr>
              <w:pStyle w:val="ListBullet"/>
            </w:pPr>
            <w:r w:rsidRPr="009F2B86">
              <w:t>Culture</w:t>
            </w:r>
          </w:p>
          <w:p w:rsidR="00000000" w:rsidRPr="009F2B86" w:rsidP="009F2B86">
            <w:pPr>
              <w:pStyle w:val="ListBullet"/>
            </w:pPr>
            <w:r w:rsidRPr="009F2B86">
              <w:t>Education</w:t>
            </w:r>
          </w:p>
          <w:p w:rsidR="00000000" w:rsidRPr="009F2B86" w:rsidP="009F2B86">
            <w:pPr>
              <w:pStyle w:val="ListBullet"/>
            </w:pPr>
            <w:r w:rsidRPr="009F2B86">
              <w:t>Gender</w:t>
            </w:r>
          </w:p>
          <w:p w:rsidR="00000000" w:rsidRPr="009F2B86" w:rsidP="009F2B86">
            <w:pPr>
              <w:pStyle w:val="ListBullet"/>
            </w:pPr>
            <w:r w:rsidRPr="009F2B86">
              <w:t>Language</w:t>
            </w:r>
          </w:p>
          <w:p w:rsidR="00000000" w:rsidRPr="009F2B86" w:rsidP="009F2B86">
            <w:pPr>
              <w:pStyle w:val="ListBullet"/>
            </w:pPr>
            <w:r w:rsidRPr="009F2B86">
              <w:t>Network of contact</w:t>
            </w:r>
          </w:p>
          <w:p w:rsidR="00000000" w:rsidRPr="009F2B86" w:rsidP="009F2B86">
            <w:pPr>
              <w:pStyle w:val="ListBullet"/>
            </w:pPr>
            <w:r w:rsidRPr="009F2B86">
              <w:t>Work history</w:t>
            </w:r>
          </w:p>
          <w:p w:rsidR="00000000" w:rsidP="009F2B86">
            <w:pPr>
              <w:pStyle w:val="ListBullet"/>
              <w:rPr>
                <w:lang w:val="en-NZ"/>
              </w:rPr>
            </w:pPr>
            <w:r w:rsidRPr="009F2B86">
              <w:t>Work preference</w:t>
            </w:r>
          </w:p>
        </w:tc>
      </w:tr>
      <w:tr w:rsidTr="001B1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B86" w:rsidP="009F2B86">
            <w:pPr>
              <w:pStyle w:val="BodyText"/>
            </w:pPr>
          </w:p>
        </w:tc>
      </w:tr>
    </w:tbl>
    <w:p w:rsidR="001B1DB0" w:rsidP="009F2B86">
      <w:pPr>
        <w:pStyle w:val="BodyText"/>
      </w:pPr>
    </w:p>
    <w:p w:rsidR="001B1DB0" w:rsidP="009F2B86">
      <w:pPr>
        <w:pStyle w:val="BodyText"/>
      </w:pPr>
    </w:p>
    <w:p w:rsidR="00000000" w:rsidRPr="009F2B86" w:rsidP="009F2B86">
      <w:pPr>
        <w:pStyle w:val="Heading1"/>
      </w:pPr>
      <w:bookmarkStart w:id="12" w:name="O_435976"/>
      <w:bookmarkEnd w:id="12"/>
      <w:r w:rsidRPr="009F2B86">
        <w:t>Unit Sector(s)</w:t>
      </w:r>
    </w:p>
    <w:p w:rsidR="00000000" w:rsidRPr="009F2B86" w:rsidP="009F2B86">
      <w:pPr>
        <w:pStyle w:val="BodyText"/>
      </w:pPr>
      <w:r w:rsidRPr="009F2B86">
        <w:t>Not Applicable</w:t>
      </w:r>
    </w:p>
    <w:p w:rsidR="00000000" w:rsidRPr="009F2B86" w:rsidP="009F2B86"/>
    <w:sectPr w:rsidSect="009F2B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B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B1DB0" w:rsidP="001B1D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B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B0" w:rsidP="009F2B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B1DB0" w:rsidP="009F2B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B1DB0" w:rsidP="009F2B8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B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B1DB0" w:rsidP="001B1DB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B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B0" w:rsidP="009F2B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HLTCOM405D Administer a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B1DB0" w:rsidP="009F2B8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A47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AC6C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B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F2B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B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B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B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B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B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B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B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B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B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B86"/>
  </w:style>
  <w:style w:type="character" w:customStyle="1" w:styleId="Heading1Char">
    <w:name w:val="Heading 1 Char"/>
    <w:basedOn w:val="DefaultParagraphFont"/>
    <w:link w:val="Heading1"/>
    <w:rsid w:val="009F2B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B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B8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F2B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B8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F2B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2B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B86"/>
    <w:rPr>
      <w:b/>
      <w:spacing w:val="0"/>
    </w:rPr>
  </w:style>
  <w:style w:type="paragraph" w:styleId="Header">
    <w:name w:val="header"/>
    <w:basedOn w:val="Normal"/>
    <w:link w:val="HeaderChar"/>
    <w:rsid w:val="009F2B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B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F2B86"/>
    <w:rPr>
      <w:i/>
    </w:rPr>
  </w:style>
  <w:style w:type="paragraph" w:customStyle="1" w:styleId="SuperHeading">
    <w:name w:val="SuperHeading"/>
    <w:basedOn w:val="Normal"/>
    <w:rsid w:val="009F2B8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F2B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B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B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B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B8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F2B8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F2B8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F2B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B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B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B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B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F2B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B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B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2B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B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B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B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2B8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2B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B8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F2B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B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B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B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B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2B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B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B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B86"/>
  </w:style>
  <w:style w:type="paragraph" w:styleId="TableofFigures">
    <w:name w:val="table of figures"/>
    <w:basedOn w:val="Normal"/>
    <w:next w:val="Normal"/>
    <w:semiHidden/>
    <w:rsid w:val="009F2B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B86"/>
    <w:pPr>
      <w:numPr>
        <w:numId w:val="10"/>
      </w:numPr>
    </w:pPr>
  </w:style>
  <w:style w:type="character" w:customStyle="1" w:styleId="WingdingSymbols">
    <w:name w:val="Wingding Symbols"/>
    <w:rsid w:val="009F2B86"/>
    <w:rPr>
      <w:rFonts w:ascii="Wingdings" w:hAnsi="Wingdings"/>
    </w:rPr>
  </w:style>
  <w:style w:type="paragraph" w:customStyle="1" w:styleId="TableHeading">
    <w:name w:val="Table Heading"/>
    <w:basedOn w:val="HeadingBase"/>
    <w:rsid w:val="009F2B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B86"/>
    <w:rPr>
      <w:color w:val="0033CC"/>
      <w:u w:val="none"/>
    </w:rPr>
  </w:style>
  <w:style w:type="paragraph" w:customStyle="1" w:styleId="BodyTextRight">
    <w:name w:val="Body Text Right"/>
    <w:basedOn w:val="BodyText"/>
    <w:rsid w:val="009F2B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B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B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B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B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B8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F2B86"/>
    <w:rPr>
      <w:sz w:val="32"/>
    </w:rPr>
  </w:style>
  <w:style w:type="paragraph" w:customStyle="1" w:styleId="HeadingProcedure">
    <w:name w:val="Heading Procedure"/>
    <w:basedOn w:val="HeadingBase"/>
    <w:next w:val="Normal"/>
    <w:rsid w:val="009F2B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B86"/>
    <w:pPr>
      <w:spacing w:before="60" w:after="60"/>
    </w:pPr>
  </w:style>
  <w:style w:type="paragraph" w:styleId="ListContinue">
    <w:name w:val="List Continue"/>
    <w:basedOn w:val="List"/>
    <w:rsid w:val="009F2B86"/>
    <w:pPr>
      <w:ind w:firstLine="0"/>
    </w:pPr>
  </w:style>
  <w:style w:type="paragraph" w:customStyle="1" w:styleId="ListNote">
    <w:name w:val="List Note"/>
    <w:basedOn w:val="List"/>
    <w:rsid w:val="009F2B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B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B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B86"/>
    <w:rPr>
      <w:rFonts w:ascii="Courier New" w:hAnsi="Courier New"/>
    </w:rPr>
  </w:style>
  <w:style w:type="paragraph" w:customStyle="1" w:styleId="NoteBullet">
    <w:name w:val="Note Bullet"/>
    <w:basedOn w:val="Note"/>
    <w:rsid w:val="009F2B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B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B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B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B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B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B8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F2B86"/>
    <w:rPr>
      <w:b/>
      <w:smallCaps/>
    </w:rPr>
  </w:style>
  <w:style w:type="paragraph" w:customStyle="1" w:styleId="TableListNumber">
    <w:name w:val="Table List Number"/>
    <w:basedOn w:val="ListNumber"/>
    <w:rsid w:val="009F2B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B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B86"/>
    <w:pPr>
      <w:numPr>
        <w:numId w:val="8"/>
      </w:numPr>
    </w:pPr>
  </w:style>
  <w:style w:type="paragraph" w:customStyle="1" w:styleId="ListAlpha2">
    <w:name w:val="List Alpha 2"/>
    <w:basedOn w:val="List2"/>
    <w:rsid w:val="009F2B86"/>
    <w:pPr>
      <w:numPr>
        <w:numId w:val="7"/>
      </w:numPr>
    </w:pPr>
  </w:style>
  <w:style w:type="paragraph" w:styleId="List2">
    <w:name w:val="List 2"/>
    <w:basedOn w:val="BodyText"/>
    <w:rsid w:val="009F2B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B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B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B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B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B86"/>
    <w:pPr>
      <w:numPr>
        <w:numId w:val="2"/>
      </w:numPr>
    </w:pPr>
  </w:style>
  <w:style w:type="paragraph" w:styleId="ListBullet5">
    <w:name w:val="List Bullet 5"/>
    <w:basedOn w:val="List5"/>
    <w:rsid w:val="009F2B86"/>
    <w:pPr>
      <w:numPr>
        <w:numId w:val="3"/>
      </w:numPr>
    </w:pPr>
  </w:style>
  <w:style w:type="paragraph" w:styleId="ListContinue2">
    <w:name w:val="List Continue 2"/>
    <w:basedOn w:val="List2"/>
    <w:rsid w:val="009F2B86"/>
    <w:pPr>
      <w:ind w:firstLine="0"/>
    </w:pPr>
  </w:style>
  <w:style w:type="paragraph" w:styleId="ListContinue3">
    <w:name w:val="List Continue 3"/>
    <w:basedOn w:val="List3"/>
    <w:rsid w:val="009F2B86"/>
    <w:pPr>
      <w:ind w:left="1021" w:firstLine="0"/>
    </w:pPr>
  </w:style>
  <w:style w:type="paragraph" w:styleId="ListContinue4">
    <w:name w:val="List Continue 4"/>
    <w:basedOn w:val="List4"/>
    <w:rsid w:val="009F2B86"/>
    <w:pPr>
      <w:ind w:firstLine="0"/>
    </w:pPr>
  </w:style>
  <w:style w:type="paragraph" w:styleId="ListContinue5">
    <w:name w:val="List Continue 5"/>
    <w:basedOn w:val="List5"/>
    <w:rsid w:val="009F2B86"/>
    <w:pPr>
      <w:ind w:firstLine="0"/>
    </w:pPr>
  </w:style>
  <w:style w:type="paragraph" w:styleId="ListNumber3">
    <w:name w:val="List Number 3"/>
    <w:basedOn w:val="List3"/>
    <w:rsid w:val="009F2B86"/>
    <w:pPr>
      <w:numPr>
        <w:numId w:val="4"/>
      </w:numPr>
    </w:pPr>
  </w:style>
  <w:style w:type="paragraph" w:styleId="ListNumber4">
    <w:name w:val="List Number 4"/>
    <w:basedOn w:val="List4"/>
    <w:rsid w:val="009F2B86"/>
    <w:pPr>
      <w:numPr>
        <w:numId w:val="5"/>
      </w:numPr>
    </w:pPr>
  </w:style>
  <w:style w:type="paragraph" w:styleId="ListNumber5">
    <w:name w:val="List Number 5"/>
    <w:basedOn w:val="List5"/>
    <w:rsid w:val="009F2B86"/>
    <w:pPr>
      <w:numPr>
        <w:numId w:val="6"/>
      </w:numPr>
    </w:pPr>
  </w:style>
  <w:style w:type="paragraph" w:styleId="BlockText">
    <w:name w:val="Block Text"/>
    <w:basedOn w:val="Normal"/>
    <w:rsid w:val="009F2B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B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B86"/>
    <w:rPr>
      <w:sz w:val="16"/>
      <w:vertAlign w:val="superscript"/>
    </w:rPr>
  </w:style>
  <w:style w:type="character" w:customStyle="1" w:styleId="Symbols">
    <w:name w:val="Symbols"/>
    <w:basedOn w:val="DefaultParagraphFont"/>
    <w:rsid w:val="009F2B86"/>
    <w:rPr>
      <w:rFonts w:ascii="Symbol" w:hAnsi="Symbol"/>
    </w:rPr>
  </w:style>
  <w:style w:type="character" w:customStyle="1" w:styleId="MenuOptions">
    <w:name w:val="Menu Options"/>
    <w:basedOn w:val="DefaultParagraphFont"/>
    <w:rsid w:val="009F2B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B86"/>
    <w:rPr>
      <w:b/>
    </w:rPr>
  </w:style>
  <w:style w:type="character" w:customStyle="1" w:styleId="Underlined">
    <w:name w:val="Underlined"/>
    <w:basedOn w:val="DefaultParagraphFont"/>
    <w:rsid w:val="009F2B86"/>
    <w:rPr>
      <w:u w:val="single"/>
    </w:rPr>
  </w:style>
  <w:style w:type="paragraph" w:customStyle="1" w:styleId="TableBodyTextRight">
    <w:name w:val="Table Body Text Right"/>
    <w:basedOn w:val="TableBodyText"/>
    <w:rsid w:val="009F2B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B86"/>
    <w:rPr>
      <w:sz w:val="18"/>
    </w:rPr>
  </w:style>
  <w:style w:type="paragraph" w:customStyle="1" w:styleId="BodySmallRight">
    <w:name w:val="Body Small Right"/>
    <w:basedOn w:val="BodyTextRight"/>
    <w:rsid w:val="009F2B86"/>
    <w:rPr>
      <w:sz w:val="18"/>
      <w:szCs w:val="18"/>
    </w:rPr>
  </w:style>
  <w:style w:type="paragraph" w:customStyle="1" w:styleId="MarginEdition">
    <w:name w:val="Margin Edition"/>
    <w:basedOn w:val="MarginNote"/>
    <w:rsid w:val="009F2B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B86"/>
    <w:rPr>
      <w:sz w:val="2"/>
      <w:szCs w:val="2"/>
    </w:rPr>
  </w:style>
  <w:style w:type="character" w:customStyle="1" w:styleId="Small">
    <w:name w:val="Small"/>
    <w:basedOn w:val="DefaultParagraphFont"/>
    <w:rsid w:val="009F2B86"/>
    <w:rPr>
      <w:sz w:val="16"/>
    </w:rPr>
  </w:style>
  <w:style w:type="paragraph" w:customStyle="1" w:styleId="WideTable">
    <w:name w:val="Wide Table"/>
    <w:basedOn w:val="Normal"/>
    <w:rsid w:val="009F2B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B86"/>
  </w:style>
  <w:style w:type="paragraph" w:styleId="Quote">
    <w:name w:val="Quote"/>
    <w:basedOn w:val="Heading1"/>
    <w:link w:val="QuoteChar"/>
    <w:qFormat/>
    <w:rsid w:val="009F2B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B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B86"/>
    <w:pPr>
      <w:pageBreakBefore/>
    </w:pPr>
  </w:style>
  <w:style w:type="paragraph" w:customStyle="1" w:styleId="Border">
    <w:name w:val="Border"/>
    <w:basedOn w:val="Normal"/>
    <w:qFormat/>
    <w:rsid w:val="009F2B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B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B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B8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F2B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B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B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B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B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B86"/>
    <w:rPr>
      <w:u w:val="single"/>
    </w:rPr>
  </w:style>
  <w:style w:type="character" w:customStyle="1" w:styleId="BoldandItalics">
    <w:name w:val="Bold and Italics"/>
    <w:qFormat/>
    <w:rsid w:val="009F2B86"/>
    <w:rPr>
      <w:b/>
      <w:i/>
      <w:u w:val="none"/>
    </w:rPr>
  </w:style>
  <w:style w:type="paragraph" w:styleId="BalloonText">
    <w:name w:val="Balloon Text"/>
    <w:basedOn w:val="Normal"/>
    <w:link w:val="BalloonTextChar"/>
    <w:rsid w:val="009F2B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B8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F2B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B8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1347</Words>
  <Characters>8827</Characters>
  <Application>Microsoft Office Word</Application>
  <DocSecurity>0</DocSecurity>
  <Lines>374</Lines>
  <Paragraphs>205</Paragraphs>
  <ScaleCrop>false</ScaleCrop>
  <Company>Author-it Software Corporation Ltd.</Company>
  <LinksUpToDate>false</LinksUpToDate>
  <CharactersWithSpaces>10106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HLTCOM405D Administer a practice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2012-05-26T16:51:00Z</dcterms:created>
  <dcterms:modified xsi:type="dcterms:W3CDTF">2012-05-26T16:51:00Z</dcterms:modified>
</cp:coreProperties>
</file>