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B99" w:rsidP="00CC4B99">
      <w:pPr>
        <w:pStyle w:val="Title"/>
      </w:pPr>
      <w:r>
        <w:fldChar w:fldCharType="begin"/>
      </w:r>
      <w:r>
        <w:instrText xml:space="preserve"> TITLE   \* MERGEFORMAT </w:instrText>
      </w:r>
      <w:r>
        <w:fldChar w:fldCharType="separate"/>
      </w:r>
      <w:r>
        <w:t>HLTCOM405C Administer a practice</w:t>
      </w:r>
      <w:r>
        <w:fldChar w:fldCharType="end"/>
      </w:r>
    </w:p>
    <w:p w:rsidR="00CC4B99" w:rsidP="00CC4B99">
      <w:pPr>
        <w:pStyle w:val="Version"/>
        <w:sectPr w:rsidSect="00374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53A" w:rsidP="0037453A">
      <w:pPr>
        <w:pStyle w:val="SuperHeading"/>
      </w:pPr>
      <w:r w:rsidRPr="0037453A">
        <w:t>HLTCOM405C Administer a practice</w:t>
      </w:r>
    </w:p>
    <w:p w:rsidR="00000000" w:rsidRPr="0037453A" w:rsidP="0037453A">
      <w:pPr>
        <w:pStyle w:val="Heading1"/>
      </w:pPr>
      <w:bookmarkStart w:id="1" w:name="O_271069"/>
      <w:bookmarkEnd w:id="1"/>
      <w:r w:rsidRPr="0037453A">
        <w:t>Modification History</w:t>
      </w:r>
    </w:p>
    <w:p w:rsidR="00000000" w:rsidRPr="0037453A" w:rsidP="0037453A">
      <w:pPr>
        <w:pStyle w:val="BodyText"/>
      </w:pPr>
      <w:r w:rsidRPr="0037453A">
        <w:t>Not Applicable</w:t>
      </w:r>
    </w:p>
    <w:p w:rsidR="00000000" w:rsidRPr="0037453A" w:rsidP="0037453A">
      <w:pPr>
        <w:pStyle w:val="AllowPageBreak"/>
      </w:pPr>
    </w:p>
    <w:p w:rsidR="00000000" w:rsidRPr="0037453A" w:rsidP="0037453A">
      <w:pPr>
        <w:pStyle w:val="Heading1"/>
      </w:pPr>
      <w:bookmarkStart w:id="2" w:name="O_205501"/>
      <w:bookmarkEnd w:id="2"/>
      <w:r w:rsidRPr="0037453A">
        <w:t>Unit Descriptor</w:t>
      </w:r>
    </w:p>
    <w:tbl>
      <w:tblPr>
        <w:tblW w:w="0" w:type="auto"/>
        <w:tblLayout w:type="fixed"/>
        <w:tblCellMar>
          <w:left w:w="62" w:type="dxa"/>
          <w:right w:w="62" w:type="dxa"/>
        </w:tblCellMar>
        <w:tblLook w:val="0000"/>
      </w:tblPr>
      <w:tblGrid>
        <w:gridCol w:w="3337"/>
        <w:gridCol w:w="5219"/>
      </w:tblGrid>
      <w:tr w:rsidTr="00CC4B9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 xml:space="preserve">This unit of competency describes the skills and knowledge required to provide administration for a clinical health practice </w:t>
            </w:r>
            <w:r w:rsidRPr="0037453A">
              <w:t>according to the size and scale of the business</w:t>
            </w:r>
          </w:p>
        </w:tc>
      </w:tr>
    </w:tbl>
    <w:p w:rsidR="00CC4B99" w:rsidP="0037453A">
      <w:pPr>
        <w:pStyle w:val="BodyText"/>
      </w:pPr>
    </w:p>
    <w:p w:rsidR="00CC4B99" w:rsidP="0037453A">
      <w:pPr>
        <w:pStyle w:val="BodyText"/>
      </w:pPr>
    </w:p>
    <w:p w:rsidR="00000000" w:rsidRPr="0037453A" w:rsidP="0037453A">
      <w:pPr>
        <w:pStyle w:val="Heading1"/>
      </w:pPr>
      <w:bookmarkStart w:id="3" w:name="O_205503"/>
      <w:bookmarkEnd w:id="3"/>
      <w:r w:rsidRPr="0037453A">
        <w:t>Application of the Unit</w:t>
      </w:r>
    </w:p>
    <w:tbl>
      <w:tblPr>
        <w:tblW w:w="0" w:type="auto"/>
        <w:tblLayout w:type="fixed"/>
        <w:tblCellMar>
          <w:left w:w="62" w:type="dxa"/>
          <w:right w:w="62" w:type="dxa"/>
        </w:tblCellMar>
        <w:tblLook w:val="0000"/>
      </w:tblPr>
      <w:tblGrid>
        <w:gridCol w:w="3340"/>
        <w:gridCol w:w="5216"/>
      </w:tblGrid>
      <w:tr w:rsidTr="00CC4B99">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This unit applies to work in a range of health settings where health services are provided with direct client contact involved</w:t>
            </w:r>
          </w:p>
          <w:p w:rsidR="00000000" w:rsidRPr="0037453A" w:rsidP="0037453A">
            <w:pPr>
              <w:pStyle w:val="BodyText"/>
            </w:pPr>
            <w:r w:rsidRPr="0037453A">
              <w:t>Application of this unit should be contextualised to reflect any specific workplace requirements, issues and practices</w:t>
            </w:r>
          </w:p>
        </w:tc>
      </w:tr>
    </w:tbl>
    <w:p w:rsidR="00CC4B99" w:rsidP="0037453A">
      <w:pPr>
        <w:pStyle w:val="BodyText"/>
      </w:pPr>
    </w:p>
    <w:p w:rsidR="00CC4B99" w:rsidP="0037453A">
      <w:pPr>
        <w:pStyle w:val="BodyText"/>
      </w:pPr>
    </w:p>
    <w:p w:rsidR="00000000" w:rsidRPr="0037453A" w:rsidP="0037453A">
      <w:pPr>
        <w:pStyle w:val="Heading1"/>
      </w:pPr>
      <w:bookmarkStart w:id="4" w:name="O_279329"/>
      <w:bookmarkEnd w:id="4"/>
      <w:r w:rsidRPr="0037453A">
        <w:t>Licensing/Regulatory Information</w:t>
      </w:r>
    </w:p>
    <w:p w:rsidR="00000000" w:rsidRPr="0037453A" w:rsidP="0037453A">
      <w:pPr>
        <w:pStyle w:val="BodyText"/>
      </w:pPr>
      <w:r w:rsidRPr="0037453A">
        <w:t>Not Applicable</w:t>
      </w:r>
    </w:p>
    <w:p w:rsidR="00000000" w:rsidRPr="0037453A" w:rsidP="0037453A">
      <w:pPr>
        <w:pStyle w:val="AllowPageBreak"/>
      </w:pPr>
    </w:p>
    <w:p w:rsidR="00000000" w:rsidRPr="0037453A" w:rsidP="0037453A">
      <w:pPr>
        <w:pStyle w:val="Heading1"/>
      </w:pPr>
      <w:bookmarkStart w:id="5" w:name="O_284081"/>
      <w:bookmarkEnd w:id="5"/>
      <w:r w:rsidRPr="0037453A">
        <w:t>Pre-Requisites</w:t>
      </w:r>
    </w:p>
    <w:p w:rsidR="00000000" w:rsidRPr="0037453A" w:rsidP="0037453A">
      <w:pPr>
        <w:pStyle w:val="BodyText"/>
      </w:pPr>
      <w:r w:rsidRPr="0037453A">
        <w:t>Not Applicable</w:t>
      </w:r>
    </w:p>
    <w:p w:rsidR="00000000" w:rsidRPr="0037453A" w:rsidP="0037453A">
      <w:pPr>
        <w:pStyle w:val="AllowPageBreak"/>
      </w:pPr>
    </w:p>
    <w:p w:rsidR="00000000" w:rsidRPr="0037453A" w:rsidP="0037453A">
      <w:pPr>
        <w:pStyle w:val="Heading1"/>
      </w:pPr>
      <w:bookmarkStart w:id="6" w:name="O_205502"/>
      <w:bookmarkEnd w:id="6"/>
      <w:r w:rsidRPr="0037453A">
        <w:t>Employability Skills Information</w:t>
      </w:r>
    </w:p>
    <w:tbl>
      <w:tblPr>
        <w:tblW w:w="0" w:type="auto"/>
        <w:tblLayout w:type="fixed"/>
        <w:tblCellMar>
          <w:left w:w="62" w:type="dxa"/>
          <w:right w:w="62" w:type="dxa"/>
        </w:tblCellMar>
        <w:tblLook w:val="0000"/>
      </w:tblPr>
      <w:tblGrid>
        <w:gridCol w:w="3320"/>
        <w:gridCol w:w="5236"/>
      </w:tblGrid>
      <w:tr w:rsidTr="00CC4B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This unit contains Employability Skills</w:t>
            </w:r>
          </w:p>
        </w:tc>
      </w:tr>
    </w:tbl>
    <w:p w:rsidR="00CC4B99" w:rsidP="0037453A">
      <w:pPr>
        <w:pStyle w:val="BodyText"/>
      </w:pPr>
    </w:p>
    <w:p w:rsidR="00CC4B99" w:rsidP="0037453A">
      <w:pPr>
        <w:pStyle w:val="BodyText"/>
      </w:pPr>
    </w:p>
    <w:p w:rsidR="00000000" w:rsidRPr="0037453A" w:rsidP="0037453A">
      <w:pPr>
        <w:pStyle w:val="Heading1"/>
      </w:pPr>
      <w:bookmarkStart w:id="7" w:name="O_289115"/>
      <w:bookmarkEnd w:id="7"/>
      <w:r w:rsidRPr="0037453A">
        <w:t>Elements and Performance Criteria Pre-Content</w:t>
      </w:r>
    </w:p>
    <w:tbl>
      <w:tblPr>
        <w:tblW w:w="0" w:type="auto"/>
        <w:tblLayout w:type="fixed"/>
        <w:tblCellMar>
          <w:left w:w="62" w:type="dxa"/>
          <w:right w:w="62" w:type="dxa"/>
        </w:tblCellMar>
        <w:tblLook w:val="0000"/>
      </w:tblPr>
      <w:tblGrid>
        <w:gridCol w:w="3369"/>
        <w:gridCol w:w="5702"/>
      </w:tblGrid>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The Performance Criteria specify</w:t>
            </w:r>
            <w:r w:rsidRPr="0037453A">
              <w:t xml:space="preserve"> the level of performance required to demonstrate achievement of the Element. Terms in italics are elaborated in the Range Statement. </w:t>
            </w:r>
          </w:p>
        </w:tc>
      </w:tr>
    </w:tbl>
    <w:p w:rsidR="00000000" w:rsidRPr="0037453A" w:rsidP="0037453A">
      <w:pPr>
        <w:pStyle w:val="BodyText"/>
      </w:pPr>
    </w:p>
    <w:p w:rsidR="00000000" w:rsidRPr="0037453A" w:rsidP="0037453A">
      <w:pPr>
        <w:pStyle w:val="AllowPageBreak"/>
      </w:pPr>
    </w:p>
    <w:p w:rsidR="00000000" w:rsidRPr="0037453A" w:rsidP="0037453A">
      <w:pPr>
        <w:pStyle w:val="Heading1"/>
      </w:pPr>
      <w:bookmarkStart w:id="8" w:name="O_235782"/>
      <w:bookmarkEnd w:id="8"/>
      <w:r w:rsidRPr="0037453A">
        <w:t>Elements and Performance Criteria</w:t>
      </w:r>
    </w:p>
    <w:tbl>
      <w:tblPr>
        <w:tblW w:w="0" w:type="auto"/>
        <w:tblLayout w:type="fixed"/>
        <w:tblCellMar>
          <w:left w:w="62" w:type="dxa"/>
          <w:right w:w="62" w:type="dxa"/>
        </w:tblCellMar>
        <w:tblLook w:val="0000"/>
      </w:tblPr>
      <w:tblGrid>
        <w:gridCol w:w="3369"/>
        <w:gridCol w:w="5702"/>
      </w:tblGrid>
      <w:tr w:rsidTr="00CC4B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PERFORMANCE CRITERIA</w:t>
            </w: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53A">
            <w:pPr>
              <w:pStyle w:val="List"/>
              <w:rPr>
                <w:lang w:val="en-NZ"/>
              </w:rPr>
            </w:pPr>
            <w:r w:rsidRPr="0037453A">
              <w:t>1.</w:t>
            </w:r>
            <w:r w:rsidRPr="0037453A">
              <w:tab/>
            </w:r>
            <w:r w:rsidRPr="0037453A">
              <w:t xml:space="preserve">Establish and maintain administrative systems </w:t>
            </w:r>
          </w:p>
        </w:tc>
        <w:tc>
          <w:tcPr>
            <w:tcW w:w="57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1.1</w:t>
            </w:r>
            <w:r w:rsidRPr="0037453A">
              <w:tab/>
              <w:t xml:space="preserve">Identify and perform </w:t>
            </w:r>
            <w:r w:rsidRPr="0037453A">
              <w:rPr>
                <w:rStyle w:val="Emphasis"/>
              </w:rPr>
              <w:t>routine tasks</w:t>
            </w:r>
            <w:r w:rsidRPr="0037453A">
              <w:t xml:space="preserve"> </w:t>
            </w:r>
          </w:p>
          <w:p w:rsidR="00000000" w:rsidRPr="0037453A" w:rsidP="0037453A">
            <w:pPr>
              <w:pStyle w:val="BodyText"/>
            </w:pPr>
            <w:r w:rsidRPr="0037453A">
              <w:t>1.2</w:t>
            </w:r>
            <w:r w:rsidRPr="0037453A">
              <w:tab/>
              <w:t xml:space="preserve">Follow </w:t>
            </w:r>
            <w:r w:rsidRPr="0037453A">
              <w:rPr>
                <w:rStyle w:val="Emphasis"/>
              </w:rPr>
              <w:t>policies and procedures</w:t>
            </w:r>
            <w:r w:rsidRPr="0037453A">
              <w:t xml:space="preserve"> are followed</w:t>
            </w:r>
          </w:p>
          <w:p w:rsidR="00000000" w:rsidRPr="0037453A" w:rsidP="0037453A">
            <w:pPr>
              <w:pStyle w:val="BodyText"/>
            </w:pPr>
            <w:r w:rsidRPr="0037453A">
              <w:t>1.3</w:t>
            </w:r>
            <w:r w:rsidRPr="0037453A">
              <w:tab/>
              <w:t xml:space="preserve">Use </w:t>
            </w:r>
            <w:r w:rsidRPr="0037453A">
              <w:rPr>
                <w:rStyle w:val="Emphasis"/>
              </w:rPr>
              <w:t>resources</w:t>
            </w:r>
            <w:r w:rsidRPr="0037453A">
              <w:t xml:space="preserve"> appropriately</w:t>
            </w:r>
          </w:p>
          <w:p w:rsidR="00000000" w:rsidP="0037453A">
            <w:pPr>
              <w:pStyle w:val="BodyText"/>
              <w:rPr>
                <w:lang w:val="en-NZ"/>
              </w:rPr>
            </w:pPr>
            <w:r w:rsidRPr="0037453A">
              <w:t>1.4</w:t>
            </w:r>
            <w:r w:rsidRPr="0037453A">
              <w:tab/>
              <w:t xml:space="preserve">Establish </w:t>
            </w:r>
            <w:r w:rsidRPr="0037453A">
              <w:rPr>
                <w:rStyle w:val="Emphasis"/>
              </w:rPr>
              <w:t>administrative systems</w:t>
            </w:r>
            <w:r w:rsidRPr="0037453A">
              <w:t xml:space="preserve"> </w:t>
            </w: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53A">
            <w:pPr>
              <w:pStyle w:val="List"/>
              <w:rPr>
                <w:lang w:val="en-NZ"/>
              </w:rPr>
            </w:pPr>
            <w:r w:rsidRPr="0037453A">
              <w:t>2.</w:t>
            </w:r>
            <w:r w:rsidRPr="0037453A">
              <w:tab/>
              <w:t xml:space="preserve">Conduct financial administration </w:t>
            </w:r>
          </w:p>
        </w:tc>
        <w:tc>
          <w:tcPr>
            <w:tcW w:w="57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2.1</w:t>
            </w:r>
            <w:r w:rsidRPr="0037453A">
              <w:tab/>
            </w:r>
            <w:r w:rsidRPr="0037453A">
              <w:t xml:space="preserve">Administer financial procedures of the business </w:t>
            </w:r>
          </w:p>
          <w:p w:rsidR="00000000" w:rsidRPr="0037453A" w:rsidP="0037453A">
            <w:pPr>
              <w:pStyle w:val="BodyText"/>
            </w:pPr>
            <w:r w:rsidRPr="0037453A">
              <w:t>2.2</w:t>
            </w:r>
            <w:r w:rsidRPr="0037453A">
              <w:tab/>
              <w:t xml:space="preserve">Maintain systems for </w:t>
            </w:r>
            <w:r w:rsidRPr="0037453A">
              <w:rPr>
                <w:rStyle w:val="Emphasis"/>
              </w:rPr>
              <w:t>financial documentation</w:t>
            </w:r>
            <w:r w:rsidRPr="0037453A">
              <w:t xml:space="preserve"> </w:t>
            </w:r>
          </w:p>
          <w:p w:rsidR="00000000" w:rsidP="0037453A">
            <w:pPr>
              <w:pStyle w:val="BodyText"/>
              <w:rPr>
                <w:lang w:val="en-NZ"/>
              </w:rPr>
            </w:pPr>
            <w:r w:rsidRPr="0037453A">
              <w:t>2.3</w:t>
            </w:r>
            <w:r w:rsidRPr="0037453A">
              <w:tab/>
              <w:t>Record information for financial reports is recorded</w:t>
            </w: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53A">
            <w:pPr>
              <w:pStyle w:val="List"/>
              <w:rPr>
                <w:lang w:val="en-NZ"/>
              </w:rPr>
            </w:pPr>
            <w:r w:rsidRPr="0037453A">
              <w:t>3.</w:t>
            </w:r>
            <w:r w:rsidRPr="0037453A">
              <w:tab/>
              <w:t>Follow practice management strategies</w:t>
            </w:r>
          </w:p>
        </w:tc>
        <w:tc>
          <w:tcPr>
            <w:tcW w:w="57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3.1</w:t>
            </w:r>
            <w:r w:rsidRPr="0037453A">
              <w:tab/>
              <w:t xml:space="preserve">Follow operational </w:t>
            </w:r>
            <w:r w:rsidRPr="0037453A">
              <w:rPr>
                <w:rStyle w:val="Emphasis"/>
              </w:rPr>
              <w:t>strategies</w:t>
            </w:r>
            <w:r w:rsidRPr="0037453A">
              <w:t xml:space="preserve"> </w:t>
            </w:r>
          </w:p>
          <w:p w:rsidR="00000000" w:rsidRPr="0037453A" w:rsidP="0037453A">
            <w:pPr>
              <w:pStyle w:val="BodyText"/>
            </w:pPr>
            <w:r w:rsidRPr="0037453A">
              <w:t>3.2</w:t>
            </w:r>
            <w:r w:rsidRPr="0037453A">
              <w:tab/>
              <w:t>Follow marketing</w:t>
            </w:r>
            <w:r w:rsidRPr="0037453A">
              <w:t xml:space="preserve"> </w:t>
            </w:r>
            <w:r w:rsidRPr="0037453A">
              <w:rPr>
                <w:rStyle w:val="Emphasis"/>
              </w:rPr>
              <w:t>strategies</w:t>
            </w:r>
            <w:r w:rsidRPr="0037453A">
              <w:t xml:space="preserve"> </w:t>
            </w:r>
          </w:p>
          <w:p w:rsidR="00000000" w:rsidRPr="0037453A" w:rsidP="0037453A">
            <w:pPr>
              <w:pStyle w:val="BodyText"/>
            </w:pPr>
            <w:r w:rsidRPr="0037453A">
              <w:t>3.3</w:t>
            </w:r>
            <w:r w:rsidRPr="0037453A">
              <w:tab/>
              <w:t>Attend meetings</w:t>
            </w:r>
          </w:p>
          <w:p w:rsidR="00000000" w:rsidRPr="0037453A" w:rsidP="0037453A">
            <w:pPr>
              <w:pStyle w:val="BodyText"/>
            </w:pPr>
            <w:r w:rsidRPr="0037453A">
              <w:t>3.4</w:t>
            </w:r>
            <w:r w:rsidRPr="0037453A">
              <w:tab/>
              <w:t xml:space="preserve">Monitor stock levels and supplies </w:t>
            </w:r>
          </w:p>
          <w:p w:rsidR="00000000" w:rsidP="0037453A">
            <w:pPr>
              <w:pStyle w:val="BodyText"/>
              <w:rPr>
                <w:lang w:val="en-NZ"/>
              </w:rPr>
            </w:pPr>
            <w:r w:rsidRPr="0037453A">
              <w:t>3.5</w:t>
            </w:r>
            <w:r w:rsidRPr="0037453A">
              <w:tab/>
              <w:t xml:space="preserve">Comply with </w:t>
            </w:r>
            <w:r w:rsidRPr="0037453A">
              <w:rPr>
                <w:rStyle w:val="Emphasis"/>
              </w:rPr>
              <w:t>statutory and regulatory requirements</w:t>
            </w:r>
            <w:r w:rsidRPr="0037453A">
              <w:t xml:space="preserve"> </w:t>
            </w: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53A">
            <w:pPr>
              <w:pStyle w:val="List"/>
              <w:rPr>
                <w:lang w:val="en-NZ"/>
              </w:rPr>
            </w:pPr>
            <w:r w:rsidRPr="0037453A">
              <w:t>4.</w:t>
            </w:r>
            <w:r w:rsidRPr="0037453A">
              <w:tab/>
              <w:t>Administer personnel management strategies</w:t>
            </w:r>
          </w:p>
        </w:tc>
        <w:tc>
          <w:tcPr>
            <w:tcW w:w="57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t>4.1</w:t>
            </w:r>
            <w:r w:rsidRPr="0037453A">
              <w:tab/>
              <w:t xml:space="preserve">Follow </w:t>
            </w:r>
            <w:r w:rsidRPr="0037453A">
              <w:rPr>
                <w:rStyle w:val="Emphasis"/>
              </w:rPr>
              <w:t>human resource strategies</w:t>
            </w:r>
            <w:r w:rsidRPr="0037453A">
              <w:t xml:space="preserve"> </w:t>
            </w:r>
          </w:p>
          <w:p w:rsidR="00000000" w:rsidRPr="0037453A" w:rsidP="0037453A">
            <w:pPr>
              <w:pStyle w:val="BodyText"/>
            </w:pPr>
            <w:r w:rsidRPr="0037453A">
              <w:t>4.2</w:t>
            </w:r>
            <w:r w:rsidRPr="0037453A">
              <w:tab/>
              <w:t xml:space="preserve">Administer </w:t>
            </w:r>
            <w:r w:rsidRPr="0037453A">
              <w:rPr>
                <w:rStyle w:val="Emphasis"/>
              </w:rPr>
              <w:t>payroll and employee records</w:t>
            </w:r>
            <w:r w:rsidRPr="0037453A">
              <w:t xml:space="preserve"> </w:t>
            </w:r>
          </w:p>
          <w:p w:rsidR="00000000" w:rsidRPr="0037453A" w:rsidP="0037453A">
            <w:pPr>
              <w:pStyle w:val="BodyText"/>
            </w:pPr>
            <w:r w:rsidRPr="0037453A">
              <w:t>4.3</w:t>
            </w:r>
            <w:r w:rsidRPr="0037453A">
              <w:tab/>
              <w:t xml:space="preserve">Follow diversity guidelines </w:t>
            </w:r>
          </w:p>
        </w:tc>
      </w:tr>
    </w:tbl>
    <w:p w:rsidR="00CC4B99" w:rsidP="0037453A">
      <w:pPr>
        <w:pStyle w:val="BodyText"/>
      </w:pPr>
    </w:p>
    <w:p w:rsidR="00CC4B99" w:rsidP="0037453A">
      <w:pPr>
        <w:pStyle w:val="BodyText"/>
      </w:pPr>
    </w:p>
    <w:p w:rsidR="00000000" w:rsidRPr="0037453A" w:rsidP="0037453A">
      <w:pPr>
        <w:pStyle w:val="Heading1"/>
      </w:pPr>
      <w:bookmarkStart w:id="9" w:name="O_259732"/>
      <w:bookmarkEnd w:id="9"/>
      <w:r w:rsidRPr="0037453A">
        <w:t>Required Skills and Knowledge</w:t>
      </w:r>
    </w:p>
    <w:tbl>
      <w:tblPr>
        <w:tblW w:w="0" w:type="auto"/>
        <w:tblLayout w:type="fixed"/>
        <w:tblCellMar>
          <w:left w:w="62" w:type="dxa"/>
          <w:right w:w="62" w:type="dxa"/>
        </w:tblCellMar>
        <w:tblLook w:val="0000"/>
      </w:tblPr>
      <w:tblGrid>
        <w:gridCol w:w="9072"/>
      </w:tblGrid>
      <w:tr w:rsidTr="00CC4B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REQUIRED SKILLS AND KNOWLEDGE</w:t>
            </w: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t>This describes the essential skills and knowledge and their level required for this unit.</w:t>
            </w: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Essential knowledge</w:t>
            </w:r>
            <w:r w:rsidRPr="0037453A">
              <w:t>:</w:t>
            </w:r>
          </w:p>
          <w:p w:rsidR="00000000" w:rsidRPr="0037453A" w:rsidP="0037453A">
            <w:pPr>
              <w:pStyle w:val="BodyText"/>
            </w:pPr>
            <w:r w:rsidRPr="0037453A">
              <w:t>The candidate must be able to demonstrate essential knowledge required to effectively do the task outlined in elements and performance criteria of this unit, manage the task and manage contingencies in the context of the identified wor</w:t>
            </w:r>
            <w:r w:rsidRPr="0037453A">
              <w:t>k role</w:t>
            </w:r>
          </w:p>
          <w:p w:rsidR="00000000" w:rsidRPr="0037453A" w:rsidP="0037453A">
            <w:pPr>
              <w:pStyle w:val="BodyText"/>
            </w:pPr>
            <w:r w:rsidRPr="0037453A">
              <w:t>This includes knowledge of:</w:t>
            </w:r>
          </w:p>
          <w:p w:rsidR="00000000" w:rsidRPr="0037453A" w:rsidP="0037453A">
            <w:pPr>
              <w:pStyle w:val="ListBullet"/>
            </w:pPr>
            <w:r w:rsidRPr="0037453A">
              <w:t>Appropriate practices to ensure efficient use of power and other resources</w:t>
            </w:r>
          </w:p>
          <w:p w:rsidR="00000000" w:rsidRPr="0037453A" w:rsidP="0037453A">
            <w:pPr>
              <w:pStyle w:val="ListBullet"/>
            </w:pPr>
            <w:r w:rsidRPr="0037453A">
              <w:t>Business systems</w:t>
            </w:r>
          </w:p>
          <w:p w:rsidR="00000000" w:rsidRPr="0037453A" w:rsidP="0037453A">
            <w:pPr>
              <w:pStyle w:val="ListBullet"/>
            </w:pPr>
            <w:r w:rsidRPr="0037453A">
              <w:t>Clinic practices and procedures</w:t>
            </w:r>
          </w:p>
          <w:p w:rsidR="00000000" w:rsidRPr="0037453A" w:rsidP="0037453A">
            <w:pPr>
              <w:pStyle w:val="ListBullet"/>
            </w:pPr>
            <w:r w:rsidRPr="0037453A">
              <w:t>Financial recording systems</w:t>
            </w:r>
          </w:p>
          <w:p w:rsidR="00000000" w:rsidRPr="0037453A" w:rsidP="0037453A">
            <w:pPr>
              <w:pStyle w:val="ListBullet"/>
            </w:pPr>
            <w:r w:rsidRPr="0037453A">
              <w:t>Forms and administrative systems</w:t>
            </w:r>
          </w:p>
          <w:p w:rsidR="00000000" w:rsidRPr="0037453A" w:rsidP="0037453A">
            <w:pPr>
              <w:pStyle w:val="ListBullet"/>
            </w:pPr>
            <w:r w:rsidRPr="0037453A">
              <w:t>Legal rights and responsibilities</w:t>
            </w:r>
          </w:p>
          <w:p w:rsidR="00000000" w:rsidRPr="0037453A" w:rsidP="0037453A">
            <w:pPr>
              <w:pStyle w:val="ListBullet"/>
            </w:pPr>
            <w:r w:rsidRPr="0037453A">
              <w:t>Operational factors relating to the business (provision of professional services, products)</w:t>
            </w:r>
          </w:p>
          <w:p w:rsidR="00000000" w:rsidRPr="0037453A" w:rsidP="0037453A">
            <w:pPr>
              <w:pStyle w:val="ListBullet"/>
            </w:pPr>
            <w:r w:rsidRPr="0037453A">
              <w:t>Planning and control systems (sales, advertising and promotion, distribution and logistics)</w:t>
            </w:r>
          </w:p>
          <w:p w:rsidR="00000000" w:rsidRPr="0037453A" w:rsidP="0037453A">
            <w:pPr>
              <w:pStyle w:val="ListBullet"/>
            </w:pPr>
            <w:r w:rsidRPr="0037453A">
              <w:t>Record keeping duties</w:t>
            </w:r>
          </w:p>
          <w:p w:rsidR="00000000" w:rsidRPr="0037453A" w:rsidP="0037453A">
            <w:pPr>
              <w:pStyle w:val="ListBullet"/>
            </w:pPr>
            <w:r w:rsidRPr="0037453A">
              <w:t>Services available and charges</w:t>
            </w:r>
          </w:p>
          <w:p w:rsidR="00000000" w:rsidP="0037453A">
            <w:pPr>
              <w:pStyle w:val="ListBullet"/>
              <w:rPr>
                <w:lang w:val="en-NZ"/>
              </w:rPr>
            </w:pPr>
            <w:r w:rsidRPr="0037453A">
              <w:t>Stock control metho</w:t>
            </w:r>
            <w:r w:rsidRPr="0037453A">
              <w:t>ds and procedures</w:t>
            </w: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Essential skills</w:t>
            </w:r>
            <w:r w:rsidRPr="0037453A">
              <w:t>:</w:t>
            </w:r>
          </w:p>
          <w:p w:rsidR="00000000" w:rsidRPr="0037453A" w:rsidP="0037453A">
            <w:pPr>
              <w:pStyle w:val="BodyText"/>
            </w:pPr>
            <w:r w:rsidRPr="0037453A">
              <w:t>It is critical that the candidate demonstrate the ability to effectively do the task outlined in elements and performance criteria of this unit, manage the task and manage contingencies in the context of the identifie</w:t>
            </w:r>
            <w:r w:rsidRPr="0037453A">
              <w:t>d work role</w:t>
            </w:r>
          </w:p>
          <w:p w:rsidR="00000000" w:rsidRPr="0037453A" w:rsidP="0037453A">
            <w:pPr>
              <w:pStyle w:val="BodyText"/>
            </w:pPr>
            <w:r w:rsidRPr="0037453A">
              <w:t>This includes the ability to:</w:t>
            </w:r>
          </w:p>
          <w:p w:rsidR="00000000" w:rsidRPr="0037453A" w:rsidP="0037453A">
            <w:pPr>
              <w:pStyle w:val="ListBullet"/>
            </w:pPr>
            <w:r w:rsidRPr="0037453A">
              <w:t>Accurately record financial transactions</w:t>
            </w:r>
          </w:p>
          <w:p w:rsidR="00000000" w:rsidRPr="0037453A" w:rsidP="0037453A">
            <w:pPr>
              <w:pStyle w:val="ListBullet"/>
            </w:pPr>
            <w:r w:rsidRPr="0037453A">
              <w:t>Apply time management skills</w:t>
            </w:r>
          </w:p>
          <w:p w:rsidR="00000000" w:rsidRPr="0037453A" w:rsidP="0037453A">
            <w:pPr>
              <w:pStyle w:val="ListBullet"/>
            </w:pPr>
            <w:r w:rsidRPr="0037453A">
              <w:t>Establish and maintain administrative systems</w:t>
            </w:r>
          </w:p>
          <w:p w:rsidR="00000000" w:rsidRPr="0037453A" w:rsidP="0037453A">
            <w:pPr>
              <w:pStyle w:val="ListBullet"/>
            </w:pPr>
            <w:r w:rsidRPr="0037453A">
              <w:t>Follow clinic practice guidelines</w:t>
            </w:r>
          </w:p>
          <w:p w:rsidR="00000000" w:rsidRPr="0037453A" w:rsidP="0037453A">
            <w:pPr>
              <w:pStyle w:val="ListBullet"/>
            </w:pPr>
            <w:r w:rsidRPr="0037453A">
              <w:t>Give and receive communication messages</w:t>
            </w:r>
          </w:p>
          <w:p w:rsidR="00000000" w:rsidRPr="0037453A" w:rsidP="0037453A">
            <w:pPr>
              <w:pStyle w:val="ListBullet"/>
            </w:pPr>
            <w:r w:rsidRPr="0037453A">
              <w:t>Maintain payroll recor</w:t>
            </w:r>
            <w:r w:rsidRPr="0037453A">
              <w:t>ds</w:t>
            </w:r>
          </w:p>
          <w:p w:rsidR="00000000" w:rsidRPr="0037453A" w:rsidP="0037453A">
            <w:pPr>
              <w:pStyle w:val="ListBullet"/>
            </w:pPr>
            <w:r w:rsidRPr="0037453A">
              <w:t>Promote, implement and manage work attitudes and practices that reflect awareness of the importance of a range of aspects of sustainability</w:t>
            </w:r>
          </w:p>
          <w:p w:rsidR="00000000" w:rsidRPr="0037453A" w:rsidP="0037453A">
            <w:pPr>
              <w:pStyle w:val="ListBullet"/>
            </w:pPr>
            <w:r w:rsidRPr="0037453A">
              <w:t>Securely manage monies</w:t>
            </w:r>
          </w:p>
        </w:tc>
      </w:tr>
    </w:tbl>
    <w:p w:rsidR="00CC4B99" w:rsidP="0037453A">
      <w:pPr>
        <w:pStyle w:val="BodyText"/>
      </w:pPr>
    </w:p>
    <w:p w:rsidR="00CC4B99" w:rsidP="0037453A">
      <w:pPr>
        <w:pStyle w:val="BodyText"/>
      </w:pPr>
    </w:p>
    <w:p w:rsidR="00000000" w:rsidRPr="0037453A" w:rsidP="0037453A">
      <w:pPr>
        <w:pStyle w:val="Heading1"/>
      </w:pPr>
      <w:bookmarkStart w:id="10" w:name="O_243766"/>
      <w:bookmarkEnd w:id="10"/>
      <w:r w:rsidRPr="0037453A">
        <w:t>Evidence Guide</w:t>
      </w:r>
    </w:p>
    <w:tbl>
      <w:tblPr>
        <w:tblW w:w="0" w:type="auto"/>
        <w:tblLayout w:type="fixed"/>
        <w:tblCellMar>
          <w:left w:w="62" w:type="dxa"/>
          <w:right w:w="62" w:type="dxa"/>
        </w:tblCellMar>
        <w:tblLook w:val="0000"/>
      </w:tblPr>
      <w:tblGrid>
        <w:gridCol w:w="3402"/>
        <w:gridCol w:w="5670"/>
      </w:tblGrid>
      <w:tr w:rsidTr="00CC4B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EVIDENCE GUIDE</w:t>
            </w:r>
          </w:p>
        </w:tc>
      </w:tr>
      <w:tr w:rsidTr="00CC4B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t>The evidence guide provides advice on assessment and must be read in conjunction with the Performance Criteria, Required Skills and Knowledge, the Range Statement and the Assessment Guidelines for this Training Package.</w:t>
            </w:r>
          </w:p>
        </w:tc>
      </w:tr>
      <w:tr w:rsidTr="00CC4B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Critical aspects for assessment</w:t>
            </w:r>
            <w:r w:rsidRPr="0037453A">
              <w:rPr>
                <w:rStyle w:val="Emphasis"/>
              </w:rPr>
              <w:t xml:space="preserve"> and evidence required to demonstrate this competency unit</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Observation of performance in the workplace or a simulated workplace (defined as a supervised clinic) is essential for assessment of this unit</w:t>
            </w:r>
          </w:p>
          <w:p w:rsidR="00000000" w:rsidRPr="0037453A" w:rsidP="0037453A">
            <w:pPr>
              <w:pStyle w:val="ListBullet"/>
            </w:pPr>
            <w:r w:rsidRPr="0037453A">
              <w:t>Assessment may contain both theoretical and practical components and examples covering a range of clinical situations</w:t>
            </w:r>
          </w:p>
          <w:p w:rsidR="00000000" w:rsidRPr="0037453A" w:rsidP="0037453A">
            <w:pPr>
              <w:pStyle w:val="ListBullet"/>
            </w:pPr>
            <w:r w:rsidRPr="0037453A">
              <w:t>The individual being assessed must provide evidence of specified essential knowledge as well as skills</w:t>
            </w:r>
          </w:p>
          <w:p w:rsidR="00000000" w:rsidRPr="0037453A" w:rsidP="0037453A">
            <w:pPr>
              <w:pStyle w:val="ListBullet"/>
            </w:pPr>
            <w:r w:rsidRPr="0037453A">
              <w:t>Consistency of performance should b</w:t>
            </w:r>
            <w:r w:rsidRPr="0037453A">
              <w:t>e demonstrated over the required range of situations relevant to the workplace</w:t>
            </w:r>
          </w:p>
          <w:p w:rsidR="00000000" w:rsidRPr="0037453A" w:rsidP="0037453A">
            <w:pPr>
              <w:pStyle w:val="ListBullet"/>
            </w:pPr>
            <w:r w:rsidRPr="0037453A">
              <w:t xml:space="preserve">Where, for reasons of safety, space, or access to equipment and resources, assessment takes place away from the workplace, the assessment environment should represent workplace </w:t>
            </w:r>
            <w:r w:rsidRPr="0037453A">
              <w:t>conditions as closely as possible</w:t>
            </w:r>
          </w:p>
          <w:p w:rsidR="00000000" w:rsidRPr="0037453A" w:rsidP="0037453A">
            <w:pPr>
              <w:pStyle w:val="ListBullet"/>
            </w:pPr>
            <w:r w:rsidRPr="0037453A">
              <w:t>Assessment of sole practitioners must include a range of clinical situations and different client groups covering at minimum, age, culture and gender</w:t>
            </w:r>
          </w:p>
          <w:p w:rsidR="00000000" w:rsidRPr="0037453A" w:rsidP="0037453A">
            <w:pPr>
              <w:pStyle w:val="ListBullet"/>
            </w:pPr>
            <w:r w:rsidRPr="0037453A">
              <w:t>Assessment of sole practitioners must consider their unique workplace co</w:t>
            </w:r>
            <w:r w:rsidRPr="0037453A">
              <w:t>ntext, including:</w:t>
            </w:r>
          </w:p>
          <w:p w:rsidR="00000000" w:rsidRPr="0037453A" w:rsidP="0037453A">
            <w:pPr>
              <w:pStyle w:val="ListBullet2"/>
            </w:pPr>
            <w:r w:rsidRPr="0037453A">
              <w:t>interaction with others in the broader professional community as part of the sole practitioner's workplace</w:t>
            </w:r>
          </w:p>
          <w:p w:rsidR="00000000" w:rsidRPr="0037453A" w:rsidP="0037453A">
            <w:pPr>
              <w:pStyle w:val="ListBullet2"/>
            </w:pPr>
            <w:r w:rsidRPr="0037453A">
              <w:t>scope of practice as detailed in the qualification and component competency units</w:t>
            </w:r>
          </w:p>
          <w:p w:rsidR="00000000" w:rsidRPr="0037453A" w:rsidP="0037453A">
            <w:pPr>
              <w:pStyle w:val="ListBullet2"/>
            </w:pPr>
            <w:r w:rsidRPr="0037453A">
              <w:t>holistic/integrated assessment including:</w:t>
            </w:r>
          </w:p>
          <w:p w:rsidR="00000000" w:rsidRPr="0037453A" w:rsidP="0037453A">
            <w:pPr>
              <w:pStyle w:val="ListBullet2"/>
            </w:pPr>
            <w:r w:rsidRPr="0037453A">
              <w:t>workin</w:t>
            </w:r>
            <w:r w:rsidRPr="0037453A">
              <w:t>g within the practice framework</w:t>
            </w:r>
          </w:p>
          <w:p w:rsidR="00000000" w:rsidRPr="0037453A" w:rsidP="0037453A">
            <w:pPr>
              <w:pStyle w:val="ListBullet2"/>
            </w:pPr>
            <w:r w:rsidRPr="0037453A">
              <w:t>performing a health assessment</w:t>
            </w:r>
          </w:p>
          <w:p w:rsidR="00000000" w:rsidRPr="0037453A" w:rsidP="0037453A">
            <w:pPr>
              <w:pStyle w:val="ListBullet2"/>
            </w:pPr>
            <w:r w:rsidRPr="0037453A">
              <w:t>assessing the client</w:t>
            </w:r>
          </w:p>
          <w:p w:rsidR="00000000" w:rsidRPr="0037453A" w:rsidP="0037453A">
            <w:pPr>
              <w:pStyle w:val="ListBullet2"/>
            </w:pPr>
            <w:r w:rsidRPr="0037453A">
              <w:t>planning treatment</w:t>
            </w:r>
          </w:p>
          <w:p w:rsidR="00000000" w:rsidP="0037453A">
            <w:pPr>
              <w:pStyle w:val="ListBullet2"/>
              <w:rPr>
                <w:lang w:val="en-NZ"/>
              </w:rPr>
            </w:pPr>
            <w:r w:rsidRPr="0037453A">
              <w:t>providing treatment</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Access and equity considerations</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 xml:space="preserve">All workers in the health industry should be aware of access and equity issues in </w:t>
            </w:r>
            <w:r w:rsidRPr="0037453A">
              <w:t>relation to their own area of work</w:t>
            </w:r>
          </w:p>
          <w:p w:rsidR="00000000" w:rsidRPr="0037453A" w:rsidP="0037453A">
            <w:pPr>
              <w:pStyle w:val="ListBullet"/>
            </w:pPr>
            <w:r w:rsidRPr="0037453A">
              <w:t xml:space="preserve">All workers should develop their ability to work in a culturally diverse environment </w:t>
            </w:r>
          </w:p>
          <w:p w:rsidR="00000000" w:rsidRPr="0037453A" w:rsidP="0037453A">
            <w:pPr>
              <w:pStyle w:val="ListBullet"/>
            </w:pPr>
            <w:r w:rsidRPr="0037453A">
              <w:t>In recognition of particular health issues facing Aboriginal and Torres Strait Islander communities, workers should be aware of cul</w:t>
            </w:r>
            <w:r w:rsidRPr="0037453A">
              <w:t>tural, historical and current issues impacting on health of Aboriginal and Torres Strait Islander people</w:t>
            </w:r>
          </w:p>
          <w:p w:rsidR="00000000" w:rsidP="0037453A">
            <w:pPr>
              <w:pStyle w:val="ListBullet"/>
              <w:rPr>
                <w:lang w:val="en-NZ"/>
              </w:rPr>
            </w:pPr>
            <w:r w:rsidRPr="0037453A">
              <w:t>Assessors and trainers must take into account relevant access and equity issues, in particular relating to factors impacting on health of Aboriginal an</w:t>
            </w:r>
            <w:r w:rsidRPr="0037453A">
              <w:t>d/or Torres Strait Islander clients and communities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Context of and specific resources for assessment</w:t>
            </w:r>
            <w:r w:rsidRPr="0037453A">
              <w:t xml:space="preserve">: </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Assessment should replicate workplace conditions as far as possible</w:t>
            </w:r>
          </w:p>
          <w:p w:rsidR="00000000" w:rsidRPr="0037453A" w:rsidP="0037453A">
            <w:pPr>
              <w:pStyle w:val="ListBullet"/>
            </w:pPr>
            <w:r w:rsidRPr="0037453A">
              <w:t>Simulations may be used to represent workplace conditions as closely as possible</w:t>
            </w:r>
          </w:p>
          <w:p w:rsidR="00000000" w:rsidRPr="0037453A" w:rsidP="0037453A">
            <w:pPr>
              <w:pStyle w:val="ListBullet"/>
            </w:pPr>
            <w:r w:rsidRPr="0037453A">
              <w:t>Where, for reasons of safety, access to equipment and resources and space, assessment takes place away from the workplace, simulations should be used to represent workplace conditions as closely as possible</w:t>
            </w:r>
          </w:p>
          <w:p w:rsidR="00000000" w:rsidRPr="0037453A" w:rsidP="0037453A">
            <w:pPr>
              <w:pStyle w:val="ListBullet"/>
            </w:pPr>
            <w:r w:rsidRPr="0037453A">
              <w:t>Resources essential for assessment include:</w:t>
            </w:r>
          </w:p>
          <w:p w:rsidR="00000000" w:rsidRPr="0037453A" w:rsidP="0037453A">
            <w:pPr>
              <w:pStyle w:val="ListBullet2"/>
            </w:pPr>
            <w:r w:rsidRPr="0037453A">
              <w:t xml:space="preserve">an </w:t>
            </w:r>
            <w:r w:rsidRPr="0037453A">
              <w:t>appropriately stocked and equipped clinic or simulated clinic environment</w:t>
            </w:r>
          </w:p>
          <w:p w:rsidR="00000000" w:rsidRPr="0037453A" w:rsidP="0037453A">
            <w:pPr>
              <w:pStyle w:val="ListBullet2"/>
            </w:pPr>
            <w:r w:rsidRPr="0037453A">
              <w:t>relevant texts or medical manuals</w:t>
            </w:r>
          </w:p>
          <w:p w:rsidR="00000000" w:rsidRPr="0037453A" w:rsidP="0037453A">
            <w:pPr>
              <w:pStyle w:val="ListBullet2"/>
            </w:pPr>
            <w:r w:rsidRPr="0037453A">
              <w:t>documented process to enable the access and interpretation of up-to-date information</w:t>
            </w:r>
          </w:p>
          <w:p w:rsidR="00000000" w:rsidRPr="0037453A" w:rsidP="0037453A">
            <w:pPr>
              <w:pStyle w:val="ListBullet2"/>
            </w:pPr>
            <w:r w:rsidRPr="0037453A">
              <w:t>relevant assessment instruments</w:t>
            </w:r>
          </w:p>
          <w:p w:rsidR="00000000" w:rsidRPr="0037453A" w:rsidP="0037453A">
            <w:pPr>
              <w:pStyle w:val="ListBullet2"/>
            </w:pPr>
            <w:r w:rsidRPr="0037453A">
              <w:t>appropriate assessment environment</w:t>
            </w:r>
          </w:p>
          <w:p w:rsidR="00000000" w:rsidP="0037453A">
            <w:pPr>
              <w:pStyle w:val="ListBullet2"/>
              <w:rPr>
                <w:lang w:val="en-NZ"/>
              </w:rPr>
            </w:pPr>
            <w:r w:rsidRPr="0037453A">
              <w:t>skilled assessors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Method of assessment</w:t>
            </w:r>
            <w:r w:rsidRPr="0037453A">
              <w:t xml:space="preserve"> </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Observation in the workplace (if possible)</w:t>
            </w:r>
          </w:p>
          <w:p w:rsidR="00000000" w:rsidRPr="0037453A" w:rsidP="0037453A">
            <w:pPr>
              <w:pStyle w:val="ListBullet"/>
            </w:pPr>
            <w:r w:rsidRPr="0037453A">
              <w:t>Written assignments/projects or questioning should be used to assess knowledge</w:t>
            </w:r>
          </w:p>
          <w:p w:rsidR="00000000" w:rsidRPr="0037453A" w:rsidP="0037453A">
            <w:pPr>
              <w:pStyle w:val="ListBullet"/>
            </w:pPr>
            <w:r w:rsidRPr="0037453A">
              <w:t xml:space="preserve">Case study </w:t>
            </w:r>
            <w:r w:rsidRPr="0037453A">
              <w:t>and scenario as a basis for discussion of issues and strategies to contribute to best practice.</w:t>
            </w:r>
          </w:p>
          <w:p w:rsidR="00000000" w:rsidRPr="0037453A" w:rsidP="0037453A">
            <w:pPr>
              <w:pStyle w:val="ListBullet"/>
            </w:pPr>
            <w:r w:rsidRPr="0037453A">
              <w:t>Clinical skills involving direct client care are to be assessed initially in a simulated clinical setting (laboratory). If successful, a second assessment is to</w:t>
            </w:r>
            <w:r w:rsidRPr="0037453A">
              <w:t xml:space="preserve"> be conducted during workplace application under direct supervision.</w:t>
            </w:r>
          </w:p>
          <w:p w:rsidR="00000000" w:rsidP="0037453A">
            <w:pPr>
              <w:pStyle w:val="ListBullet"/>
              <w:rPr>
                <w:lang w:val="en-NZ"/>
              </w:rPr>
            </w:pPr>
            <w:r w:rsidRPr="0037453A">
              <w:t>Explanations of technique</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BodyText"/>
            </w:pPr>
          </w:p>
        </w:tc>
      </w:tr>
    </w:tbl>
    <w:p w:rsidR="00CC4B99" w:rsidP="0037453A">
      <w:pPr>
        <w:pStyle w:val="BodyText"/>
      </w:pPr>
    </w:p>
    <w:p w:rsidR="00CC4B99" w:rsidP="0037453A">
      <w:pPr>
        <w:pStyle w:val="BodyText"/>
      </w:pPr>
    </w:p>
    <w:p w:rsidR="00000000" w:rsidRPr="0037453A" w:rsidP="0037453A">
      <w:pPr>
        <w:pStyle w:val="Heading1"/>
      </w:pPr>
      <w:bookmarkStart w:id="11" w:name="O_251749"/>
      <w:bookmarkEnd w:id="11"/>
      <w:r w:rsidRPr="0037453A">
        <w:t>Range Statement</w:t>
      </w:r>
    </w:p>
    <w:tbl>
      <w:tblPr>
        <w:tblW w:w="0" w:type="auto"/>
        <w:tblLayout w:type="fixed"/>
        <w:tblCellMar>
          <w:left w:w="62" w:type="dxa"/>
          <w:right w:w="62" w:type="dxa"/>
        </w:tblCellMar>
        <w:tblLook w:val="0000"/>
      </w:tblPr>
      <w:tblGrid>
        <w:gridCol w:w="3402"/>
        <w:gridCol w:w="5670"/>
      </w:tblGrid>
      <w:tr w:rsidTr="00CC4B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SpecialBold"/>
              </w:rPr>
              <w:t>RANGE STATEMENT</w:t>
            </w:r>
          </w:p>
        </w:tc>
      </w:tr>
      <w:tr w:rsidTr="00CC4B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t>The Range Statement relates to the unit</w:t>
            </w:r>
            <w:r w:rsidRPr="0037453A">
              <w:t xml:space="preserve"> of competency as a whole. It allows for different work environments and situations that may affect performance. Add any essential operating conditions that may be present with training and assessment depending on the work situation, needs of the candidate</w:t>
            </w:r>
            <w:r w:rsidRPr="0037453A">
              <w:t>, accessibility of the item, and local industry and regional contexts.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Routine tasks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Maintaining information systems</w:t>
            </w:r>
          </w:p>
          <w:p w:rsidR="00000000" w:rsidRPr="0037453A" w:rsidP="0037453A">
            <w:pPr>
              <w:pStyle w:val="ListBullet"/>
            </w:pPr>
            <w:r w:rsidRPr="0037453A">
              <w:t>Maintaining stock and resources</w:t>
            </w:r>
          </w:p>
          <w:p w:rsidR="00000000" w:rsidRPr="0037453A" w:rsidP="0037453A">
            <w:pPr>
              <w:pStyle w:val="ListBullet"/>
            </w:pPr>
            <w:r w:rsidRPr="0037453A">
              <w:t>Performing financial activities</w:t>
            </w:r>
          </w:p>
          <w:p w:rsidR="00000000" w:rsidP="0037453A">
            <w:pPr>
              <w:pStyle w:val="ListBullet"/>
              <w:rPr>
                <w:lang w:val="en-NZ"/>
              </w:rPr>
            </w:pPr>
            <w:r w:rsidRPr="0037453A">
              <w:t>Providing practice communications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In accordance with requirements for the scale of the operation policies and procedures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Communication procedures</w:t>
            </w:r>
          </w:p>
          <w:p w:rsidR="00000000" w:rsidRPr="0037453A" w:rsidP="0037453A">
            <w:pPr>
              <w:pStyle w:val="ListBullet"/>
            </w:pPr>
            <w:r w:rsidRPr="0037453A">
              <w:t>Documentation procedures</w:t>
            </w:r>
          </w:p>
          <w:p w:rsidR="00000000" w:rsidRPr="0037453A" w:rsidP="0037453A">
            <w:pPr>
              <w:pStyle w:val="ListBullet"/>
            </w:pPr>
            <w:r w:rsidRPr="0037453A">
              <w:t>Emergency procedures</w:t>
            </w:r>
          </w:p>
          <w:p w:rsidR="00000000" w:rsidRPr="0037453A" w:rsidP="0037453A">
            <w:pPr>
              <w:pStyle w:val="ListBullet"/>
            </w:pPr>
            <w:r w:rsidRPr="0037453A">
              <w:t>Financial procedures</w:t>
            </w:r>
          </w:p>
          <w:p w:rsidR="00000000" w:rsidRPr="0037453A" w:rsidP="0037453A">
            <w:pPr>
              <w:pStyle w:val="ListBullet"/>
            </w:pPr>
            <w:r w:rsidRPr="0037453A">
              <w:t>Human resources policies</w:t>
            </w:r>
          </w:p>
          <w:p w:rsidR="00000000" w:rsidRPr="0037453A" w:rsidP="0037453A">
            <w:pPr>
              <w:pStyle w:val="ListBullet"/>
            </w:pPr>
            <w:r w:rsidRPr="0037453A">
              <w:t>Policy and procedure guidelines developed and/or provided by industry associations</w:t>
            </w:r>
          </w:p>
          <w:p w:rsidR="00000000" w:rsidRPr="0037453A" w:rsidP="0037453A">
            <w:pPr>
              <w:pStyle w:val="ListBullet"/>
            </w:pPr>
            <w:r w:rsidRPr="0037453A">
              <w:t>Security procedures</w:t>
            </w:r>
          </w:p>
          <w:p w:rsidR="00000000" w:rsidRPr="0037453A" w:rsidP="0037453A">
            <w:pPr>
              <w:pStyle w:val="ListBullet"/>
            </w:pPr>
            <w:r w:rsidRPr="0037453A">
              <w:t>Stock control procedures</w:t>
            </w:r>
          </w:p>
          <w:p w:rsidR="00000000" w:rsidP="0037453A">
            <w:pPr>
              <w:pStyle w:val="ListBullet"/>
              <w:rPr>
                <w:lang w:val="en-NZ"/>
              </w:rPr>
            </w:pPr>
            <w:r w:rsidRPr="0037453A">
              <w:t>Treatment protocols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Resources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Administrative equipment and materials</w:t>
            </w:r>
          </w:p>
          <w:p w:rsidR="00000000" w:rsidRPr="0037453A" w:rsidP="0037453A">
            <w:pPr>
              <w:pStyle w:val="ListBullet"/>
            </w:pPr>
            <w:r w:rsidRPr="0037453A">
              <w:t>Communications equipment</w:t>
            </w:r>
          </w:p>
          <w:p w:rsidR="00000000" w:rsidRPr="0037453A" w:rsidP="0037453A">
            <w:pPr>
              <w:pStyle w:val="ListBullet"/>
            </w:pPr>
            <w:r w:rsidRPr="0037453A">
              <w:t>Marketing materi</w:t>
            </w:r>
            <w:r w:rsidRPr="0037453A">
              <w:t>als</w:t>
            </w:r>
          </w:p>
          <w:p w:rsidR="00000000" w:rsidRPr="0037453A" w:rsidP="0037453A">
            <w:pPr>
              <w:pStyle w:val="ListBullet"/>
            </w:pPr>
            <w:r w:rsidRPr="0037453A">
              <w:t>Physical environment</w:t>
            </w:r>
          </w:p>
          <w:p w:rsidR="00000000" w:rsidP="0037453A">
            <w:pPr>
              <w:pStyle w:val="ListBullet"/>
              <w:rPr>
                <w:lang w:val="en-NZ"/>
              </w:rPr>
            </w:pPr>
            <w:r w:rsidRPr="0037453A">
              <w:t>Practice/medical equipment</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Financial documentation may include</w:t>
            </w:r>
            <w:r w:rsidRPr="0037453A">
              <w:t>:</w:t>
            </w:r>
          </w:p>
          <w:p w:rsidR="00000000" w:rsidP="0037453A">
            <w:pPr>
              <w:pStyle w:val="BodyText"/>
              <w:rPr>
                <w:lang w:val="en-NZ"/>
              </w:rPr>
            </w:pPr>
            <w:r w:rsidRPr="0037453A">
              <w:rPr>
                <w:rStyle w:val="Emphasis"/>
              </w:rPr>
              <w:t>NB These will vary in complexity according to the scale of the business and the level of support employed from accountants and financial consultants</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Asset registers</w:t>
            </w:r>
          </w:p>
          <w:p w:rsidR="00000000" w:rsidRPr="0037453A" w:rsidP="0037453A">
            <w:pPr>
              <w:pStyle w:val="ListBullet"/>
            </w:pPr>
            <w:r w:rsidRPr="0037453A">
              <w:t>Banking documentation</w:t>
            </w:r>
          </w:p>
          <w:p w:rsidR="00000000" w:rsidRPr="0037453A" w:rsidP="0037453A">
            <w:pPr>
              <w:pStyle w:val="ListBullet"/>
            </w:pPr>
            <w:r w:rsidRPr="0037453A">
              <w:t>Costing procedures</w:t>
            </w:r>
          </w:p>
          <w:p w:rsidR="00000000" w:rsidRPr="0037453A" w:rsidP="0037453A">
            <w:pPr>
              <w:pStyle w:val="ListBullet"/>
            </w:pPr>
            <w:r w:rsidRPr="0037453A">
              <w:t xml:space="preserve">Credit transactions </w:t>
            </w:r>
          </w:p>
          <w:p w:rsidR="00000000" w:rsidRPr="0037453A" w:rsidP="0037453A">
            <w:pPr>
              <w:pStyle w:val="ListBullet"/>
            </w:pPr>
            <w:r w:rsidRPr="0037453A">
              <w:t>Creditors and debtors systems</w:t>
            </w:r>
          </w:p>
          <w:p w:rsidR="00000000" w:rsidRPr="0037453A" w:rsidP="0037453A">
            <w:pPr>
              <w:pStyle w:val="ListBullet"/>
            </w:pPr>
            <w:r w:rsidRPr="0037453A">
              <w:t>Draft financial forecasts/budgets</w:t>
            </w:r>
          </w:p>
          <w:p w:rsidR="00000000" w:rsidRPr="0037453A" w:rsidP="0037453A">
            <w:pPr>
              <w:pStyle w:val="ListBullet"/>
            </w:pPr>
            <w:r w:rsidRPr="0037453A">
              <w:t>Payroll records</w:t>
            </w:r>
          </w:p>
          <w:p w:rsidR="00000000" w:rsidRPr="0037453A" w:rsidP="0037453A">
            <w:pPr>
              <w:pStyle w:val="ListBullet"/>
            </w:pPr>
            <w:r w:rsidRPr="0037453A">
              <w:t>Petty cash</w:t>
            </w:r>
          </w:p>
          <w:p w:rsidR="00000000" w:rsidP="0037453A">
            <w:pPr>
              <w:pStyle w:val="ListBullet"/>
              <w:rPr>
                <w:lang w:val="en-NZ"/>
              </w:rPr>
            </w:pPr>
            <w:r w:rsidRPr="0037453A">
              <w:t>Stock records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Financial reports may include</w:t>
            </w:r>
            <w:r w:rsidRPr="0037453A">
              <w:t>:</w:t>
            </w:r>
          </w:p>
          <w:p w:rsidR="00000000" w:rsidP="0037453A">
            <w:pPr>
              <w:pStyle w:val="BodyText"/>
              <w:rPr>
                <w:lang w:val="en-NZ"/>
              </w:rPr>
            </w:pPr>
            <w:r w:rsidRPr="0037453A">
              <w:rPr>
                <w:rStyle w:val="Emphasis"/>
              </w:rPr>
              <w:t>NB These will vary in complexity according to the scale of the business and the level of support employed from accountants and financial consultants</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Budget reports</w:t>
            </w:r>
          </w:p>
          <w:p w:rsidR="00000000" w:rsidRPr="0037453A" w:rsidP="0037453A">
            <w:pPr>
              <w:pStyle w:val="ListBullet"/>
            </w:pPr>
            <w:r w:rsidRPr="0037453A">
              <w:t xml:space="preserve">Cash flow forecasts </w:t>
            </w:r>
          </w:p>
          <w:p w:rsidR="00000000" w:rsidRPr="0037453A" w:rsidP="0037453A">
            <w:pPr>
              <w:pStyle w:val="ListBullet"/>
            </w:pPr>
            <w:r w:rsidRPr="0037453A">
              <w:t>Detailed ledger accounts</w:t>
            </w:r>
          </w:p>
          <w:p w:rsidR="00000000" w:rsidRPr="0037453A" w:rsidP="0037453A">
            <w:pPr>
              <w:pStyle w:val="ListBullet"/>
            </w:pPr>
            <w:r w:rsidRPr="0037453A">
              <w:t>Profit and loss statements</w:t>
            </w:r>
          </w:p>
          <w:p w:rsidR="00000000" w:rsidRPr="0037453A" w:rsidP="0037453A">
            <w:pPr>
              <w:pStyle w:val="ListBullet"/>
            </w:pPr>
            <w:r w:rsidRPr="0037453A">
              <w:t>Reconciliations</w:t>
            </w:r>
          </w:p>
          <w:p w:rsidR="00000000" w:rsidP="0037453A">
            <w:pPr>
              <w:pStyle w:val="ListBullet"/>
              <w:rPr>
                <w:lang w:val="en-NZ"/>
              </w:rPr>
            </w:pPr>
            <w:r w:rsidRPr="0037453A">
              <w:t>Ta</w:t>
            </w:r>
            <w:r w:rsidRPr="0037453A">
              <w:t>xation documentation</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Operational strategies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Daily operation procedures</w:t>
            </w:r>
          </w:p>
          <w:p w:rsidR="00000000" w:rsidRPr="0037453A" w:rsidP="0037453A">
            <w:pPr>
              <w:pStyle w:val="ListBullet"/>
            </w:pPr>
            <w:r w:rsidRPr="0037453A">
              <w:t>Environmental strategies</w:t>
            </w:r>
          </w:p>
          <w:p w:rsidR="00000000" w:rsidRPr="0037453A" w:rsidP="0037453A">
            <w:pPr>
              <w:pStyle w:val="ListBullet"/>
            </w:pPr>
            <w:r w:rsidRPr="0037453A">
              <w:t>Management and administrative systems and procedures</w:t>
            </w:r>
          </w:p>
          <w:p w:rsidR="00000000" w:rsidRPr="0037453A" w:rsidP="0037453A">
            <w:pPr>
              <w:pStyle w:val="ListBullet"/>
            </w:pPr>
            <w:r w:rsidRPr="0037453A">
              <w:t>Marketing approaches</w:t>
            </w:r>
          </w:p>
          <w:p w:rsidR="00000000" w:rsidRPr="0037453A" w:rsidP="0037453A">
            <w:pPr>
              <w:pStyle w:val="ListBullet"/>
            </w:pPr>
            <w:r w:rsidRPr="0037453A">
              <w:t>Office systems</w:t>
            </w:r>
          </w:p>
          <w:p w:rsidR="00000000" w:rsidP="0037453A">
            <w:pPr>
              <w:pStyle w:val="ListBullet"/>
              <w:rPr>
                <w:lang w:val="en-NZ"/>
              </w:rPr>
            </w:pPr>
            <w:r w:rsidRPr="0037453A">
              <w:t>Staffing procedures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Marketing strategies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Advertising</w:t>
            </w:r>
          </w:p>
          <w:p w:rsidR="00000000" w:rsidRPr="0037453A" w:rsidP="0037453A">
            <w:pPr>
              <w:pStyle w:val="ListBullet"/>
            </w:pPr>
            <w:r w:rsidRPr="0037453A">
              <w:t>Development of marketing/promotional materials</w:t>
            </w:r>
          </w:p>
          <w:p w:rsidR="00000000" w:rsidRPr="0037453A" w:rsidP="0037453A">
            <w:pPr>
              <w:pStyle w:val="ListBullet"/>
            </w:pPr>
            <w:r w:rsidRPr="0037453A">
              <w:t>Pricing strategies</w:t>
            </w:r>
          </w:p>
          <w:p w:rsidR="00000000" w:rsidRPr="0037453A" w:rsidP="0037453A">
            <w:pPr>
              <w:pStyle w:val="ListBullet"/>
            </w:pPr>
            <w:r w:rsidRPr="0037453A">
              <w:t>Promotional and public relations activities</w:t>
            </w:r>
          </w:p>
          <w:p w:rsidR="00000000" w:rsidP="0037453A">
            <w:pPr>
              <w:pStyle w:val="ListBullet"/>
              <w:rPr>
                <w:lang w:val="en-NZ"/>
              </w:rPr>
            </w:pPr>
            <w:r w:rsidRPr="0037453A">
              <w:t>Publicity and media relations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Stock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Information materials provided to clients</w:t>
            </w:r>
          </w:p>
          <w:p w:rsidR="00000000" w:rsidRPr="0037453A" w:rsidP="0037453A">
            <w:pPr>
              <w:pStyle w:val="ListBullet"/>
            </w:pPr>
            <w:r w:rsidRPr="0037453A">
              <w:t>Materials and equipment required to prepare and dispense medicines</w:t>
            </w:r>
          </w:p>
          <w:p w:rsidR="00000000" w:rsidRPr="0037453A" w:rsidP="0037453A">
            <w:pPr>
              <w:pStyle w:val="ListBullet"/>
            </w:pPr>
            <w:r w:rsidRPr="0037453A">
              <w:t>Materials and equipment used in the treatment of clients</w:t>
            </w:r>
          </w:p>
          <w:p w:rsidR="00000000" w:rsidRPr="0037453A" w:rsidP="0037453A">
            <w:pPr>
              <w:pStyle w:val="ListBullet"/>
            </w:pPr>
            <w:r w:rsidRPr="0037453A">
              <w:t>Medicinal preparations provided to clients</w:t>
            </w:r>
          </w:p>
          <w:p w:rsidR="00000000" w:rsidRPr="0037453A" w:rsidP="0037453A">
            <w:pPr>
              <w:pStyle w:val="ListBullet"/>
            </w:pPr>
            <w:r w:rsidRPr="0037453A">
              <w:t>Other promotional materials</w:t>
            </w:r>
          </w:p>
          <w:p w:rsidR="00000000" w:rsidP="0037453A">
            <w:pPr>
              <w:pStyle w:val="ListBullet"/>
              <w:rPr>
                <w:lang w:val="en-NZ"/>
              </w:rPr>
            </w:pPr>
            <w:r w:rsidRPr="0037453A">
              <w:t>Stationery and administrative supplies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Statutory and regulatory requirements may include local</w:t>
            </w:r>
            <w:r w:rsidRPr="0037453A">
              <w:t xml:space="preserve">, </w:t>
            </w:r>
            <w:r w:rsidRPr="0037453A">
              <w:rPr>
                <w:rStyle w:val="Emphasis"/>
              </w:rPr>
              <w:t>state and national legislation and regulations affecting business operations such as</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Anti-competition/monopoly and consumer-based legislation</w:t>
            </w:r>
          </w:p>
          <w:p w:rsidR="00000000" w:rsidRPr="0037453A" w:rsidP="0037453A">
            <w:pPr>
              <w:pStyle w:val="ListBullet"/>
            </w:pPr>
            <w:r w:rsidRPr="0037453A">
              <w:t>Anti-discrimination Act</w:t>
            </w:r>
          </w:p>
          <w:p w:rsidR="00000000" w:rsidRPr="0037453A" w:rsidP="0037453A">
            <w:pPr>
              <w:pStyle w:val="ListBullet"/>
            </w:pPr>
            <w:r w:rsidRPr="0037453A">
              <w:t>Business registration</w:t>
            </w:r>
          </w:p>
          <w:p w:rsidR="00000000" w:rsidRPr="0037453A" w:rsidP="0037453A">
            <w:pPr>
              <w:pStyle w:val="ListBullet"/>
            </w:pPr>
            <w:r w:rsidRPr="0037453A">
              <w:t xml:space="preserve">Codes of </w:t>
            </w:r>
            <w:r w:rsidRPr="0037453A">
              <w:t>practice standards</w:t>
            </w:r>
          </w:p>
          <w:p w:rsidR="00000000" w:rsidRPr="0037453A" w:rsidP="0037453A">
            <w:pPr>
              <w:pStyle w:val="ListBullet"/>
            </w:pPr>
            <w:r w:rsidRPr="0037453A">
              <w:t>Equal Employment Opportunities Act</w:t>
            </w:r>
          </w:p>
          <w:p w:rsidR="00000000" w:rsidRPr="0037453A" w:rsidP="0037453A">
            <w:pPr>
              <w:pStyle w:val="ListBullet"/>
            </w:pPr>
            <w:r w:rsidRPr="0037453A">
              <w:t>Fire, occupational and environmental legislation</w:t>
            </w:r>
          </w:p>
          <w:p w:rsidR="00000000" w:rsidRPr="0037453A" w:rsidP="0037453A">
            <w:pPr>
              <w:pStyle w:val="ListBullet"/>
            </w:pPr>
            <w:r w:rsidRPr="0037453A">
              <w:t>Planning and other permissions</w:t>
            </w:r>
          </w:p>
          <w:p w:rsidR="00000000" w:rsidRPr="0037453A" w:rsidP="0037453A">
            <w:pPr>
              <w:pStyle w:val="ListBullet"/>
            </w:pPr>
            <w:r w:rsidRPr="0037453A">
              <w:t>Taxation, copyright and trademark regulations</w:t>
            </w:r>
          </w:p>
          <w:p w:rsidR="00000000" w:rsidP="0037453A">
            <w:pPr>
              <w:pStyle w:val="ListBullet"/>
              <w:rPr>
                <w:lang w:val="en-NZ"/>
              </w:rPr>
            </w:pPr>
            <w:r w:rsidRPr="0037453A">
              <w:t>Therapeutic Goods Act</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Human resource strategies may include</w:t>
            </w:r>
            <w:r w:rsidRPr="0037453A">
              <w:t>:</w:t>
            </w:r>
          </w:p>
          <w:p w:rsidR="00000000" w:rsidP="0037453A">
            <w:pPr>
              <w:pStyle w:val="BodyText"/>
              <w:rPr>
                <w:lang w:val="en-NZ"/>
              </w:rPr>
            </w:pPr>
            <w:r w:rsidRPr="0037453A">
              <w:rPr>
                <w:rStyle w:val="Emphasis"/>
              </w:rPr>
              <w:t>NB These will vary in detail according to number of personnel involved either as practitioner partners or employees</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Implementation of statutory requirements</w:t>
            </w:r>
          </w:p>
          <w:p w:rsidR="00000000" w:rsidRPr="0037453A" w:rsidP="0037453A">
            <w:pPr>
              <w:pStyle w:val="ListBullet"/>
            </w:pPr>
            <w:r w:rsidRPr="0037453A">
              <w:t>Performance management strategies</w:t>
            </w:r>
          </w:p>
          <w:p w:rsidR="00000000" w:rsidRPr="0037453A" w:rsidP="0037453A">
            <w:pPr>
              <w:pStyle w:val="ListBullet"/>
            </w:pPr>
            <w:r w:rsidRPr="0037453A">
              <w:t>Personnel documentation</w:t>
            </w:r>
          </w:p>
          <w:p w:rsidR="00000000" w:rsidRPr="0037453A" w:rsidP="0037453A">
            <w:pPr>
              <w:pStyle w:val="ListBullet"/>
            </w:pPr>
            <w:r w:rsidRPr="0037453A">
              <w:t>Planning and facilitation of meetings</w:t>
            </w:r>
          </w:p>
          <w:p w:rsidR="00000000" w:rsidRPr="0037453A" w:rsidP="0037453A">
            <w:pPr>
              <w:pStyle w:val="ListBullet"/>
            </w:pPr>
            <w:r w:rsidRPr="0037453A">
              <w:t>Re</w:t>
            </w:r>
            <w:r w:rsidRPr="0037453A">
              <w:t>cruitment, policies and procedures</w:t>
            </w:r>
          </w:p>
          <w:p w:rsidR="00000000" w:rsidRPr="0037453A" w:rsidP="0037453A">
            <w:pPr>
              <w:pStyle w:val="ListBullet"/>
            </w:pPr>
            <w:r w:rsidRPr="0037453A">
              <w:t>Support networks</w:t>
            </w:r>
          </w:p>
          <w:p w:rsidR="00000000" w:rsidRPr="0037453A" w:rsidP="0037453A">
            <w:pPr>
              <w:pStyle w:val="ListBullet"/>
            </w:pPr>
            <w:r w:rsidRPr="0037453A">
              <w:t>Time and stress management</w:t>
            </w:r>
          </w:p>
          <w:p w:rsidR="00000000" w:rsidRPr="0037453A" w:rsidP="0037453A">
            <w:pPr>
              <w:pStyle w:val="ListBullet"/>
            </w:pPr>
            <w:r w:rsidRPr="0037453A">
              <w:t>Training and assessment</w:t>
            </w:r>
          </w:p>
          <w:p w:rsidR="00000000" w:rsidRPr="0037453A" w:rsidP="0037453A">
            <w:pPr>
              <w:pStyle w:val="ListBullet"/>
            </w:pPr>
            <w:r w:rsidRPr="0037453A">
              <w:t>Workplace communications</w:t>
            </w:r>
          </w:p>
          <w:p w:rsidR="00000000" w:rsidP="0037453A">
            <w:pPr>
              <w:pStyle w:val="ListBullet"/>
              <w:rPr>
                <w:lang w:val="en-NZ"/>
              </w:rPr>
            </w:pPr>
            <w:r w:rsidRPr="0037453A">
              <w:t>Workplace health and safety</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r w:rsidRPr="0037453A">
              <w:rPr>
                <w:rStyle w:val="Emphasis"/>
              </w:rPr>
              <w:t>Employee records may include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Employee records (including tax file number, remuneration, leave and training records, records of disciplinary action, time and wages sheets)</w:t>
            </w:r>
          </w:p>
          <w:p w:rsidR="00000000" w:rsidRPr="0037453A" w:rsidP="0037453A">
            <w:pPr>
              <w:pStyle w:val="ListBullet"/>
            </w:pPr>
            <w:r w:rsidRPr="0037453A">
              <w:t>Job/position descriptions</w:t>
            </w:r>
          </w:p>
          <w:p w:rsidR="00000000" w:rsidRPr="0037453A" w:rsidP="0037453A">
            <w:pPr>
              <w:pStyle w:val="ListBullet"/>
            </w:pPr>
            <w:r w:rsidRPr="0037453A">
              <w:t>OHS records</w:t>
            </w:r>
          </w:p>
          <w:p w:rsidR="00000000" w:rsidRPr="0037453A" w:rsidP="0037453A">
            <w:pPr>
              <w:pStyle w:val="ListBullet"/>
            </w:pPr>
            <w:r w:rsidRPr="0037453A">
              <w:t>Records of taxation and superannuation payments made</w:t>
            </w:r>
          </w:p>
          <w:p w:rsidR="00000000" w:rsidP="0037453A">
            <w:pPr>
              <w:pStyle w:val="ListBullet"/>
              <w:rPr>
                <w:lang w:val="en-NZ"/>
              </w:rPr>
            </w:pPr>
            <w:r w:rsidRPr="0037453A">
              <w:t xml:space="preserve">Relevant awards and/or </w:t>
            </w:r>
            <w:r w:rsidRPr="0037453A">
              <w:t>industrial agreements</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53A">
            <w:pPr>
              <w:pStyle w:val="BodyText"/>
              <w:rPr>
                <w:lang w:val="en-NZ"/>
              </w:rPr>
            </w:pP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7453A" w:rsidP="0037453A">
            <w:pPr>
              <w:pStyle w:val="BodyText"/>
            </w:pPr>
            <w:r w:rsidRPr="0037453A">
              <w:rPr>
                <w:rStyle w:val="Emphasis"/>
              </w:rPr>
              <w:t>Manage diversity involves</w:t>
            </w:r>
            <w:r w:rsidRPr="0037453A">
              <w:t>:</w:t>
            </w:r>
          </w:p>
          <w:p w:rsidR="00000000" w:rsidP="0037453A">
            <w:pPr>
              <w:pStyle w:val="BodyText"/>
              <w:rPr>
                <w:lang w:val="en-NZ"/>
              </w:rPr>
            </w:pPr>
            <w:r w:rsidRPr="0037453A">
              <w:rPr>
                <w:rStyle w:val="Emphasis"/>
              </w:rPr>
              <w:t>Valuing and utilising the different skills</w:t>
            </w:r>
            <w:r w:rsidRPr="0037453A">
              <w:t xml:space="preserve">, </w:t>
            </w:r>
            <w:r w:rsidRPr="0037453A">
              <w:rPr>
                <w:rStyle w:val="Emphasis"/>
              </w:rPr>
              <w:t>backgrounds and capabilities of self and staff and developing strategies to encourage and enable their effective integration into the business</w:t>
            </w:r>
            <w:r w:rsidRPr="0037453A">
              <w:t xml:space="preserve">. </w:t>
            </w:r>
            <w:r w:rsidRPr="0037453A">
              <w:rPr>
                <w:rStyle w:val="Emphasis"/>
              </w:rPr>
              <w:t>Diversity may i</w:t>
            </w:r>
            <w:r w:rsidRPr="0037453A">
              <w:rPr>
                <w:rStyle w:val="Emphasis"/>
              </w:rPr>
              <w:t>nclude for example</w:t>
            </w:r>
            <w:r w:rsidRPr="0037453A">
              <w:t>:</w:t>
            </w: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ListBullet"/>
            </w:pPr>
            <w:r w:rsidRPr="0037453A">
              <w:t>Competencies</w:t>
            </w:r>
          </w:p>
          <w:p w:rsidR="00000000" w:rsidRPr="0037453A" w:rsidP="0037453A">
            <w:pPr>
              <w:pStyle w:val="ListBullet"/>
            </w:pPr>
            <w:r w:rsidRPr="0037453A">
              <w:t>Culture</w:t>
            </w:r>
          </w:p>
          <w:p w:rsidR="00000000" w:rsidRPr="0037453A" w:rsidP="0037453A">
            <w:pPr>
              <w:pStyle w:val="ListBullet"/>
            </w:pPr>
            <w:r w:rsidRPr="0037453A">
              <w:t>Education</w:t>
            </w:r>
          </w:p>
          <w:p w:rsidR="00000000" w:rsidRPr="0037453A" w:rsidP="0037453A">
            <w:pPr>
              <w:pStyle w:val="ListBullet"/>
            </w:pPr>
            <w:r w:rsidRPr="0037453A">
              <w:t>Gender</w:t>
            </w:r>
          </w:p>
          <w:p w:rsidR="00000000" w:rsidRPr="0037453A" w:rsidP="0037453A">
            <w:pPr>
              <w:pStyle w:val="ListBullet"/>
            </w:pPr>
            <w:r w:rsidRPr="0037453A">
              <w:t>Language</w:t>
            </w:r>
          </w:p>
          <w:p w:rsidR="00000000" w:rsidRPr="0037453A" w:rsidP="0037453A">
            <w:pPr>
              <w:pStyle w:val="ListBullet"/>
            </w:pPr>
            <w:r w:rsidRPr="0037453A">
              <w:t>Network of contact</w:t>
            </w:r>
          </w:p>
          <w:p w:rsidR="00000000" w:rsidRPr="0037453A" w:rsidP="0037453A">
            <w:pPr>
              <w:pStyle w:val="ListBullet"/>
            </w:pPr>
            <w:r w:rsidRPr="0037453A">
              <w:t>Work history</w:t>
            </w:r>
          </w:p>
          <w:p w:rsidR="00000000" w:rsidP="0037453A">
            <w:pPr>
              <w:pStyle w:val="ListBullet"/>
              <w:rPr>
                <w:lang w:val="en-NZ"/>
              </w:rPr>
            </w:pPr>
            <w:r w:rsidRPr="0037453A">
              <w:t>Work preference</w:t>
            </w:r>
          </w:p>
        </w:tc>
      </w:tr>
      <w:tr w:rsidTr="00CC4B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453A" w:rsidP="0037453A">
            <w:pPr>
              <w:pStyle w:val="BodyText"/>
            </w:pPr>
          </w:p>
        </w:tc>
      </w:tr>
    </w:tbl>
    <w:p w:rsidR="00CC4B99" w:rsidP="0037453A">
      <w:pPr>
        <w:pStyle w:val="BodyText"/>
      </w:pPr>
    </w:p>
    <w:p w:rsidR="00CC4B99" w:rsidP="0037453A">
      <w:pPr>
        <w:pStyle w:val="BodyText"/>
      </w:pPr>
    </w:p>
    <w:p w:rsidR="00000000" w:rsidRPr="0037453A" w:rsidP="0037453A">
      <w:pPr>
        <w:pStyle w:val="Heading1"/>
      </w:pPr>
      <w:bookmarkStart w:id="12" w:name="O_294975"/>
      <w:bookmarkEnd w:id="12"/>
      <w:r w:rsidRPr="0037453A">
        <w:t>Unit Sector(s)</w:t>
      </w:r>
    </w:p>
    <w:p w:rsidR="00000000" w:rsidRPr="0037453A" w:rsidP="0037453A">
      <w:pPr>
        <w:pStyle w:val="BodyText"/>
      </w:pPr>
      <w:r w:rsidRPr="0037453A">
        <w:t>Not Applicable</w:t>
      </w:r>
    </w:p>
    <w:p w:rsidR="00000000" w:rsidRPr="0037453A" w:rsidP="0037453A"/>
    <w:sectPr w:rsidSect="00374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B99" w:rsidP="00CC4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99" w:rsidP="00374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4B99" w:rsidP="00374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4B99" w:rsidP="00374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B99" w:rsidP="00CC4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B99" w:rsidP="0037453A">
    <w:pPr>
      <w:pStyle w:val="Header"/>
      <w:framePr w:wrap="around"/>
    </w:pPr>
    <w:r>
      <w:fldChar w:fldCharType="begin"/>
    </w:r>
    <w:r>
      <w:instrText xml:space="preserve"> TITLE   \* MERGEFORMAT </w:instrText>
    </w:r>
    <w:r>
      <w:fldChar w:fldCharType="separate"/>
    </w:r>
    <w:r>
      <w:t>HLTCOM405C Administer a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B99" w:rsidP="003745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4C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25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43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53A"/>
    <w:pPr>
      <w:spacing w:before="360" w:after="60"/>
      <w:outlineLvl w:val="0"/>
    </w:pPr>
    <w:rPr>
      <w:sz w:val="32"/>
    </w:rPr>
  </w:style>
  <w:style w:type="paragraph" w:styleId="Heading2">
    <w:name w:val="heading 2"/>
    <w:basedOn w:val="HeadingBase"/>
    <w:next w:val="BodyText"/>
    <w:link w:val="Heading2Char"/>
    <w:qFormat/>
    <w:rsid w:val="0037453A"/>
    <w:pPr>
      <w:keepLines/>
      <w:spacing w:before="240" w:after="120"/>
      <w:outlineLvl w:val="1"/>
    </w:pPr>
    <w:rPr>
      <w:sz w:val="28"/>
      <w:szCs w:val="40"/>
    </w:rPr>
  </w:style>
  <w:style w:type="paragraph" w:styleId="Heading3">
    <w:name w:val="heading 3"/>
    <w:basedOn w:val="HeadingBase"/>
    <w:next w:val="BodyText"/>
    <w:link w:val="Heading3Char"/>
    <w:qFormat/>
    <w:rsid w:val="0037453A"/>
    <w:pPr>
      <w:spacing w:before="180" w:after="120"/>
      <w:outlineLvl w:val="2"/>
    </w:pPr>
    <w:rPr>
      <w:spacing w:val="-10"/>
      <w:kern w:val="32"/>
    </w:rPr>
  </w:style>
  <w:style w:type="paragraph" w:styleId="Heading4">
    <w:name w:val="heading 4"/>
    <w:basedOn w:val="HeadingBase"/>
    <w:next w:val="BodyText"/>
    <w:link w:val="Heading4Char"/>
    <w:qFormat/>
    <w:rsid w:val="0037453A"/>
    <w:pPr>
      <w:spacing w:before="160" w:after="120"/>
      <w:outlineLvl w:val="3"/>
    </w:pPr>
    <w:rPr>
      <w:sz w:val="22"/>
    </w:rPr>
  </w:style>
  <w:style w:type="paragraph" w:styleId="Heading5">
    <w:name w:val="heading 5"/>
    <w:basedOn w:val="HeadingBase"/>
    <w:next w:val="Normal"/>
    <w:link w:val="Heading5Char"/>
    <w:qFormat/>
    <w:rsid w:val="0037453A"/>
    <w:pPr>
      <w:spacing w:before="80"/>
      <w:outlineLvl w:val="4"/>
    </w:pPr>
    <w:rPr>
      <w:color w:val="918585"/>
      <w:sz w:val="20"/>
    </w:rPr>
  </w:style>
  <w:style w:type="paragraph" w:styleId="Heading6">
    <w:name w:val="heading 6"/>
    <w:basedOn w:val="HeadingBase"/>
    <w:next w:val="Normal"/>
    <w:link w:val="Heading6Char"/>
    <w:qFormat/>
    <w:rsid w:val="0037453A"/>
    <w:pPr>
      <w:spacing w:before="60"/>
      <w:outlineLvl w:val="5"/>
    </w:pPr>
    <w:rPr>
      <w:color w:val="918585"/>
      <w:sz w:val="20"/>
    </w:rPr>
  </w:style>
  <w:style w:type="paragraph" w:styleId="Heading7">
    <w:name w:val="heading 7"/>
    <w:basedOn w:val="Normal"/>
    <w:next w:val="Normal"/>
    <w:link w:val="Heading7Char"/>
    <w:qFormat/>
    <w:rsid w:val="0037453A"/>
    <w:pPr>
      <w:ind w:left="720"/>
      <w:outlineLvl w:val="6"/>
    </w:pPr>
    <w:rPr>
      <w:i/>
    </w:rPr>
  </w:style>
  <w:style w:type="paragraph" w:styleId="Heading8">
    <w:name w:val="heading 8"/>
    <w:basedOn w:val="Normal"/>
    <w:next w:val="Normal"/>
    <w:link w:val="Heading8Char"/>
    <w:qFormat/>
    <w:rsid w:val="0037453A"/>
    <w:pPr>
      <w:ind w:left="720"/>
      <w:outlineLvl w:val="7"/>
    </w:pPr>
    <w:rPr>
      <w:i/>
    </w:rPr>
  </w:style>
  <w:style w:type="paragraph" w:styleId="Heading9">
    <w:name w:val="heading 9"/>
    <w:basedOn w:val="Normal"/>
    <w:next w:val="Normal"/>
    <w:link w:val="Heading9Char"/>
    <w:qFormat/>
    <w:rsid w:val="0037453A"/>
    <w:pPr>
      <w:ind w:left="720"/>
      <w:outlineLvl w:val="8"/>
    </w:pPr>
    <w:rPr>
      <w:i/>
    </w:rPr>
  </w:style>
  <w:style w:type="character" w:default="1" w:styleId="DefaultParagraphFont">
    <w:name w:val="Default Paragraph Font"/>
    <w:uiPriority w:val="1"/>
    <w:unhideWhenUsed/>
    <w:rsid w:val="00374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53A"/>
  </w:style>
  <w:style w:type="character" w:customStyle="1" w:styleId="Heading1Char">
    <w:name w:val="Heading 1 Char"/>
    <w:basedOn w:val="DefaultParagraphFont"/>
    <w:link w:val="Heading1"/>
    <w:rsid w:val="0037453A"/>
    <w:rPr>
      <w:rFonts w:ascii="Times New Roman" w:eastAsia="Times New Roman" w:hAnsi="Times New Roman" w:cs="Times New Roman"/>
      <w:b/>
      <w:sz w:val="32"/>
      <w:szCs w:val="20"/>
      <w:lang w:eastAsia="en-US"/>
    </w:rPr>
  </w:style>
  <w:style w:type="paragraph" w:styleId="BodyText">
    <w:name w:val="Body Text"/>
    <w:basedOn w:val="Normal"/>
    <w:link w:val="BodyTextChar"/>
    <w:rsid w:val="00374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53A"/>
    <w:rPr>
      <w:rFonts w:ascii="Times New Roman" w:eastAsia="Times New Roman" w:hAnsi="Times New Roman" w:cs="Times New Roman"/>
      <w:sz w:val="24"/>
      <w:lang w:val="en-US" w:eastAsia="en-US"/>
    </w:rPr>
  </w:style>
  <w:style w:type="paragraph" w:styleId="Footer">
    <w:name w:val="footer"/>
    <w:basedOn w:val="Normal"/>
    <w:link w:val="FooterChar"/>
    <w:rsid w:val="00374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53A"/>
    <w:rPr>
      <w:rFonts w:ascii="Times New Roman" w:eastAsia="Times New Roman" w:hAnsi="Times New Roman" w:cs="Times New Roman"/>
      <w:sz w:val="16"/>
      <w:lang w:val="en-US" w:eastAsia="en-US"/>
    </w:rPr>
  </w:style>
  <w:style w:type="paragraph" w:styleId="List">
    <w:name w:val="List"/>
    <w:basedOn w:val="BodyText"/>
    <w:next w:val="BodyText"/>
    <w:rsid w:val="0037453A"/>
    <w:pPr>
      <w:tabs>
        <w:tab w:val="left" w:pos="340"/>
      </w:tabs>
      <w:spacing w:before="60" w:after="60"/>
      <w:ind w:left="340" w:hanging="340"/>
    </w:pPr>
  </w:style>
  <w:style w:type="paragraph" w:styleId="ListBullet">
    <w:name w:val="List Bullet"/>
    <w:basedOn w:val="List"/>
    <w:rsid w:val="0037453A"/>
    <w:pPr>
      <w:numPr>
        <w:numId w:val="13"/>
      </w:numPr>
      <w:tabs>
        <w:tab w:val="clear" w:pos="340"/>
      </w:tabs>
      <w:spacing w:before="40" w:after="40"/>
    </w:pPr>
  </w:style>
  <w:style w:type="character" w:customStyle="1" w:styleId="SpecialBold">
    <w:name w:val="Special Bold"/>
    <w:basedOn w:val="DefaultParagraphFont"/>
    <w:rsid w:val="0037453A"/>
    <w:rPr>
      <w:b/>
      <w:spacing w:val="0"/>
    </w:rPr>
  </w:style>
  <w:style w:type="paragraph" w:styleId="ListBullet2">
    <w:name w:val="List Bullet 2"/>
    <w:basedOn w:val="List2"/>
    <w:rsid w:val="0037453A"/>
    <w:pPr>
      <w:numPr>
        <w:numId w:val="14"/>
      </w:numPr>
      <w:tabs>
        <w:tab w:val="clear" w:pos="680"/>
      </w:tabs>
    </w:pPr>
  </w:style>
  <w:style w:type="paragraph" w:styleId="Header">
    <w:name w:val="header"/>
    <w:basedOn w:val="Normal"/>
    <w:link w:val="HeaderChar"/>
    <w:rsid w:val="00374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5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453A"/>
    <w:rPr>
      <w:i/>
    </w:rPr>
  </w:style>
  <w:style w:type="paragraph" w:customStyle="1" w:styleId="SuperHeading">
    <w:name w:val="SuperHeading"/>
    <w:basedOn w:val="Normal"/>
    <w:rsid w:val="0037453A"/>
    <w:pPr>
      <w:spacing w:before="240" w:after="120"/>
      <w:outlineLvl w:val="0"/>
    </w:pPr>
    <w:rPr>
      <w:rFonts w:ascii="Times New Roman" w:hAnsi="Times New Roman"/>
      <w:b/>
      <w:sz w:val="28"/>
    </w:rPr>
  </w:style>
  <w:style w:type="paragraph" w:customStyle="1" w:styleId="AllowPageBreak">
    <w:name w:val="AllowPageBreak"/>
    <w:rsid w:val="00374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53A"/>
    <w:rPr>
      <w:rFonts w:ascii="Courier New" w:eastAsia="Times New Roman" w:hAnsi="Courier New" w:cs="Times New Roman"/>
      <w:i/>
      <w:szCs w:val="20"/>
      <w:lang w:val="en-US" w:eastAsia="en-US"/>
    </w:rPr>
  </w:style>
  <w:style w:type="paragraph" w:customStyle="1" w:styleId="HeadingBase">
    <w:name w:val="Heading Base"/>
    <w:rsid w:val="00374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53A"/>
    <w:pPr>
      <w:tabs>
        <w:tab w:val="right" w:leader="dot" w:pos="9072"/>
      </w:tabs>
      <w:ind w:left="567"/>
    </w:pPr>
    <w:rPr>
      <w:szCs w:val="22"/>
    </w:rPr>
  </w:style>
  <w:style w:type="paragraph" w:customStyle="1" w:styleId="TOCBase">
    <w:name w:val="TOC Base"/>
    <w:rsid w:val="00374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53A"/>
    <w:pPr>
      <w:tabs>
        <w:tab w:val="right" w:leader="dot" w:pos="9072"/>
      </w:tabs>
      <w:spacing w:before="40" w:after="40"/>
      <w:ind w:left="284"/>
    </w:pPr>
    <w:rPr>
      <w:rFonts w:ascii="Times New Roman" w:hAnsi="Times New Roman"/>
    </w:rPr>
  </w:style>
  <w:style w:type="paragraph" w:styleId="TOC1">
    <w:name w:val="toc 1"/>
    <w:basedOn w:val="TOCBase"/>
    <w:next w:val="Normal"/>
    <w:rsid w:val="00374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53A"/>
    <w:pPr>
      <w:spacing w:before="5040"/>
      <w:jc w:val="center"/>
    </w:pPr>
    <w:rPr>
      <w:sz w:val="48"/>
      <w:szCs w:val="72"/>
      <w:lang w:val="en-US"/>
    </w:rPr>
  </w:style>
  <w:style w:type="character" w:customStyle="1" w:styleId="TitleChar">
    <w:name w:val="Title Char"/>
    <w:basedOn w:val="DefaultParagraphFont"/>
    <w:link w:val="Title"/>
    <w:rsid w:val="00374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53A"/>
    <w:pPr>
      <w:tabs>
        <w:tab w:val="left" w:pos="3600"/>
        <w:tab w:val="left" w:pos="3958"/>
      </w:tabs>
    </w:pPr>
  </w:style>
  <w:style w:type="paragraph" w:customStyle="1" w:styleId="Note">
    <w:name w:val="Note"/>
    <w:basedOn w:val="BodyText"/>
    <w:rsid w:val="00374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53A"/>
    <w:pPr>
      <w:framePr w:wrap="auto" w:hAnchor="text" w:y="6049"/>
    </w:pPr>
    <w:rPr>
      <w:color w:val="000000"/>
      <w:sz w:val="40"/>
    </w:rPr>
  </w:style>
  <w:style w:type="paragraph" w:customStyle="1" w:styleId="TOCTitle">
    <w:name w:val="TOCTitle"/>
    <w:basedOn w:val="Heading1"/>
    <w:rsid w:val="0037453A"/>
    <w:pPr>
      <w:spacing w:after="240"/>
      <w:jc w:val="center"/>
      <w:outlineLvl w:val="9"/>
    </w:pPr>
    <w:rPr>
      <w:caps/>
    </w:rPr>
  </w:style>
  <w:style w:type="paragraph" w:customStyle="1" w:styleId="Version">
    <w:name w:val="Version"/>
    <w:rsid w:val="00374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53A"/>
    <w:pPr>
      <w:keepNext w:val="0"/>
      <w:tabs>
        <w:tab w:val="right" w:pos="4176"/>
      </w:tabs>
      <w:ind w:left="198" w:hanging="198"/>
    </w:pPr>
    <w:rPr>
      <w:rFonts w:ascii="Garamond" w:hAnsi="Garamond"/>
    </w:rPr>
  </w:style>
  <w:style w:type="paragraph" w:styleId="IndexHeading">
    <w:name w:val="index heading"/>
    <w:basedOn w:val="Normal"/>
    <w:next w:val="Index1"/>
    <w:semiHidden/>
    <w:rsid w:val="0037453A"/>
    <w:pPr>
      <w:spacing w:before="120" w:after="120"/>
    </w:pPr>
    <w:rPr>
      <w:rFonts w:ascii="Arial" w:hAnsi="Arial"/>
      <w:b/>
      <w:color w:val="918585"/>
      <w:sz w:val="24"/>
    </w:rPr>
  </w:style>
  <w:style w:type="paragraph" w:customStyle="1" w:styleId="Chapter">
    <w:name w:val="Chapter"/>
    <w:basedOn w:val="Normal"/>
    <w:rsid w:val="0037453A"/>
    <w:pPr>
      <w:spacing w:before="240"/>
    </w:pPr>
    <w:rPr>
      <w:rFonts w:ascii="Times New Roman" w:hAnsi="Times New Roman"/>
      <w:smallCaps/>
      <w:spacing w:val="80"/>
      <w:sz w:val="28"/>
    </w:rPr>
  </w:style>
  <w:style w:type="paragraph" w:customStyle="1" w:styleId="InChapter">
    <w:name w:val="InChapter"/>
    <w:basedOn w:val="Heading3"/>
    <w:rsid w:val="0037453A"/>
    <w:pPr>
      <w:spacing w:after="240"/>
      <w:outlineLvl w:val="9"/>
    </w:pPr>
    <w:rPr>
      <w:noProof/>
    </w:rPr>
  </w:style>
  <w:style w:type="paragraph" w:styleId="Index2">
    <w:name w:val="index 2"/>
    <w:basedOn w:val="Normal"/>
    <w:next w:val="Normal"/>
    <w:semiHidden/>
    <w:rsid w:val="0037453A"/>
    <w:pPr>
      <w:tabs>
        <w:tab w:val="right" w:pos="4176"/>
      </w:tabs>
      <w:ind w:left="568" w:hanging="284"/>
    </w:pPr>
    <w:rPr>
      <w:rFonts w:ascii="Garamond" w:hAnsi="Garamond"/>
    </w:rPr>
  </w:style>
  <w:style w:type="paragraph" w:customStyle="1" w:styleId="Byline">
    <w:name w:val="Byline"/>
    <w:rsid w:val="00374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53A"/>
    <w:pPr>
      <w:tabs>
        <w:tab w:val="clear" w:pos="3600"/>
        <w:tab w:val="clear" w:pos="3958"/>
      </w:tabs>
      <w:jc w:val="right"/>
    </w:pPr>
  </w:style>
  <w:style w:type="paragraph" w:styleId="Caption">
    <w:name w:val="caption"/>
    <w:basedOn w:val="BodyText"/>
    <w:next w:val="Normal"/>
    <w:qFormat/>
    <w:rsid w:val="0037453A"/>
    <w:pPr>
      <w:framePr w:w="2268" w:hSpace="181" w:vSpace="181" w:wrap="around" w:vAnchor="text" w:hAnchor="page" w:x="1135" w:y="285" w:anchorLock="1"/>
    </w:pPr>
    <w:rPr>
      <w:i/>
    </w:rPr>
  </w:style>
  <w:style w:type="paragraph" w:customStyle="1" w:styleId="MiniTOCTitle">
    <w:name w:val="MiniTOCTitle"/>
    <w:basedOn w:val="Heading4"/>
    <w:rsid w:val="0037453A"/>
    <w:pPr>
      <w:spacing w:before="240"/>
      <w:outlineLvl w:val="9"/>
    </w:pPr>
    <w:rPr>
      <w:noProof/>
      <w:sz w:val="24"/>
    </w:rPr>
  </w:style>
  <w:style w:type="paragraph" w:customStyle="1" w:styleId="MiniTOCItem">
    <w:name w:val="MiniTOCItem"/>
    <w:basedOn w:val="ListBullet"/>
    <w:rsid w:val="0037453A"/>
    <w:pPr>
      <w:numPr>
        <w:numId w:val="0"/>
      </w:numPr>
      <w:tabs>
        <w:tab w:val="right" w:leader="dot" w:pos="6521"/>
      </w:tabs>
      <w:spacing w:before="0" w:after="0"/>
    </w:pPr>
  </w:style>
  <w:style w:type="paragraph" w:customStyle="1" w:styleId="TOFTitle">
    <w:name w:val="TOFTitle"/>
    <w:basedOn w:val="TOCTitle"/>
    <w:rsid w:val="0037453A"/>
  </w:style>
  <w:style w:type="paragraph" w:styleId="TableofFigures">
    <w:name w:val="table of figures"/>
    <w:basedOn w:val="Normal"/>
    <w:next w:val="Normal"/>
    <w:semiHidden/>
    <w:rsid w:val="0037453A"/>
    <w:pPr>
      <w:tabs>
        <w:tab w:val="right" w:leader="dot" w:pos="9072"/>
      </w:tabs>
      <w:ind w:left="970" w:hanging="403"/>
    </w:pPr>
    <w:rPr>
      <w:rFonts w:ascii="Times New Roman" w:hAnsi="Times New Roman"/>
      <w:b/>
    </w:rPr>
  </w:style>
  <w:style w:type="paragraph" w:styleId="ListNumber">
    <w:name w:val="List Number"/>
    <w:basedOn w:val="List"/>
    <w:rsid w:val="0037453A"/>
    <w:pPr>
      <w:numPr>
        <w:numId w:val="11"/>
      </w:numPr>
    </w:pPr>
  </w:style>
  <w:style w:type="character" w:customStyle="1" w:styleId="WingdingSymbols">
    <w:name w:val="Wingding Symbols"/>
    <w:rsid w:val="0037453A"/>
    <w:rPr>
      <w:rFonts w:ascii="Wingdings" w:hAnsi="Wingdings"/>
    </w:rPr>
  </w:style>
  <w:style w:type="paragraph" w:customStyle="1" w:styleId="TableHeading">
    <w:name w:val="Table Heading"/>
    <w:basedOn w:val="HeadingBase"/>
    <w:rsid w:val="0037453A"/>
    <w:pPr>
      <w:keepLines/>
      <w:pBdr>
        <w:bottom w:val="single" w:sz="6" w:space="1" w:color="918585"/>
      </w:pBdr>
      <w:spacing w:before="240"/>
    </w:pPr>
  </w:style>
  <w:style w:type="character" w:customStyle="1" w:styleId="HotSpot">
    <w:name w:val="HotSpot"/>
    <w:rsid w:val="0037453A"/>
    <w:rPr>
      <w:color w:val="0033CC"/>
      <w:u w:val="none"/>
    </w:rPr>
  </w:style>
  <w:style w:type="paragraph" w:customStyle="1" w:styleId="BodyTextRight">
    <w:name w:val="Body Text Right"/>
    <w:basedOn w:val="BodyText"/>
    <w:rsid w:val="0037453A"/>
    <w:pPr>
      <w:spacing w:before="0" w:after="0"/>
      <w:jc w:val="right"/>
    </w:pPr>
  </w:style>
  <w:style w:type="paragraph" w:styleId="Index3">
    <w:name w:val="index 3"/>
    <w:basedOn w:val="ListNumber2"/>
    <w:next w:val="Normal"/>
    <w:semiHidden/>
    <w:rsid w:val="0037453A"/>
    <w:pPr>
      <w:numPr>
        <w:numId w:val="0"/>
      </w:numPr>
      <w:tabs>
        <w:tab w:val="right" w:leader="dot" w:pos="4176"/>
      </w:tabs>
    </w:pPr>
  </w:style>
  <w:style w:type="paragraph" w:styleId="ListNumber2">
    <w:name w:val="List Number 2"/>
    <w:basedOn w:val="List2"/>
    <w:rsid w:val="0037453A"/>
    <w:pPr>
      <w:numPr>
        <w:numId w:val="10"/>
      </w:numPr>
      <w:tabs>
        <w:tab w:val="clear" w:pos="1060"/>
      </w:tabs>
    </w:pPr>
  </w:style>
  <w:style w:type="paragraph" w:customStyle="1" w:styleId="MarginNote">
    <w:name w:val="Margin Note"/>
    <w:basedOn w:val="BodyText"/>
    <w:rsid w:val="00374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53A"/>
    <w:rPr>
      <w:sz w:val="32"/>
    </w:rPr>
  </w:style>
  <w:style w:type="paragraph" w:customStyle="1" w:styleId="HeadingProcedure">
    <w:name w:val="Heading Procedure"/>
    <w:basedOn w:val="HeadingBase"/>
    <w:next w:val="Normal"/>
    <w:rsid w:val="0037453A"/>
    <w:pPr>
      <w:tabs>
        <w:tab w:val="left" w:pos="0"/>
      </w:tabs>
      <w:spacing w:before="120" w:after="60"/>
    </w:pPr>
    <w:rPr>
      <w:i/>
      <w:color w:val="918585"/>
      <w:sz w:val="22"/>
    </w:rPr>
  </w:style>
  <w:style w:type="paragraph" w:customStyle="1" w:styleId="TableBodyText">
    <w:name w:val="Table Body Text"/>
    <w:basedOn w:val="BodyText"/>
    <w:rsid w:val="0037453A"/>
    <w:pPr>
      <w:spacing w:before="60" w:after="60"/>
    </w:pPr>
  </w:style>
  <w:style w:type="paragraph" w:styleId="ListContinue">
    <w:name w:val="List Continue"/>
    <w:basedOn w:val="List"/>
    <w:rsid w:val="0037453A"/>
    <w:pPr>
      <w:ind w:firstLine="0"/>
    </w:pPr>
  </w:style>
  <w:style w:type="paragraph" w:customStyle="1" w:styleId="ListNote">
    <w:name w:val="List Note"/>
    <w:basedOn w:val="List"/>
    <w:rsid w:val="0037453A"/>
    <w:pPr>
      <w:pBdr>
        <w:top w:val="single" w:sz="6" w:space="2" w:color="918585"/>
        <w:bottom w:val="single" w:sz="6" w:space="2" w:color="918585"/>
      </w:pBdr>
      <w:tabs>
        <w:tab w:val="left" w:pos="1021"/>
      </w:tabs>
      <w:ind w:firstLine="0"/>
    </w:pPr>
  </w:style>
  <w:style w:type="paragraph" w:customStyle="1" w:styleId="Warning">
    <w:name w:val="Warning"/>
    <w:basedOn w:val="BodyText"/>
    <w:rsid w:val="0037453A"/>
    <w:pPr>
      <w:shd w:val="clear" w:color="auto" w:fill="D9D9D9"/>
      <w:tabs>
        <w:tab w:val="left" w:pos="992"/>
      </w:tabs>
      <w:ind w:left="119" w:right="119"/>
    </w:pPr>
    <w:rPr>
      <w:sz w:val="20"/>
    </w:rPr>
  </w:style>
  <w:style w:type="paragraph" w:customStyle="1" w:styleId="MarginIcons">
    <w:name w:val="Margin Icons"/>
    <w:basedOn w:val="BodyText"/>
    <w:rsid w:val="00374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53A"/>
    <w:rPr>
      <w:rFonts w:ascii="Courier New" w:hAnsi="Courier New"/>
    </w:rPr>
  </w:style>
  <w:style w:type="paragraph" w:customStyle="1" w:styleId="NoteBullet">
    <w:name w:val="Note Bullet"/>
    <w:basedOn w:val="Note"/>
    <w:rsid w:val="0037453A"/>
    <w:pPr>
      <w:tabs>
        <w:tab w:val="clear" w:pos="680"/>
      </w:tabs>
      <w:spacing w:before="60" w:after="60"/>
    </w:pPr>
  </w:style>
  <w:style w:type="paragraph" w:customStyle="1" w:styleId="SubHeading2">
    <w:name w:val="SubHeading2"/>
    <w:basedOn w:val="HeadingBase"/>
    <w:rsid w:val="0037453A"/>
    <w:pPr>
      <w:spacing w:before="240" w:after="60"/>
    </w:pPr>
    <w:rPr>
      <w:sz w:val="20"/>
    </w:rPr>
  </w:style>
  <w:style w:type="paragraph" w:customStyle="1" w:styleId="SubHeading1">
    <w:name w:val="SubHeading1"/>
    <w:basedOn w:val="HeadingBase"/>
    <w:rsid w:val="0037453A"/>
    <w:pPr>
      <w:spacing w:before="240" w:after="60"/>
    </w:pPr>
    <w:rPr>
      <w:color w:val="918585"/>
      <w:sz w:val="22"/>
    </w:rPr>
  </w:style>
  <w:style w:type="paragraph" w:customStyle="1" w:styleId="SideHeading">
    <w:name w:val="Side Heading"/>
    <w:basedOn w:val="HeadingBase"/>
    <w:rsid w:val="00374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53A"/>
    <w:pPr>
      <w:numPr>
        <w:numId w:val="12"/>
      </w:numPr>
    </w:pPr>
  </w:style>
  <w:style w:type="paragraph" w:styleId="PlainText">
    <w:name w:val="Plain Text"/>
    <w:basedOn w:val="Normal"/>
    <w:link w:val="PlainTextChar"/>
    <w:rsid w:val="0037453A"/>
    <w:rPr>
      <w:sz w:val="20"/>
    </w:rPr>
  </w:style>
  <w:style w:type="character" w:customStyle="1" w:styleId="PlainTextChar">
    <w:name w:val="Plain Text Char"/>
    <w:basedOn w:val="DefaultParagraphFont"/>
    <w:link w:val="PlainText"/>
    <w:rsid w:val="003745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453A"/>
    <w:rPr>
      <w:b/>
      <w:smallCaps/>
    </w:rPr>
  </w:style>
  <w:style w:type="paragraph" w:customStyle="1" w:styleId="TableListNumber">
    <w:name w:val="Table List Number"/>
    <w:basedOn w:val="ListNumber"/>
    <w:rsid w:val="0037453A"/>
    <w:pPr>
      <w:numPr>
        <w:numId w:val="0"/>
      </w:numPr>
    </w:pPr>
  </w:style>
  <w:style w:type="paragraph" w:styleId="TOC4">
    <w:name w:val="toc 4"/>
    <w:basedOn w:val="TOCBase"/>
    <w:next w:val="Normal"/>
    <w:semiHidden/>
    <w:rsid w:val="0037453A"/>
    <w:pPr>
      <w:tabs>
        <w:tab w:val="right" w:leader="dot" w:pos="9071"/>
      </w:tabs>
      <w:ind w:left="1701"/>
    </w:pPr>
  </w:style>
  <w:style w:type="paragraph" w:customStyle="1" w:styleId="ListAlpha">
    <w:name w:val="List Alpha"/>
    <w:basedOn w:val="List"/>
    <w:rsid w:val="0037453A"/>
    <w:pPr>
      <w:numPr>
        <w:numId w:val="9"/>
      </w:numPr>
    </w:pPr>
  </w:style>
  <w:style w:type="paragraph" w:customStyle="1" w:styleId="ListAlpha2">
    <w:name w:val="List Alpha 2"/>
    <w:basedOn w:val="List2"/>
    <w:rsid w:val="0037453A"/>
    <w:pPr>
      <w:numPr>
        <w:numId w:val="8"/>
      </w:numPr>
    </w:pPr>
  </w:style>
  <w:style w:type="paragraph" w:styleId="List2">
    <w:name w:val="List 2"/>
    <w:basedOn w:val="BodyText"/>
    <w:rsid w:val="0037453A"/>
    <w:pPr>
      <w:tabs>
        <w:tab w:val="left" w:pos="680"/>
      </w:tabs>
      <w:spacing w:before="60" w:after="60"/>
      <w:ind w:left="680" w:hanging="340"/>
    </w:pPr>
  </w:style>
  <w:style w:type="paragraph" w:styleId="List3">
    <w:name w:val="List 3"/>
    <w:basedOn w:val="BodyText"/>
    <w:rsid w:val="0037453A"/>
    <w:pPr>
      <w:tabs>
        <w:tab w:val="left" w:pos="1021"/>
      </w:tabs>
      <w:spacing w:before="60" w:after="60"/>
      <w:ind w:left="1020" w:hanging="340"/>
    </w:pPr>
  </w:style>
  <w:style w:type="paragraph" w:styleId="List4">
    <w:name w:val="List 4"/>
    <w:basedOn w:val="BodyText"/>
    <w:rsid w:val="0037453A"/>
    <w:pPr>
      <w:tabs>
        <w:tab w:val="left" w:pos="1361"/>
      </w:tabs>
      <w:spacing w:before="60" w:after="60"/>
      <w:ind w:left="1361" w:hanging="340"/>
    </w:pPr>
  </w:style>
  <w:style w:type="paragraph" w:styleId="List5">
    <w:name w:val="List 5"/>
    <w:basedOn w:val="BodyText"/>
    <w:rsid w:val="0037453A"/>
    <w:pPr>
      <w:tabs>
        <w:tab w:val="left" w:pos="1701"/>
      </w:tabs>
      <w:spacing w:before="60" w:after="60"/>
      <w:ind w:left="1701" w:hanging="340"/>
    </w:pPr>
  </w:style>
  <w:style w:type="paragraph" w:styleId="ListBullet3">
    <w:name w:val="List Bullet 3"/>
    <w:basedOn w:val="List3"/>
    <w:rsid w:val="0037453A"/>
    <w:pPr>
      <w:numPr>
        <w:numId w:val="15"/>
      </w:numPr>
      <w:tabs>
        <w:tab w:val="clear" w:pos="1021"/>
      </w:tabs>
      <w:ind w:left="1037" w:hanging="357"/>
    </w:pPr>
  </w:style>
  <w:style w:type="paragraph" w:styleId="ListBullet4">
    <w:name w:val="List Bullet 4"/>
    <w:basedOn w:val="List4"/>
    <w:rsid w:val="0037453A"/>
    <w:pPr>
      <w:numPr>
        <w:numId w:val="3"/>
      </w:numPr>
    </w:pPr>
  </w:style>
  <w:style w:type="paragraph" w:styleId="ListBullet5">
    <w:name w:val="List Bullet 5"/>
    <w:basedOn w:val="List5"/>
    <w:rsid w:val="0037453A"/>
    <w:pPr>
      <w:numPr>
        <w:numId w:val="4"/>
      </w:numPr>
    </w:pPr>
  </w:style>
  <w:style w:type="paragraph" w:styleId="ListContinue2">
    <w:name w:val="List Continue 2"/>
    <w:basedOn w:val="List2"/>
    <w:rsid w:val="0037453A"/>
    <w:pPr>
      <w:ind w:firstLine="0"/>
    </w:pPr>
  </w:style>
  <w:style w:type="paragraph" w:styleId="ListContinue3">
    <w:name w:val="List Continue 3"/>
    <w:basedOn w:val="List3"/>
    <w:rsid w:val="0037453A"/>
    <w:pPr>
      <w:ind w:left="1021" w:firstLine="0"/>
    </w:pPr>
  </w:style>
  <w:style w:type="paragraph" w:styleId="ListContinue4">
    <w:name w:val="List Continue 4"/>
    <w:basedOn w:val="List4"/>
    <w:rsid w:val="0037453A"/>
    <w:pPr>
      <w:ind w:firstLine="0"/>
    </w:pPr>
  </w:style>
  <w:style w:type="paragraph" w:styleId="ListContinue5">
    <w:name w:val="List Continue 5"/>
    <w:basedOn w:val="List5"/>
    <w:rsid w:val="0037453A"/>
    <w:pPr>
      <w:ind w:firstLine="0"/>
    </w:pPr>
  </w:style>
  <w:style w:type="paragraph" w:styleId="ListNumber3">
    <w:name w:val="List Number 3"/>
    <w:basedOn w:val="List3"/>
    <w:rsid w:val="0037453A"/>
    <w:pPr>
      <w:numPr>
        <w:numId w:val="5"/>
      </w:numPr>
    </w:pPr>
  </w:style>
  <w:style w:type="paragraph" w:styleId="ListNumber4">
    <w:name w:val="List Number 4"/>
    <w:basedOn w:val="List4"/>
    <w:rsid w:val="0037453A"/>
    <w:pPr>
      <w:numPr>
        <w:numId w:val="6"/>
      </w:numPr>
    </w:pPr>
  </w:style>
  <w:style w:type="paragraph" w:styleId="ListNumber5">
    <w:name w:val="List Number 5"/>
    <w:basedOn w:val="List5"/>
    <w:rsid w:val="0037453A"/>
    <w:pPr>
      <w:numPr>
        <w:numId w:val="7"/>
      </w:numPr>
    </w:pPr>
  </w:style>
  <w:style w:type="paragraph" w:styleId="BlockText">
    <w:name w:val="Block Text"/>
    <w:basedOn w:val="Normal"/>
    <w:rsid w:val="0037453A"/>
    <w:pPr>
      <w:spacing w:after="120"/>
      <w:ind w:left="1440" w:right="1440"/>
    </w:pPr>
  </w:style>
  <w:style w:type="character" w:customStyle="1" w:styleId="Subscript">
    <w:name w:val="Subscript"/>
    <w:basedOn w:val="DefaultParagraphFont"/>
    <w:rsid w:val="0037453A"/>
    <w:rPr>
      <w:sz w:val="16"/>
      <w:vertAlign w:val="subscript"/>
    </w:rPr>
  </w:style>
  <w:style w:type="character" w:customStyle="1" w:styleId="Superscript">
    <w:name w:val="Superscript"/>
    <w:basedOn w:val="DefaultParagraphFont"/>
    <w:rsid w:val="0037453A"/>
    <w:rPr>
      <w:sz w:val="16"/>
      <w:vertAlign w:val="superscript"/>
    </w:rPr>
  </w:style>
  <w:style w:type="character" w:customStyle="1" w:styleId="Symbols">
    <w:name w:val="Symbols"/>
    <w:basedOn w:val="DefaultParagraphFont"/>
    <w:rsid w:val="0037453A"/>
    <w:rPr>
      <w:rFonts w:ascii="Symbol" w:hAnsi="Symbol"/>
    </w:rPr>
  </w:style>
  <w:style w:type="character" w:customStyle="1" w:styleId="MenuOptions">
    <w:name w:val="Menu Options"/>
    <w:basedOn w:val="DefaultParagraphFont"/>
    <w:rsid w:val="0037453A"/>
    <w:rPr>
      <w:rFonts w:ascii="Arial Narrow" w:hAnsi="Arial Narrow"/>
      <w:smallCaps/>
    </w:rPr>
  </w:style>
  <w:style w:type="character" w:customStyle="1" w:styleId="Buttons">
    <w:name w:val="Buttons"/>
    <w:basedOn w:val="DefaultParagraphFont"/>
    <w:rsid w:val="0037453A"/>
    <w:rPr>
      <w:b/>
    </w:rPr>
  </w:style>
  <w:style w:type="character" w:customStyle="1" w:styleId="Underlined">
    <w:name w:val="Underlined"/>
    <w:basedOn w:val="DefaultParagraphFont"/>
    <w:rsid w:val="0037453A"/>
    <w:rPr>
      <w:u w:val="single"/>
    </w:rPr>
  </w:style>
  <w:style w:type="paragraph" w:customStyle="1" w:styleId="TableBodyTextRight">
    <w:name w:val="Table Body Text Right"/>
    <w:basedOn w:val="TableBodyText"/>
    <w:rsid w:val="0037453A"/>
    <w:pPr>
      <w:widowControl w:val="0"/>
      <w:autoSpaceDE w:val="0"/>
      <w:autoSpaceDN w:val="0"/>
      <w:adjustRightInd w:val="0"/>
      <w:jc w:val="right"/>
    </w:pPr>
    <w:rPr>
      <w:rFonts w:cs="Arial"/>
      <w:szCs w:val="18"/>
    </w:rPr>
  </w:style>
  <w:style w:type="paragraph" w:customStyle="1" w:styleId="CopyrightText">
    <w:name w:val="Copyright Text"/>
    <w:basedOn w:val="BodyText"/>
    <w:rsid w:val="0037453A"/>
    <w:rPr>
      <w:sz w:val="18"/>
    </w:rPr>
  </w:style>
  <w:style w:type="paragraph" w:customStyle="1" w:styleId="BodySmallRight">
    <w:name w:val="Body Small Right"/>
    <w:basedOn w:val="BodyTextRight"/>
    <w:rsid w:val="0037453A"/>
    <w:rPr>
      <w:sz w:val="18"/>
      <w:szCs w:val="18"/>
    </w:rPr>
  </w:style>
  <w:style w:type="paragraph" w:customStyle="1" w:styleId="MarginEdition">
    <w:name w:val="Margin Edition"/>
    <w:basedOn w:val="MarginNote"/>
    <w:rsid w:val="0037453A"/>
    <w:pPr>
      <w:spacing w:before="0" w:after="0"/>
    </w:pPr>
    <w:rPr>
      <w:rFonts w:ascii="Times New Roman" w:hAnsi="Times New Roman"/>
      <w:color w:val="999999"/>
    </w:rPr>
  </w:style>
  <w:style w:type="paragraph" w:customStyle="1" w:styleId="Spacer">
    <w:name w:val="Spacer"/>
    <w:basedOn w:val="Normal"/>
    <w:rsid w:val="0037453A"/>
    <w:rPr>
      <w:sz w:val="2"/>
      <w:szCs w:val="2"/>
    </w:rPr>
  </w:style>
  <w:style w:type="character" w:customStyle="1" w:styleId="Small">
    <w:name w:val="Small"/>
    <w:basedOn w:val="DefaultParagraphFont"/>
    <w:rsid w:val="0037453A"/>
    <w:rPr>
      <w:sz w:val="16"/>
    </w:rPr>
  </w:style>
  <w:style w:type="paragraph" w:customStyle="1" w:styleId="WideTable">
    <w:name w:val="Wide Table"/>
    <w:basedOn w:val="Normal"/>
    <w:rsid w:val="0037453A"/>
    <w:pPr>
      <w:ind w:left="-1418"/>
    </w:pPr>
    <w:rPr>
      <w:sz w:val="2"/>
      <w:szCs w:val="2"/>
    </w:rPr>
  </w:style>
  <w:style w:type="character" w:styleId="PageNumber">
    <w:name w:val="page number"/>
    <w:basedOn w:val="DefaultParagraphFont"/>
    <w:rsid w:val="0037453A"/>
  </w:style>
  <w:style w:type="paragraph" w:styleId="Quote">
    <w:name w:val="Quote"/>
    <w:basedOn w:val="Heading1"/>
    <w:link w:val="QuoteChar"/>
    <w:qFormat/>
    <w:rsid w:val="0037453A"/>
    <w:rPr>
      <w:b w:val="0"/>
      <w:sz w:val="72"/>
      <w:szCs w:val="72"/>
      <w:lang w:val="en-NZ"/>
    </w:rPr>
  </w:style>
  <w:style w:type="character" w:customStyle="1" w:styleId="QuoteChar">
    <w:name w:val="Quote Char"/>
    <w:basedOn w:val="DefaultParagraphFont"/>
    <w:link w:val="Quote"/>
    <w:rsid w:val="00374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53A"/>
    <w:pPr>
      <w:pageBreakBefore/>
    </w:pPr>
  </w:style>
  <w:style w:type="paragraph" w:customStyle="1" w:styleId="Border">
    <w:name w:val="Border"/>
    <w:basedOn w:val="Normal"/>
    <w:qFormat/>
    <w:rsid w:val="00374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53A"/>
    <w:rPr>
      <w:b/>
      <w:bCs/>
      <w:i/>
      <w:iCs/>
      <w:color w:val="auto"/>
    </w:rPr>
  </w:style>
  <w:style w:type="paragraph" w:styleId="IntenseQuote">
    <w:name w:val="Intense Quote"/>
    <w:basedOn w:val="Normal"/>
    <w:next w:val="Normal"/>
    <w:link w:val="IntenseQuoteChar"/>
    <w:uiPriority w:val="30"/>
    <w:qFormat/>
    <w:rsid w:val="00374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5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453A"/>
    <w:rPr>
      <w:smallCaps/>
      <w:color w:val="auto"/>
      <w:u w:val="single"/>
    </w:rPr>
  </w:style>
  <w:style w:type="character" w:styleId="IntenseReference">
    <w:name w:val="Intense Reference"/>
    <w:basedOn w:val="DefaultParagraphFont"/>
    <w:uiPriority w:val="32"/>
    <w:qFormat/>
    <w:rsid w:val="0037453A"/>
    <w:rPr>
      <w:b/>
      <w:bCs/>
      <w:smallCaps/>
      <w:color w:val="auto"/>
      <w:spacing w:val="5"/>
      <w:u w:val="single"/>
    </w:rPr>
  </w:style>
  <w:style w:type="paragraph" w:customStyle="1" w:styleId="2ColumnHeading">
    <w:name w:val="2Column Heading"/>
    <w:basedOn w:val="BodyText"/>
    <w:qFormat/>
    <w:rsid w:val="0037453A"/>
    <w:pPr>
      <w:spacing w:after="60"/>
      <w:ind w:left="-2268"/>
    </w:pPr>
    <w:rPr>
      <w:b/>
    </w:rPr>
  </w:style>
  <w:style w:type="paragraph" w:customStyle="1" w:styleId="Heading1TOC">
    <w:name w:val="Heading1 TOC"/>
    <w:basedOn w:val="Normal"/>
    <w:qFormat/>
    <w:rsid w:val="0037453A"/>
    <w:pPr>
      <w:spacing w:before="240" w:after="120"/>
    </w:pPr>
    <w:rPr>
      <w:rFonts w:ascii="Times New Roman" w:hAnsi="Times New Roman"/>
      <w:b/>
      <w:sz w:val="32"/>
    </w:rPr>
  </w:style>
  <w:style w:type="paragraph" w:customStyle="1" w:styleId="Heading2TOC">
    <w:name w:val="Heading2 TOC"/>
    <w:basedOn w:val="Normal"/>
    <w:qFormat/>
    <w:rsid w:val="0037453A"/>
    <w:pPr>
      <w:spacing w:before="240" w:after="60"/>
    </w:pPr>
    <w:rPr>
      <w:rFonts w:ascii="Times New Roman" w:hAnsi="Times New Roman"/>
      <w:b/>
      <w:sz w:val="28"/>
    </w:rPr>
  </w:style>
  <w:style w:type="character" w:customStyle="1" w:styleId="Underline">
    <w:name w:val="Underline"/>
    <w:basedOn w:val="DefaultParagraphFont"/>
    <w:qFormat/>
    <w:rsid w:val="0037453A"/>
    <w:rPr>
      <w:u w:val="single"/>
    </w:rPr>
  </w:style>
  <w:style w:type="character" w:customStyle="1" w:styleId="BoldandItalics">
    <w:name w:val="Bold and Italics"/>
    <w:qFormat/>
    <w:rsid w:val="0037453A"/>
    <w:rPr>
      <w:b/>
      <w:i/>
      <w:u w:val="none"/>
    </w:rPr>
  </w:style>
  <w:style w:type="paragraph" w:styleId="BalloonText">
    <w:name w:val="Balloon Text"/>
    <w:basedOn w:val="Normal"/>
    <w:link w:val="BalloonTextChar"/>
    <w:rsid w:val="0037453A"/>
    <w:rPr>
      <w:rFonts w:ascii="Tahoma" w:hAnsi="Tahoma" w:cs="Tahoma"/>
      <w:sz w:val="16"/>
      <w:szCs w:val="16"/>
    </w:rPr>
  </w:style>
  <w:style w:type="character" w:customStyle="1" w:styleId="BalloonTextChar">
    <w:name w:val="Balloon Text Char"/>
    <w:basedOn w:val="DefaultParagraphFont"/>
    <w:link w:val="BalloonText"/>
    <w:rsid w:val="00374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5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1470</Words>
  <Characters>9696</Characters>
  <Application>Microsoft Office Word</Application>
  <DocSecurity>0</DocSecurity>
  <Lines>393</Lines>
  <Paragraphs>216</Paragraphs>
  <ScaleCrop>false</ScaleCrop>
  <Company>Author-it Software Corporation Ltd.</Company>
  <LinksUpToDate>false</LinksUpToDate>
  <CharactersWithSpaces>11103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HLTCOM405C Administer a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