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32464" w:rsidP="00632464">
      <w:pPr>
        <w:pStyle w:val="Title"/>
      </w:pPr>
      <w:r>
        <w:fldChar w:fldCharType="begin"/>
      </w:r>
      <w:r>
        <w:instrText xml:space="preserve"> TITLE   \* MERGEFORMAT </w:instrText>
      </w:r>
      <w:r>
        <w:fldChar w:fldCharType="separate"/>
      </w:r>
      <w:r>
        <w:t>HLTAYV607C Plan ayurvedic remedial massage treatment strategy</w:t>
      </w:r>
      <w:r>
        <w:fldChar w:fldCharType="end"/>
      </w:r>
    </w:p>
    <w:p w:rsidR="00632464" w:rsidP="00632464">
      <w:pPr>
        <w:pStyle w:val="Version"/>
        <w:sectPr w:rsidSect="00A5146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51468" w:rsidP="00A51468">
      <w:pPr>
        <w:pStyle w:val="SuperHeading"/>
      </w:pPr>
      <w:r w:rsidRPr="00A51468">
        <w:t>HLTAYV607C Plan ayurvedic remedial massage treatment strategy</w:t>
      </w:r>
    </w:p>
    <w:p w:rsidR="00000000" w:rsidRPr="00A51468" w:rsidP="00A51468">
      <w:pPr>
        <w:pStyle w:val="Heading1"/>
      </w:pPr>
      <w:bookmarkStart w:id="1" w:name="O_271053"/>
      <w:bookmarkEnd w:id="1"/>
      <w:r w:rsidRPr="00A51468">
        <w:t>Modification History</w:t>
      </w:r>
    </w:p>
    <w:p w:rsidR="00000000" w:rsidRPr="00A51468" w:rsidP="00A51468">
      <w:pPr>
        <w:pStyle w:val="BodyText"/>
      </w:pPr>
      <w:r w:rsidRPr="00A51468">
        <w:t>Not Applicable</w:t>
      </w:r>
    </w:p>
    <w:p w:rsidR="00000000" w:rsidRPr="00A51468" w:rsidP="00A51468">
      <w:pPr>
        <w:pStyle w:val="AllowPageBreak"/>
      </w:pPr>
    </w:p>
    <w:p w:rsidR="00000000" w:rsidRPr="00A51468" w:rsidP="00A51468">
      <w:pPr>
        <w:pStyle w:val="Heading1"/>
      </w:pPr>
      <w:bookmarkStart w:id="2" w:name="O_205449"/>
      <w:bookmarkEnd w:id="2"/>
      <w:r w:rsidRPr="00A51468">
        <w:t>Unit Descriptor</w:t>
      </w:r>
    </w:p>
    <w:tbl>
      <w:tblPr>
        <w:tblW w:w="0" w:type="auto"/>
        <w:tblLayout w:type="fixed"/>
        <w:tblCellMar>
          <w:left w:w="62" w:type="dxa"/>
          <w:right w:w="62" w:type="dxa"/>
        </w:tblCellMar>
        <w:tblLook w:val="0000"/>
      </w:tblPr>
      <w:tblGrid>
        <w:gridCol w:w="3339"/>
        <w:gridCol w:w="5217"/>
      </w:tblGrid>
      <w:tr w:rsidTr="00632464">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A51468">
            <w:pPr>
              <w:pStyle w:val="BodyText"/>
              <w:rPr>
                <w:lang w:val="en-NZ"/>
              </w:rPr>
            </w:pPr>
            <w:r w:rsidRPr="00A51468">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A51468" w:rsidP="00A51468">
            <w:pPr>
              <w:pStyle w:val="BodyText"/>
            </w:pPr>
            <w:r w:rsidRPr="00A51468">
              <w:t>This unit of competency describes the skills and knowledge required to prepare for treatment of</w:t>
            </w:r>
            <w:r w:rsidRPr="00A51468">
              <w:t xml:space="preserve"> a clients and to negotiate a treatment management plan with them according to ayurvedic treatment principles</w:t>
            </w:r>
          </w:p>
        </w:tc>
      </w:tr>
    </w:tbl>
    <w:p w:rsidR="00632464" w:rsidP="00A51468">
      <w:pPr>
        <w:pStyle w:val="BodyText"/>
      </w:pPr>
    </w:p>
    <w:p w:rsidR="00632464" w:rsidP="00A51468">
      <w:pPr>
        <w:pStyle w:val="BodyText"/>
      </w:pPr>
    </w:p>
    <w:p w:rsidR="00000000" w:rsidRPr="00A51468" w:rsidP="00A51468">
      <w:pPr>
        <w:pStyle w:val="Heading1"/>
      </w:pPr>
      <w:bookmarkStart w:id="3" w:name="O_205451"/>
      <w:bookmarkEnd w:id="3"/>
      <w:r w:rsidRPr="00A51468">
        <w:t>Application of the Unit</w:t>
      </w:r>
    </w:p>
    <w:tbl>
      <w:tblPr>
        <w:tblW w:w="0" w:type="auto"/>
        <w:tblLayout w:type="fixed"/>
        <w:tblCellMar>
          <w:left w:w="62" w:type="dxa"/>
          <w:right w:w="62" w:type="dxa"/>
        </w:tblCellMar>
        <w:tblLook w:val="0000"/>
      </w:tblPr>
      <w:tblGrid>
        <w:gridCol w:w="3349"/>
        <w:gridCol w:w="5207"/>
      </w:tblGrid>
      <w:tr w:rsidTr="00632464">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A51468">
            <w:pPr>
              <w:pStyle w:val="BodyText"/>
              <w:rPr>
                <w:lang w:val="en-NZ"/>
              </w:rPr>
            </w:pPr>
            <w:r w:rsidRPr="00A51468">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A51468" w:rsidP="00A51468">
            <w:pPr>
              <w:pStyle w:val="BodyText"/>
            </w:pPr>
            <w:r w:rsidRPr="00A51468">
              <w:t>This unit may be applied in a range of health settings</w:t>
            </w:r>
          </w:p>
        </w:tc>
      </w:tr>
    </w:tbl>
    <w:p w:rsidR="00632464" w:rsidP="00A51468">
      <w:pPr>
        <w:pStyle w:val="BodyText"/>
      </w:pPr>
    </w:p>
    <w:p w:rsidR="00632464" w:rsidP="00A51468">
      <w:pPr>
        <w:pStyle w:val="BodyText"/>
      </w:pPr>
    </w:p>
    <w:p w:rsidR="00000000" w:rsidRPr="00A51468" w:rsidP="00A51468">
      <w:pPr>
        <w:pStyle w:val="Heading1"/>
      </w:pPr>
      <w:bookmarkStart w:id="4" w:name="O_279313"/>
      <w:bookmarkEnd w:id="4"/>
      <w:r w:rsidRPr="00A51468">
        <w:t>Licensing/Regulatory Information</w:t>
      </w:r>
    </w:p>
    <w:p w:rsidR="00000000" w:rsidRPr="00A51468" w:rsidP="00A51468">
      <w:pPr>
        <w:pStyle w:val="BodyText"/>
      </w:pPr>
      <w:r w:rsidRPr="00A51468">
        <w:t>Not Applicable</w:t>
      </w:r>
    </w:p>
    <w:p w:rsidR="00000000" w:rsidRPr="00A51468" w:rsidP="00A51468">
      <w:pPr>
        <w:pStyle w:val="AllowPageBreak"/>
      </w:pPr>
    </w:p>
    <w:p w:rsidR="00000000" w:rsidRPr="00A51468" w:rsidP="00A51468">
      <w:pPr>
        <w:pStyle w:val="Heading1"/>
      </w:pPr>
      <w:bookmarkStart w:id="5" w:name="O_284069"/>
      <w:bookmarkEnd w:id="5"/>
      <w:r w:rsidRPr="00A51468">
        <w:t>Pre-Requisites</w:t>
      </w:r>
    </w:p>
    <w:p w:rsidR="00000000" w:rsidRPr="00A51468" w:rsidP="00A51468">
      <w:pPr>
        <w:pStyle w:val="BodyText"/>
      </w:pPr>
      <w:r w:rsidRPr="00A51468">
        <w:t>Not Applicable</w:t>
      </w:r>
    </w:p>
    <w:p w:rsidR="00000000" w:rsidRPr="00A51468" w:rsidP="00A51468">
      <w:pPr>
        <w:pStyle w:val="AllowPageBreak"/>
      </w:pPr>
    </w:p>
    <w:p w:rsidR="00000000" w:rsidRPr="00A51468" w:rsidP="00A51468">
      <w:pPr>
        <w:pStyle w:val="Heading1"/>
      </w:pPr>
      <w:bookmarkStart w:id="6" w:name="O_205450"/>
      <w:bookmarkEnd w:id="6"/>
      <w:r w:rsidRPr="00A51468">
        <w:t>Employability Skills Information</w:t>
      </w:r>
    </w:p>
    <w:tbl>
      <w:tblPr>
        <w:tblW w:w="0" w:type="auto"/>
        <w:tblLayout w:type="fixed"/>
        <w:tblCellMar>
          <w:left w:w="62" w:type="dxa"/>
          <w:right w:w="62" w:type="dxa"/>
        </w:tblCellMar>
        <w:tblLook w:val="0000"/>
      </w:tblPr>
      <w:tblGrid>
        <w:gridCol w:w="3320"/>
        <w:gridCol w:w="5236"/>
      </w:tblGrid>
      <w:tr w:rsidTr="00632464">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A51468">
            <w:pPr>
              <w:pStyle w:val="BodyText"/>
              <w:rPr>
                <w:lang w:val="en-NZ"/>
              </w:rPr>
            </w:pPr>
            <w:r w:rsidRPr="00A51468">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A51468" w:rsidP="00A51468">
            <w:pPr>
              <w:pStyle w:val="BodyText"/>
            </w:pPr>
            <w:r w:rsidRPr="00A51468">
              <w:t>This unit contains Employability Skills</w:t>
            </w:r>
          </w:p>
        </w:tc>
      </w:tr>
    </w:tbl>
    <w:p w:rsidR="00632464" w:rsidP="00A51468">
      <w:pPr>
        <w:pStyle w:val="BodyText"/>
      </w:pPr>
    </w:p>
    <w:p w:rsidR="00632464" w:rsidP="00A51468">
      <w:pPr>
        <w:pStyle w:val="BodyText"/>
      </w:pPr>
    </w:p>
    <w:p w:rsidR="00000000" w:rsidRPr="00A51468" w:rsidP="00A51468">
      <w:pPr>
        <w:pStyle w:val="Heading1"/>
      </w:pPr>
      <w:bookmarkStart w:id="7" w:name="O_289099"/>
      <w:bookmarkEnd w:id="7"/>
      <w:r w:rsidRPr="00A51468">
        <w:t>Elements and Performance Criteria Pre-Content</w:t>
      </w:r>
    </w:p>
    <w:tbl>
      <w:tblPr>
        <w:tblW w:w="0" w:type="auto"/>
        <w:tblLayout w:type="fixed"/>
        <w:tblCellMar>
          <w:left w:w="62" w:type="dxa"/>
          <w:right w:w="62" w:type="dxa"/>
        </w:tblCellMar>
        <w:tblLook w:val="0000"/>
      </w:tblPr>
      <w:tblGrid>
        <w:gridCol w:w="3369"/>
        <w:gridCol w:w="5702"/>
      </w:tblGrid>
      <w:tr w:rsidTr="0063246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51468">
            <w:pPr>
              <w:pStyle w:val="BodyText"/>
              <w:rPr>
                <w:lang w:val="en-NZ"/>
              </w:rPr>
            </w:pPr>
            <w:r w:rsidRPr="00A51468">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A51468" w:rsidP="00A51468">
            <w:pPr>
              <w:pStyle w:val="BodyText"/>
            </w:pPr>
            <w:r w:rsidRPr="00A51468">
              <w:t>The Performance Criteria specify the level of performance required to demonstrate achievement of the Element. Terms in italics are elaborated in t</w:t>
            </w:r>
            <w:r w:rsidRPr="00A51468">
              <w:t xml:space="preserve">he Range Statement. </w:t>
            </w:r>
          </w:p>
        </w:tc>
      </w:tr>
    </w:tbl>
    <w:p w:rsidR="00000000" w:rsidRPr="00A51468" w:rsidP="00A51468">
      <w:pPr>
        <w:pStyle w:val="BodyText"/>
      </w:pPr>
    </w:p>
    <w:p w:rsidR="00000000" w:rsidRPr="00A51468" w:rsidP="00A51468">
      <w:pPr>
        <w:pStyle w:val="AllowPageBreak"/>
      </w:pPr>
    </w:p>
    <w:p w:rsidR="00000000" w:rsidRPr="00A51468" w:rsidP="00A51468">
      <w:pPr>
        <w:pStyle w:val="Heading1"/>
      </w:pPr>
      <w:bookmarkStart w:id="8" w:name="O_235766"/>
      <w:bookmarkEnd w:id="8"/>
      <w:r w:rsidRPr="00A51468">
        <w:t>Elements and Performance Criteria</w:t>
      </w:r>
    </w:p>
    <w:tbl>
      <w:tblPr>
        <w:tblW w:w="0" w:type="auto"/>
        <w:tblLayout w:type="fixed"/>
        <w:tblCellMar>
          <w:left w:w="62" w:type="dxa"/>
          <w:right w:w="62" w:type="dxa"/>
        </w:tblCellMar>
        <w:tblLook w:val="0000"/>
      </w:tblPr>
      <w:tblGrid>
        <w:gridCol w:w="3369"/>
        <w:gridCol w:w="5702"/>
      </w:tblGrid>
      <w:tr w:rsidTr="00632464">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A51468" w:rsidP="00A51468">
            <w:pPr>
              <w:pStyle w:val="BodyText"/>
            </w:pPr>
            <w:r w:rsidRPr="00A51468">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A51468">
            <w:pPr>
              <w:pStyle w:val="BodyText"/>
              <w:rPr>
                <w:lang w:val="en-NZ"/>
              </w:rPr>
            </w:pPr>
            <w:r w:rsidRPr="00A51468">
              <w:rPr>
                <w:rStyle w:val="SpecialBold"/>
              </w:rPr>
              <w:t>PERFORMANCE CRITERIA</w:t>
            </w:r>
          </w:p>
        </w:tc>
      </w:tr>
      <w:tr w:rsidTr="0063246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51468">
            <w:pPr>
              <w:pStyle w:val="List"/>
              <w:rPr>
                <w:lang w:val="en-NZ"/>
              </w:rPr>
            </w:pPr>
            <w:r w:rsidRPr="00A51468">
              <w:t>1.</w:t>
            </w:r>
            <w:r w:rsidRPr="00A51468">
              <w:tab/>
              <w:t>Select the therapeutic principles to determine treatment strategy</w:t>
            </w:r>
          </w:p>
        </w:tc>
        <w:tc>
          <w:tcPr>
            <w:tcW w:w="5702" w:type="dxa"/>
            <w:tcBorders>
              <w:top w:val="nil"/>
              <w:left w:val="nil"/>
              <w:bottom w:val="nil"/>
              <w:right w:val="nil"/>
            </w:tcBorders>
            <w:tcMar>
              <w:top w:w="0" w:type="dxa"/>
              <w:left w:w="62" w:type="dxa"/>
              <w:bottom w:w="0" w:type="dxa"/>
              <w:right w:w="62" w:type="dxa"/>
            </w:tcMar>
          </w:tcPr>
          <w:p w:rsidR="00000000" w:rsidRPr="00A51468" w:rsidP="00A51468">
            <w:pPr>
              <w:pStyle w:val="BodyText"/>
            </w:pPr>
            <w:r w:rsidRPr="00A51468">
              <w:t>1.1</w:t>
            </w:r>
            <w:r w:rsidRPr="00A51468">
              <w:tab/>
              <w:t xml:space="preserve">Determine appropriate </w:t>
            </w:r>
            <w:r w:rsidRPr="00A51468">
              <w:rPr>
                <w:rStyle w:val="Emphasis"/>
              </w:rPr>
              <w:t>therapeutic principles</w:t>
            </w:r>
            <w:r w:rsidRPr="00A51468">
              <w:t xml:space="preserve"> of treatment according to assessment of client and within the skills of competence of the practitioner</w:t>
            </w:r>
          </w:p>
          <w:p w:rsidR="00000000" w:rsidRPr="00A51468" w:rsidP="00A51468">
            <w:pPr>
              <w:pStyle w:val="BodyText"/>
            </w:pPr>
            <w:r w:rsidRPr="00A51468">
              <w:t>1.2</w:t>
            </w:r>
            <w:r w:rsidRPr="00A51468">
              <w:tab/>
              <w:t xml:space="preserve">Ascertain </w:t>
            </w:r>
            <w:r w:rsidRPr="00A51468">
              <w:rPr>
                <w:rStyle w:val="Emphasis"/>
              </w:rPr>
              <w:t>contra</w:t>
            </w:r>
            <w:r w:rsidRPr="00A51468">
              <w:t>-</w:t>
            </w:r>
            <w:r w:rsidRPr="00A51468">
              <w:rPr>
                <w:rStyle w:val="Emphasis"/>
              </w:rPr>
              <w:t>indications</w:t>
            </w:r>
            <w:r w:rsidRPr="00A51468">
              <w:t xml:space="preserve"> to treatment and possible complicating factors and modify treatment strategy according to massage principles</w:t>
            </w:r>
          </w:p>
          <w:p w:rsidR="00000000" w:rsidRPr="00A51468" w:rsidP="00A51468">
            <w:pPr>
              <w:pStyle w:val="BodyText"/>
            </w:pPr>
            <w:r w:rsidRPr="00A51468">
              <w:t>1.3</w:t>
            </w:r>
            <w:r w:rsidRPr="00A51468">
              <w:tab/>
              <w:t>Take i</w:t>
            </w:r>
            <w:r w:rsidRPr="00A51468">
              <w:t>nto consideration treatment, information and advice provided by other health care professionals in determining the strategy to be used in treatment</w:t>
            </w:r>
          </w:p>
          <w:p w:rsidR="00000000" w:rsidRPr="00A51468" w:rsidP="00A51468">
            <w:pPr>
              <w:pStyle w:val="BodyText"/>
            </w:pPr>
            <w:r w:rsidRPr="00A51468">
              <w:t>1.4</w:t>
            </w:r>
            <w:r w:rsidRPr="00A51468">
              <w:tab/>
              <w:t>Select treatment strategy appropriate to the client's condition and supported on the basis of establishe</w:t>
            </w:r>
            <w:r w:rsidRPr="00A51468">
              <w:t xml:space="preserve">d massage practice </w:t>
            </w:r>
          </w:p>
          <w:p w:rsidR="00000000" w:rsidRPr="00A51468" w:rsidP="00A51468">
            <w:pPr>
              <w:pStyle w:val="BodyText"/>
            </w:pPr>
            <w:r w:rsidRPr="00A51468">
              <w:t>1.5</w:t>
            </w:r>
            <w:r w:rsidRPr="00A51468">
              <w:tab/>
              <w:t xml:space="preserve">Take into consideration possible client compliance issues in selecting specific treatment options </w:t>
            </w:r>
          </w:p>
          <w:p w:rsidR="00000000" w:rsidRPr="00A51468" w:rsidP="00A51468">
            <w:pPr>
              <w:pStyle w:val="BodyText"/>
            </w:pPr>
            <w:r w:rsidRPr="00A51468">
              <w:t>1.6</w:t>
            </w:r>
            <w:r w:rsidRPr="00A51468">
              <w:tab/>
              <w:t xml:space="preserve">Select an appropriate package of </w:t>
            </w:r>
            <w:r w:rsidRPr="00A51468">
              <w:rPr>
                <w:rStyle w:val="Emphasis"/>
              </w:rPr>
              <w:t>massage therapy techniques</w:t>
            </w:r>
            <w:r w:rsidRPr="00A51468">
              <w:t xml:space="preserve"> </w:t>
            </w:r>
          </w:p>
          <w:p w:rsidR="00000000" w:rsidP="00A51468">
            <w:pPr>
              <w:pStyle w:val="BodyText"/>
              <w:rPr>
                <w:lang w:val="en-NZ"/>
              </w:rPr>
            </w:pPr>
            <w:r w:rsidRPr="00A51468">
              <w:t>1.7</w:t>
            </w:r>
            <w:r w:rsidRPr="00A51468">
              <w:tab/>
              <w:t xml:space="preserve">Consider </w:t>
            </w:r>
            <w:r w:rsidRPr="00A51468">
              <w:rPr>
                <w:rStyle w:val="Emphasis"/>
              </w:rPr>
              <w:t>client constitution</w:t>
            </w:r>
            <w:r w:rsidRPr="00A51468">
              <w:t xml:space="preserve"> in selecting treatment </w:t>
            </w:r>
          </w:p>
        </w:tc>
      </w:tr>
      <w:tr w:rsidTr="0063246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A51468">
            <w:pPr>
              <w:pStyle w:val="BodyText"/>
              <w:rPr>
                <w:lang w:val="en-NZ"/>
              </w:rPr>
            </w:pPr>
          </w:p>
        </w:tc>
      </w:tr>
      <w:tr w:rsidTr="0063246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51468">
            <w:pPr>
              <w:pStyle w:val="List"/>
              <w:rPr>
                <w:lang w:val="en-NZ"/>
              </w:rPr>
            </w:pPr>
            <w:r w:rsidRPr="00A51468">
              <w:t>2.</w:t>
            </w:r>
            <w:r w:rsidRPr="00A51468">
              <w:tab/>
            </w:r>
            <w:r w:rsidRPr="00A51468">
              <w:t>Discuss the treatment strategy with the client</w:t>
            </w:r>
          </w:p>
        </w:tc>
        <w:tc>
          <w:tcPr>
            <w:tcW w:w="5702" w:type="dxa"/>
            <w:tcBorders>
              <w:top w:val="nil"/>
              <w:left w:val="nil"/>
              <w:bottom w:val="nil"/>
              <w:right w:val="nil"/>
            </w:tcBorders>
            <w:tcMar>
              <w:top w:w="0" w:type="dxa"/>
              <w:left w:w="62" w:type="dxa"/>
              <w:bottom w:w="0" w:type="dxa"/>
              <w:right w:w="62" w:type="dxa"/>
            </w:tcMar>
          </w:tcPr>
          <w:p w:rsidR="00000000" w:rsidRPr="00A51468" w:rsidP="00A51468">
            <w:pPr>
              <w:pStyle w:val="BodyText"/>
            </w:pPr>
            <w:r w:rsidRPr="00A51468">
              <w:t>2.1</w:t>
            </w:r>
            <w:r w:rsidRPr="00A51468">
              <w:tab/>
              <w:t>Allocate sufficient time to conclude sessions at a pace appropriate to the client</w:t>
            </w:r>
          </w:p>
          <w:p w:rsidR="00000000" w:rsidRPr="00A51468" w:rsidP="00A51468">
            <w:pPr>
              <w:pStyle w:val="BodyText"/>
            </w:pPr>
            <w:r w:rsidRPr="00A51468">
              <w:t>2.2</w:t>
            </w:r>
            <w:r w:rsidRPr="00A51468">
              <w:tab/>
              <w:t xml:space="preserve">Discuss the treatment strategy is according to the client's needs </w:t>
            </w:r>
          </w:p>
          <w:p w:rsidR="00000000" w:rsidRPr="00A51468" w:rsidP="00A51468">
            <w:pPr>
              <w:pStyle w:val="BodyText"/>
            </w:pPr>
            <w:r w:rsidRPr="00A51468">
              <w:t>2.3</w:t>
            </w:r>
            <w:r w:rsidRPr="00A51468">
              <w:tab/>
              <w:t xml:space="preserve">Negotiate </w:t>
            </w:r>
            <w:r w:rsidRPr="00A51468">
              <w:rPr>
                <w:rStyle w:val="Emphasis"/>
              </w:rPr>
              <w:t>client compliance</w:t>
            </w:r>
          </w:p>
          <w:p w:rsidR="00000000" w:rsidRPr="00A51468" w:rsidP="00A51468">
            <w:pPr>
              <w:pStyle w:val="BodyText"/>
            </w:pPr>
            <w:r w:rsidRPr="00A51468">
              <w:t>2.4</w:t>
            </w:r>
            <w:r w:rsidRPr="00A51468">
              <w:tab/>
              <w:t xml:space="preserve">Clarify </w:t>
            </w:r>
            <w:r w:rsidRPr="00A51468">
              <w:rPr>
                <w:rStyle w:val="Emphasis"/>
              </w:rPr>
              <w:t>discrepa</w:t>
            </w:r>
            <w:r w:rsidRPr="00A51468">
              <w:rPr>
                <w:rStyle w:val="Emphasis"/>
              </w:rPr>
              <w:t>ncies</w:t>
            </w:r>
            <w:r w:rsidRPr="00A51468">
              <w:t xml:space="preserve"> between the practitioner's and the client's perception of the condition</w:t>
            </w:r>
          </w:p>
          <w:p w:rsidR="00000000" w:rsidRPr="00A51468" w:rsidP="00A51468">
            <w:pPr>
              <w:pStyle w:val="BodyText"/>
            </w:pPr>
            <w:r w:rsidRPr="00A51468">
              <w:t>2.5</w:t>
            </w:r>
            <w:r w:rsidRPr="00A51468">
              <w:tab/>
              <w:t xml:space="preserve">Explain any </w:t>
            </w:r>
            <w:r w:rsidRPr="00A51468">
              <w:rPr>
                <w:rStyle w:val="Emphasis"/>
              </w:rPr>
              <w:t>perceived risks</w:t>
            </w:r>
            <w:r w:rsidRPr="00A51468">
              <w:t xml:space="preserve"> of the client's condition and treatment </w:t>
            </w:r>
          </w:p>
          <w:p w:rsidR="00000000" w:rsidRPr="00A51468" w:rsidP="00A51468">
            <w:pPr>
              <w:pStyle w:val="BodyText"/>
            </w:pPr>
            <w:r w:rsidRPr="00A51468">
              <w:t>2.6</w:t>
            </w:r>
            <w:r w:rsidRPr="00A51468">
              <w:tab/>
            </w:r>
            <w:r w:rsidRPr="00A51468">
              <w:rPr>
                <w:rStyle w:val="Emphasis"/>
              </w:rPr>
              <w:t>Discuss</w:t>
            </w:r>
            <w:r w:rsidRPr="00A51468">
              <w:t xml:space="preserve"> the </w:t>
            </w:r>
            <w:r w:rsidRPr="00A51468">
              <w:rPr>
                <w:rStyle w:val="Emphasis"/>
              </w:rPr>
              <w:t>responsibilities of practitioner and client</w:t>
            </w:r>
            <w:r w:rsidRPr="00A51468">
              <w:t xml:space="preserve"> within the treatment plan </w:t>
            </w:r>
          </w:p>
          <w:p w:rsidR="00000000" w:rsidRPr="00A51468" w:rsidP="00A51468">
            <w:pPr>
              <w:pStyle w:val="BodyText"/>
            </w:pPr>
            <w:r w:rsidRPr="00A51468">
              <w:t>2.7</w:t>
            </w:r>
            <w:r w:rsidRPr="00A51468">
              <w:tab/>
              <w:t xml:space="preserve">Negotiate the </w:t>
            </w:r>
            <w:r w:rsidRPr="00A51468">
              <w:t>management of selected treatment in relation to any other current therapies</w:t>
            </w:r>
          </w:p>
          <w:p w:rsidR="00000000" w:rsidP="00A51468">
            <w:pPr>
              <w:pStyle w:val="BodyText"/>
              <w:rPr>
                <w:lang w:val="en-NZ"/>
              </w:rPr>
            </w:pPr>
            <w:r w:rsidRPr="00A51468">
              <w:t>2.8</w:t>
            </w:r>
            <w:r w:rsidRPr="00A51468">
              <w:tab/>
              <w:t xml:space="preserve">Discuss </w:t>
            </w:r>
            <w:r w:rsidRPr="00A51468">
              <w:rPr>
                <w:rStyle w:val="Emphasis"/>
              </w:rPr>
              <w:t>treatment evaluation strategies</w:t>
            </w:r>
            <w:r w:rsidRPr="00A51468">
              <w:t xml:space="preserve"> with the client </w:t>
            </w:r>
          </w:p>
        </w:tc>
      </w:tr>
      <w:tr w:rsidTr="0063246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A51468" w:rsidP="00A51468">
            <w:pPr>
              <w:pStyle w:val="BodyText"/>
            </w:pPr>
          </w:p>
        </w:tc>
      </w:tr>
    </w:tbl>
    <w:p w:rsidR="00632464" w:rsidP="00A51468">
      <w:pPr>
        <w:pStyle w:val="BodyText"/>
      </w:pPr>
    </w:p>
    <w:p w:rsidR="00632464" w:rsidP="00A51468">
      <w:pPr>
        <w:pStyle w:val="BodyText"/>
      </w:pPr>
    </w:p>
    <w:p w:rsidR="00000000" w:rsidRPr="00A51468" w:rsidP="00A51468">
      <w:pPr>
        <w:pStyle w:val="Heading1"/>
      </w:pPr>
      <w:bookmarkStart w:id="9" w:name="O_259716"/>
      <w:bookmarkEnd w:id="9"/>
      <w:r w:rsidRPr="00A51468">
        <w:t>Required Skills and Knowledge</w:t>
      </w:r>
    </w:p>
    <w:tbl>
      <w:tblPr>
        <w:tblW w:w="0" w:type="auto"/>
        <w:tblLayout w:type="fixed"/>
        <w:tblCellMar>
          <w:left w:w="62" w:type="dxa"/>
          <w:right w:w="62" w:type="dxa"/>
        </w:tblCellMar>
        <w:tblLook w:val="0000"/>
      </w:tblPr>
      <w:tblGrid>
        <w:gridCol w:w="9072"/>
      </w:tblGrid>
      <w:tr w:rsidTr="00632464">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A51468">
            <w:pPr>
              <w:pStyle w:val="BodyText"/>
              <w:rPr>
                <w:lang w:val="en-NZ"/>
              </w:rPr>
            </w:pPr>
            <w:r w:rsidRPr="00A51468">
              <w:rPr>
                <w:rStyle w:val="SpecialBold"/>
              </w:rPr>
              <w:t>REQUIRED SKILLS AND KNOWLEDGE</w:t>
            </w:r>
          </w:p>
        </w:tc>
      </w:tr>
      <w:tr w:rsidTr="0063246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A51468">
            <w:pPr>
              <w:pStyle w:val="BodyText"/>
              <w:rPr>
                <w:lang w:val="en-NZ"/>
              </w:rPr>
            </w:pPr>
          </w:p>
        </w:tc>
      </w:tr>
      <w:tr w:rsidTr="0063246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A51468">
            <w:pPr>
              <w:pStyle w:val="BodyText"/>
              <w:rPr>
                <w:lang w:val="en-NZ"/>
              </w:rPr>
            </w:pPr>
            <w:r w:rsidRPr="00A51468">
              <w:t>This describes the essential skills and knowledge and their level required for this unit.</w:t>
            </w:r>
          </w:p>
        </w:tc>
      </w:tr>
      <w:tr w:rsidTr="0063246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A51468">
            <w:pPr>
              <w:pStyle w:val="BodyText"/>
              <w:rPr>
                <w:lang w:val="en-NZ"/>
              </w:rPr>
            </w:pPr>
          </w:p>
        </w:tc>
      </w:tr>
      <w:tr w:rsidTr="0063246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A51468" w:rsidP="00A51468">
            <w:pPr>
              <w:pStyle w:val="BodyText"/>
            </w:pPr>
            <w:r w:rsidRPr="00A51468">
              <w:rPr>
                <w:rStyle w:val="Emphasis"/>
              </w:rPr>
              <w:t>Essential knowledge</w:t>
            </w:r>
            <w:r w:rsidRPr="00A51468">
              <w:t>:</w:t>
            </w:r>
          </w:p>
          <w:p w:rsidR="00000000" w:rsidRPr="00A51468" w:rsidP="00A51468">
            <w:pPr>
              <w:pStyle w:val="BodyText"/>
            </w:pPr>
            <w:r w:rsidRPr="00A51468">
              <w:t>The candidate must be able to demonstrate essential knowledge required to effectively do the task outlined in elements and performance criteri</w:t>
            </w:r>
            <w:r w:rsidRPr="00A51468">
              <w:t>a of this unit, manage the task and manage contingencies in the context of the identified work role</w:t>
            </w:r>
          </w:p>
          <w:p w:rsidR="00000000" w:rsidRPr="00A51468" w:rsidP="00A51468">
            <w:pPr>
              <w:pStyle w:val="BodyText"/>
            </w:pPr>
            <w:r w:rsidRPr="00A51468">
              <w:t>This includes knowledge of:</w:t>
            </w:r>
          </w:p>
          <w:p w:rsidR="00000000" w:rsidRPr="00A51468" w:rsidP="00A51468">
            <w:pPr>
              <w:pStyle w:val="ListBullet"/>
            </w:pPr>
            <w:r w:rsidRPr="00A51468">
              <w:t>Awareness of critical information required for diagnosis and treatment according to ayurvedic framework</w:t>
            </w:r>
          </w:p>
          <w:p w:rsidR="00000000" w:rsidRPr="00A51468" w:rsidP="00A51468">
            <w:pPr>
              <w:pStyle w:val="ListBullet"/>
            </w:pPr>
            <w:r w:rsidRPr="00A51468">
              <w:t>Ayurvedic  symptomology</w:t>
            </w:r>
          </w:p>
          <w:p w:rsidR="00000000" w:rsidRPr="00A51468" w:rsidP="00A51468">
            <w:pPr>
              <w:pStyle w:val="ListBullet"/>
            </w:pPr>
            <w:r w:rsidRPr="00A51468">
              <w:t>Ayurvedic physiology and anatomy</w:t>
            </w:r>
          </w:p>
          <w:p w:rsidR="00000000" w:rsidRPr="00A51468" w:rsidP="00A51468">
            <w:pPr>
              <w:pStyle w:val="ListBullet"/>
            </w:pPr>
            <w:r w:rsidRPr="00A51468">
              <w:t>Ayurvedic symptomology and pathology</w:t>
            </w:r>
          </w:p>
          <w:p w:rsidR="00000000" w:rsidRPr="00A51468" w:rsidP="00A51468">
            <w:pPr>
              <w:pStyle w:val="ListBullet"/>
            </w:pPr>
            <w:r w:rsidRPr="00A51468">
              <w:t>Community resources and support services</w:t>
            </w:r>
          </w:p>
          <w:p w:rsidR="00000000" w:rsidRPr="00A51468" w:rsidP="00A51468">
            <w:pPr>
              <w:pStyle w:val="ListBullet"/>
            </w:pPr>
            <w:r w:rsidRPr="00A51468">
              <w:t>Ethical and legal implications of enquiry and treatment</w:t>
            </w:r>
          </w:p>
          <w:p w:rsidR="00000000" w:rsidRPr="00A51468" w:rsidP="00A51468">
            <w:pPr>
              <w:pStyle w:val="ListBullet"/>
            </w:pPr>
            <w:r w:rsidRPr="00A51468">
              <w:t>Indications for massage</w:t>
            </w:r>
          </w:p>
          <w:p w:rsidR="00000000" w:rsidRPr="00A51468" w:rsidP="00A51468">
            <w:pPr>
              <w:pStyle w:val="ListBullet"/>
            </w:pPr>
            <w:r w:rsidRPr="00A51468">
              <w:t>Positioning the client</w:t>
            </w:r>
          </w:p>
          <w:p w:rsidR="00000000" w:rsidRPr="00A51468" w:rsidP="00A51468">
            <w:pPr>
              <w:pStyle w:val="ListBullet"/>
            </w:pPr>
            <w:r w:rsidRPr="00A51468">
              <w:t>Possible obstacles to treatment</w:t>
            </w:r>
          </w:p>
          <w:p w:rsidR="00000000" w:rsidRPr="00A51468" w:rsidP="00A51468">
            <w:pPr>
              <w:pStyle w:val="ListBullet"/>
            </w:pPr>
            <w:r w:rsidRPr="00A51468">
              <w:t xml:space="preserve">Possible </w:t>
            </w:r>
            <w:r w:rsidRPr="00A51468">
              <w:t>reactions and contra-indications for massage</w:t>
            </w:r>
          </w:p>
          <w:p w:rsidR="00000000" w:rsidRPr="00A51468" w:rsidP="00A51468">
            <w:pPr>
              <w:pStyle w:val="ListBullet"/>
            </w:pPr>
            <w:r w:rsidRPr="00A51468">
              <w:t>Structure and function of anatomical systems</w:t>
            </w:r>
          </w:p>
          <w:p w:rsidR="00000000" w:rsidRPr="00A51468" w:rsidP="00A51468">
            <w:pPr>
              <w:pStyle w:val="ListBullet"/>
            </w:pPr>
            <w:r w:rsidRPr="00A51468">
              <w:t>Tailas (herbalised oils)</w:t>
            </w:r>
          </w:p>
          <w:p w:rsidR="00000000" w:rsidRPr="00A51468" w:rsidP="00A51468">
            <w:pPr>
              <w:pStyle w:val="ListBullet"/>
            </w:pPr>
            <w:r w:rsidRPr="00A51468">
              <w:t>Technical and practical knowledge of treatment</w:t>
            </w:r>
          </w:p>
          <w:p w:rsidR="00000000" w:rsidRPr="00A51468" w:rsidP="00A51468">
            <w:pPr>
              <w:pStyle w:val="ListBullet"/>
            </w:pPr>
            <w:r w:rsidRPr="00A51468">
              <w:t>The principles of human movement and biomechanics</w:t>
            </w:r>
          </w:p>
          <w:p w:rsidR="00000000" w:rsidP="00A51468">
            <w:pPr>
              <w:pStyle w:val="ListBullet"/>
              <w:rPr>
                <w:lang w:val="en-NZ"/>
              </w:rPr>
            </w:pPr>
            <w:r w:rsidRPr="00A51468">
              <w:t>Tri-dosha theory</w:t>
            </w:r>
          </w:p>
        </w:tc>
      </w:tr>
      <w:tr w:rsidTr="0063246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A51468">
            <w:pPr>
              <w:pStyle w:val="BodyText"/>
              <w:rPr>
                <w:lang w:val="en-NZ"/>
              </w:rPr>
            </w:pPr>
          </w:p>
        </w:tc>
      </w:tr>
      <w:tr w:rsidTr="0063246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A51468" w:rsidP="00A51468">
            <w:pPr>
              <w:pStyle w:val="BodyText"/>
            </w:pPr>
            <w:r w:rsidRPr="00A51468">
              <w:rPr>
                <w:rStyle w:val="Emphasis"/>
              </w:rPr>
              <w:t>Essential skills</w:t>
            </w:r>
            <w:r w:rsidRPr="00A51468">
              <w:t>:</w:t>
            </w:r>
          </w:p>
          <w:p w:rsidR="00000000" w:rsidRPr="00A51468" w:rsidP="00A51468">
            <w:pPr>
              <w:pStyle w:val="BodyText"/>
            </w:pPr>
            <w:r w:rsidRPr="00A51468">
              <w:t>It is critical that the candidate demonstrate the ability to effectively do the task outlined in elements and performance criteria of this unit, manage the task and manage contingencies in the context of the identified work role</w:t>
            </w:r>
          </w:p>
          <w:p w:rsidR="00000000" w:rsidRPr="00A51468" w:rsidP="00A51468">
            <w:pPr>
              <w:pStyle w:val="BodyText"/>
            </w:pPr>
            <w:r w:rsidRPr="00A51468">
              <w:t>This includes the ability t</w:t>
            </w:r>
            <w:r w:rsidRPr="00A51468">
              <w:t>o:</w:t>
            </w:r>
          </w:p>
          <w:p w:rsidR="00000000" w:rsidRPr="00A51468" w:rsidP="00A51468">
            <w:pPr>
              <w:pStyle w:val="ListBullet"/>
            </w:pPr>
            <w:r w:rsidRPr="00A51468">
              <w:t>Demonstrate communication and negotiation skills</w:t>
            </w:r>
          </w:p>
          <w:p w:rsidR="00000000" w:rsidRPr="00A51468" w:rsidP="00A51468">
            <w:pPr>
              <w:pStyle w:val="ListBullet"/>
            </w:pPr>
            <w:r w:rsidRPr="00A51468">
              <w:t>Demonstrate communication skills to gain and convey required information</w:t>
            </w:r>
          </w:p>
          <w:p w:rsidR="00000000" w:rsidRPr="00A51468" w:rsidP="00A51468">
            <w:pPr>
              <w:pStyle w:val="ListBullet"/>
            </w:pPr>
            <w:r w:rsidRPr="00A51468">
              <w:t>Identify prominent bones/structures and major muscle groups through palpation</w:t>
            </w:r>
          </w:p>
          <w:p w:rsidR="00000000" w:rsidRPr="00A51468" w:rsidP="00A51468">
            <w:pPr>
              <w:pStyle w:val="ListBullet"/>
            </w:pPr>
            <w:r w:rsidRPr="00A51468">
              <w:t>Identify treatment options and establish treatment r</w:t>
            </w:r>
            <w:r w:rsidRPr="00A51468">
              <w:t>egimes</w:t>
            </w:r>
          </w:p>
          <w:p w:rsidR="00000000" w:rsidRPr="00A51468" w:rsidP="00A51468">
            <w:pPr>
              <w:pStyle w:val="ListBullet"/>
            </w:pPr>
            <w:r w:rsidRPr="00A51468">
              <w:t>Manage time throughout consultation and treatment</w:t>
            </w:r>
          </w:p>
          <w:p w:rsidR="00000000" w:rsidRPr="00A51468" w:rsidP="00A51468">
            <w:pPr>
              <w:pStyle w:val="ListBullet"/>
            </w:pPr>
            <w:r w:rsidRPr="00A51468">
              <w:t>Prepare treatment plans</w:t>
            </w:r>
          </w:p>
          <w:p w:rsidR="00000000" w:rsidRPr="00A51468" w:rsidP="00A51468">
            <w:pPr>
              <w:pStyle w:val="ListBullet"/>
            </w:pPr>
            <w:r w:rsidRPr="00A51468">
              <w:t>Read medical reports</w:t>
            </w:r>
          </w:p>
          <w:p w:rsidR="00000000" w:rsidRPr="00A51468" w:rsidP="00A51468">
            <w:pPr>
              <w:pStyle w:val="ListBullet"/>
            </w:pPr>
            <w:r w:rsidRPr="00A51468">
              <w:t>Read medical reports and other data relevant to the case</w:t>
            </w:r>
          </w:p>
        </w:tc>
      </w:tr>
    </w:tbl>
    <w:p w:rsidR="00632464" w:rsidP="00A51468">
      <w:pPr>
        <w:pStyle w:val="BodyText"/>
      </w:pPr>
    </w:p>
    <w:p w:rsidR="00632464" w:rsidP="00A51468">
      <w:pPr>
        <w:pStyle w:val="BodyText"/>
      </w:pPr>
    </w:p>
    <w:p w:rsidR="00000000" w:rsidRPr="00A51468" w:rsidP="00A51468">
      <w:pPr>
        <w:pStyle w:val="Heading1"/>
      </w:pPr>
      <w:bookmarkStart w:id="10" w:name="O_243750"/>
      <w:bookmarkEnd w:id="10"/>
      <w:r w:rsidRPr="00A51468">
        <w:t>Evidence Guide</w:t>
      </w:r>
    </w:p>
    <w:tbl>
      <w:tblPr>
        <w:tblW w:w="0" w:type="auto"/>
        <w:tblLayout w:type="fixed"/>
        <w:tblCellMar>
          <w:left w:w="62" w:type="dxa"/>
          <w:right w:w="62" w:type="dxa"/>
        </w:tblCellMar>
        <w:tblLook w:val="0000"/>
      </w:tblPr>
      <w:tblGrid>
        <w:gridCol w:w="3402"/>
        <w:gridCol w:w="5670"/>
      </w:tblGrid>
      <w:tr w:rsidTr="00632464">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A51468">
            <w:pPr>
              <w:pStyle w:val="BodyText"/>
              <w:rPr>
                <w:lang w:val="en-NZ"/>
              </w:rPr>
            </w:pPr>
            <w:r w:rsidRPr="00A51468">
              <w:rPr>
                <w:rStyle w:val="SpecialBold"/>
              </w:rPr>
              <w:t>EVIDENCE GUIDE</w:t>
            </w:r>
          </w:p>
        </w:tc>
      </w:tr>
      <w:tr w:rsidTr="0063246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51468">
            <w:pPr>
              <w:pStyle w:val="BodyText"/>
              <w:rPr>
                <w:lang w:val="en-NZ"/>
              </w:rPr>
            </w:pPr>
          </w:p>
        </w:tc>
      </w:tr>
      <w:tr w:rsidTr="0063246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51468">
            <w:pPr>
              <w:pStyle w:val="BodyText"/>
              <w:rPr>
                <w:lang w:val="en-NZ"/>
              </w:rPr>
            </w:pPr>
            <w:r w:rsidRPr="00A51468">
              <w:t>The evidence guide provides advice on assessment and must be read in conjunction with the Performance Criteria, Required Skills and Knowledge, the Range Statement and the Assessment Guidelines for this Training Package.</w:t>
            </w:r>
          </w:p>
        </w:tc>
      </w:tr>
      <w:tr w:rsidTr="0063246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51468">
            <w:pPr>
              <w:pStyle w:val="BodyText"/>
              <w:rPr>
                <w:lang w:val="en-NZ"/>
              </w:rPr>
            </w:pPr>
          </w:p>
        </w:tc>
      </w:tr>
      <w:tr w:rsidTr="0063246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51468">
            <w:pPr>
              <w:pStyle w:val="BodyText"/>
              <w:rPr>
                <w:lang w:val="en-NZ"/>
              </w:rPr>
            </w:pPr>
            <w:r w:rsidRPr="00A51468">
              <w:rPr>
                <w:rStyle w:val="Emphasis"/>
              </w:rPr>
              <w:t>Critical aspects for assessment and evidence required to demonstrate this competency unit</w:t>
            </w:r>
            <w:r w:rsidRPr="00A51468">
              <w:t xml:space="preserve">: </w:t>
            </w:r>
          </w:p>
        </w:tc>
        <w:tc>
          <w:tcPr>
            <w:tcW w:w="5670" w:type="dxa"/>
            <w:tcBorders>
              <w:top w:val="nil"/>
              <w:left w:val="nil"/>
              <w:bottom w:val="nil"/>
              <w:right w:val="nil"/>
            </w:tcBorders>
            <w:tcMar>
              <w:top w:w="0" w:type="dxa"/>
              <w:left w:w="62" w:type="dxa"/>
              <w:bottom w:w="0" w:type="dxa"/>
              <w:right w:w="62" w:type="dxa"/>
            </w:tcMar>
          </w:tcPr>
          <w:p w:rsidR="00000000" w:rsidRPr="00A51468" w:rsidP="00A51468">
            <w:pPr>
              <w:pStyle w:val="ListBullet"/>
            </w:pPr>
            <w:r w:rsidRPr="00A51468">
              <w:t>The individual being assessed must provide evidence of specified essential knowledge as well as skills</w:t>
            </w:r>
          </w:p>
          <w:p w:rsidR="00000000" w:rsidRPr="00A51468" w:rsidP="00A51468">
            <w:pPr>
              <w:pStyle w:val="ListBullet"/>
            </w:pPr>
            <w:r w:rsidRPr="00A51468">
              <w:t>Observation of performance in the workplace or a simulated w</w:t>
            </w:r>
            <w:r w:rsidRPr="00A51468">
              <w:t>orkplace (defined as a supervised clinic) is essential for assessment of this unit</w:t>
            </w:r>
          </w:p>
          <w:p w:rsidR="00000000" w:rsidRPr="00A51468" w:rsidP="00A51468">
            <w:pPr>
              <w:pStyle w:val="ListBullet"/>
            </w:pPr>
            <w:r w:rsidRPr="00A51468">
              <w:t>Consistency of performance should be demonstrated over a range of workplace situations</w:t>
            </w:r>
          </w:p>
          <w:p w:rsidR="00000000" w:rsidRPr="00A51468" w:rsidP="00A51468">
            <w:pPr>
              <w:pStyle w:val="ListBullet"/>
            </w:pPr>
            <w:r w:rsidRPr="00A51468">
              <w:t>Assessment may contain both theoretical and practical components and examples covering</w:t>
            </w:r>
            <w:r w:rsidRPr="00A51468">
              <w:t xml:space="preserve"> a range of clinical situations</w:t>
            </w:r>
          </w:p>
          <w:p w:rsidR="00000000" w:rsidRPr="00A51468" w:rsidP="00A51468">
            <w:pPr>
              <w:pStyle w:val="ListBullet"/>
            </w:pPr>
            <w:r w:rsidRPr="00A51468">
              <w:t>Evidence is required of both knowledge and skills application</w:t>
            </w:r>
          </w:p>
          <w:p w:rsidR="00000000" w:rsidRPr="00A51468" w:rsidP="00A51468">
            <w:pPr>
              <w:pStyle w:val="ListBullet"/>
            </w:pPr>
            <w:r w:rsidRPr="00A51468">
              <w:t>Assessment of sole practitioners must include a range of clinical situations and different client groups covering at minimum, age, culture and gender</w:t>
            </w:r>
          </w:p>
          <w:p w:rsidR="00000000" w:rsidRPr="00A51468" w:rsidP="00A51468">
            <w:pPr>
              <w:pStyle w:val="ListBullet"/>
            </w:pPr>
            <w:r w:rsidRPr="00A51468">
              <w:t>Assessment o</w:t>
            </w:r>
            <w:r w:rsidRPr="00A51468">
              <w:t>f sole practitioners must consider their unique workplace context, including:</w:t>
            </w:r>
          </w:p>
          <w:p w:rsidR="00000000" w:rsidRPr="00A51468" w:rsidP="00A51468">
            <w:pPr>
              <w:pStyle w:val="ListBullet2"/>
            </w:pPr>
            <w:r w:rsidRPr="00A51468">
              <w:t>interaction with others in the broader professional community as part of the sole practitioner's workplace</w:t>
            </w:r>
          </w:p>
          <w:p w:rsidR="00000000" w:rsidRPr="00A51468" w:rsidP="00A51468">
            <w:pPr>
              <w:pStyle w:val="ListBullet2"/>
            </w:pPr>
            <w:r w:rsidRPr="00A51468">
              <w:t>scope of practice as detailed in the qualification and component competency units</w:t>
            </w:r>
          </w:p>
          <w:p w:rsidR="00000000" w:rsidRPr="00A51468" w:rsidP="00A51468">
            <w:pPr>
              <w:pStyle w:val="ListBullet2"/>
            </w:pPr>
            <w:r w:rsidRPr="00A51468">
              <w:t>holistic/integrated assessment including:</w:t>
            </w:r>
          </w:p>
          <w:p w:rsidR="00000000" w:rsidRPr="00A51468" w:rsidP="00A51468">
            <w:pPr>
              <w:pStyle w:val="ListBullet2"/>
            </w:pPr>
            <w:r w:rsidRPr="00A51468">
              <w:t>working within the practice framework</w:t>
            </w:r>
          </w:p>
          <w:p w:rsidR="00000000" w:rsidRPr="00A51468" w:rsidP="00A51468">
            <w:pPr>
              <w:pStyle w:val="ListBullet2"/>
            </w:pPr>
            <w:r w:rsidRPr="00A51468">
              <w:t>performing a health assessment</w:t>
            </w:r>
          </w:p>
          <w:p w:rsidR="00000000" w:rsidRPr="00A51468" w:rsidP="00A51468">
            <w:pPr>
              <w:pStyle w:val="ListBullet2"/>
            </w:pPr>
            <w:r w:rsidRPr="00A51468">
              <w:t>assessing the client</w:t>
            </w:r>
          </w:p>
          <w:p w:rsidR="00000000" w:rsidRPr="00A51468" w:rsidP="00A51468">
            <w:pPr>
              <w:pStyle w:val="ListBullet2"/>
            </w:pPr>
            <w:r w:rsidRPr="00A51468">
              <w:t>planning treatment</w:t>
            </w:r>
          </w:p>
          <w:p w:rsidR="00000000" w:rsidP="00A51468">
            <w:pPr>
              <w:pStyle w:val="ListBullet2"/>
              <w:rPr>
                <w:lang w:val="en-NZ"/>
              </w:rPr>
            </w:pPr>
            <w:r w:rsidRPr="00A51468">
              <w:t>providing treatment</w:t>
            </w:r>
          </w:p>
        </w:tc>
      </w:tr>
      <w:tr w:rsidTr="0063246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51468">
            <w:pPr>
              <w:pStyle w:val="BodyText"/>
              <w:rPr>
                <w:lang w:val="en-NZ"/>
              </w:rPr>
            </w:pPr>
          </w:p>
        </w:tc>
      </w:tr>
      <w:tr w:rsidTr="0063246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51468">
            <w:pPr>
              <w:pStyle w:val="BodyText"/>
              <w:rPr>
                <w:lang w:val="en-NZ"/>
              </w:rPr>
            </w:pPr>
            <w:r w:rsidRPr="00A51468">
              <w:rPr>
                <w:rStyle w:val="Emphasis"/>
              </w:rPr>
              <w:t>Access and equity considerations</w:t>
            </w:r>
            <w:r w:rsidRPr="00A51468">
              <w:t>:</w:t>
            </w:r>
          </w:p>
        </w:tc>
        <w:tc>
          <w:tcPr>
            <w:tcW w:w="5670" w:type="dxa"/>
            <w:tcBorders>
              <w:top w:val="nil"/>
              <w:left w:val="nil"/>
              <w:bottom w:val="nil"/>
              <w:right w:val="nil"/>
            </w:tcBorders>
            <w:tcMar>
              <w:top w:w="0" w:type="dxa"/>
              <w:left w:w="62" w:type="dxa"/>
              <w:bottom w:w="0" w:type="dxa"/>
              <w:right w:w="62" w:type="dxa"/>
            </w:tcMar>
          </w:tcPr>
          <w:p w:rsidR="00000000" w:rsidRPr="00A51468" w:rsidP="00A51468">
            <w:pPr>
              <w:pStyle w:val="ListBullet"/>
            </w:pPr>
            <w:r w:rsidRPr="00A51468">
              <w:t>All workers in the health industry should be aware of access and equity issues in relation to their own area of work</w:t>
            </w:r>
          </w:p>
          <w:p w:rsidR="00000000" w:rsidRPr="00A51468" w:rsidP="00A51468">
            <w:pPr>
              <w:pStyle w:val="ListBullet"/>
            </w:pPr>
            <w:r w:rsidRPr="00A51468">
              <w:t xml:space="preserve">All workers should develop their ability to work in a culturally diverse environment </w:t>
            </w:r>
          </w:p>
          <w:p w:rsidR="00000000" w:rsidRPr="00A51468" w:rsidP="00A51468">
            <w:pPr>
              <w:pStyle w:val="ListBullet"/>
            </w:pPr>
            <w:r w:rsidRPr="00A51468">
              <w:t>In recognition of particular health issues facing Aboriginal and Torres Strait Islander communities, workers should be aware of cultural, historical and current issues impacting on health of Aboriginal and Torres Strait Islander people</w:t>
            </w:r>
          </w:p>
          <w:p w:rsidR="00000000" w:rsidP="00A51468">
            <w:pPr>
              <w:pStyle w:val="ListBullet"/>
              <w:rPr>
                <w:lang w:val="en-NZ"/>
              </w:rPr>
            </w:pPr>
            <w:r w:rsidRPr="00A51468">
              <w:t>Assessors and traine</w:t>
            </w:r>
            <w:r w:rsidRPr="00A51468">
              <w:t>rs must take into account relevant access and equity issues, in particular relating to factors impacting on health of Aboriginal and/or Torres Strait Islander clients and communities</w:t>
            </w:r>
          </w:p>
        </w:tc>
      </w:tr>
      <w:tr w:rsidTr="0063246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51468">
            <w:pPr>
              <w:pStyle w:val="BodyText"/>
              <w:rPr>
                <w:lang w:val="en-NZ"/>
              </w:rPr>
            </w:pPr>
          </w:p>
        </w:tc>
      </w:tr>
      <w:tr w:rsidTr="0063246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51468">
            <w:pPr>
              <w:pStyle w:val="BodyText"/>
              <w:rPr>
                <w:lang w:val="en-NZ"/>
              </w:rPr>
            </w:pPr>
            <w:r w:rsidRPr="00A51468">
              <w:rPr>
                <w:rStyle w:val="Emphasis"/>
              </w:rPr>
              <w:t>Context of and specific resources for assessment</w:t>
            </w:r>
            <w:r w:rsidRPr="00A51468">
              <w:t xml:space="preserve">: </w:t>
            </w:r>
            <w:r w:rsidRPr="00A51468">
              <w:br/>
            </w:r>
          </w:p>
        </w:tc>
        <w:tc>
          <w:tcPr>
            <w:tcW w:w="5670" w:type="dxa"/>
            <w:tcBorders>
              <w:top w:val="nil"/>
              <w:left w:val="nil"/>
              <w:bottom w:val="nil"/>
              <w:right w:val="nil"/>
            </w:tcBorders>
            <w:tcMar>
              <w:top w:w="0" w:type="dxa"/>
              <w:left w:w="62" w:type="dxa"/>
              <w:bottom w:w="0" w:type="dxa"/>
              <w:right w:w="62" w:type="dxa"/>
            </w:tcMar>
          </w:tcPr>
          <w:p w:rsidR="00000000" w:rsidRPr="00A51468" w:rsidP="00A51468">
            <w:pPr>
              <w:pStyle w:val="ListBullet"/>
            </w:pPr>
            <w:r w:rsidRPr="00A51468">
              <w:t>Assessment shoul</w:t>
            </w:r>
            <w:r w:rsidRPr="00A51468">
              <w:t>d replicate workplace conditions as far as possible</w:t>
            </w:r>
          </w:p>
          <w:p w:rsidR="00000000" w:rsidRPr="00A51468" w:rsidP="00A51468">
            <w:pPr>
              <w:pStyle w:val="ListBullet"/>
            </w:pPr>
            <w:r w:rsidRPr="00A51468">
              <w:t>Simulations may be used to represent workplace conditions as closely as possible</w:t>
            </w:r>
          </w:p>
          <w:p w:rsidR="00000000" w:rsidRPr="00A51468" w:rsidP="00A51468">
            <w:pPr>
              <w:pStyle w:val="ListBullet"/>
            </w:pPr>
            <w:r w:rsidRPr="00A51468">
              <w:t xml:space="preserve">Where, for reasons of safety, access to equipment and resources and space, assessment takes place away from the workplace, </w:t>
            </w:r>
            <w:r w:rsidRPr="00A51468">
              <w:t>simulations should be used to represent workplace conditions as closely as possible</w:t>
            </w:r>
          </w:p>
          <w:p w:rsidR="00000000" w:rsidRPr="00A51468" w:rsidP="00A51468">
            <w:pPr>
              <w:pStyle w:val="ListBullet"/>
            </w:pPr>
            <w:r w:rsidRPr="00A51468">
              <w:t>Resources essential for assessment include:</w:t>
            </w:r>
          </w:p>
          <w:p w:rsidR="00000000" w:rsidRPr="00A51468" w:rsidP="00A51468">
            <w:pPr>
              <w:pStyle w:val="ListBullet2"/>
            </w:pPr>
            <w:r w:rsidRPr="00A51468">
              <w:t>an appropriately stocked and equipped clinic or simulated clinic environment</w:t>
            </w:r>
          </w:p>
          <w:p w:rsidR="00000000" w:rsidRPr="00A51468" w:rsidP="00A51468">
            <w:pPr>
              <w:pStyle w:val="ListBullet2"/>
            </w:pPr>
            <w:r w:rsidRPr="00A51468">
              <w:t>relevant texts or medical manuals</w:t>
            </w:r>
          </w:p>
          <w:p w:rsidR="00000000" w:rsidRPr="00A51468" w:rsidP="00A51468">
            <w:pPr>
              <w:pStyle w:val="ListBullet2"/>
            </w:pPr>
            <w:r w:rsidRPr="00A51468">
              <w:t>anatomical models</w:t>
            </w:r>
          </w:p>
          <w:p w:rsidR="00000000" w:rsidRPr="00A51468" w:rsidP="00A51468">
            <w:pPr>
              <w:pStyle w:val="ListBullet2"/>
            </w:pPr>
            <w:r w:rsidRPr="00A51468">
              <w:t>relevant paper-based/video assessment instruments</w:t>
            </w:r>
          </w:p>
          <w:p w:rsidR="00000000" w:rsidP="00A51468">
            <w:pPr>
              <w:pStyle w:val="ListBullet2"/>
              <w:rPr>
                <w:lang w:val="en-NZ"/>
              </w:rPr>
            </w:pPr>
            <w:r w:rsidRPr="00A51468">
              <w:t>appropriate assessment environment</w:t>
            </w:r>
          </w:p>
        </w:tc>
      </w:tr>
      <w:tr w:rsidTr="0063246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51468">
            <w:pPr>
              <w:pStyle w:val="BodyText"/>
              <w:rPr>
                <w:lang w:val="en-NZ"/>
              </w:rPr>
            </w:pPr>
          </w:p>
        </w:tc>
      </w:tr>
      <w:tr w:rsidTr="0063246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51468">
            <w:pPr>
              <w:pStyle w:val="BodyText"/>
              <w:rPr>
                <w:lang w:val="en-NZ"/>
              </w:rPr>
            </w:pPr>
            <w:r w:rsidRPr="00A51468">
              <w:rPr>
                <w:rStyle w:val="Emphasis"/>
              </w:rPr>
              <w:t>Method of assessment</w:t>
            </w:r>
          </w:p>
        </w:tc>
        <w:tc>
          <w:tcPr>
            <w:tcW w:w="5670" w:type="dxa"/>
            <w:tcBorders>
              <w:top w:val="nil"/>
              <w:left w:val="nil"/>
              <w:bottom w:val="nil"/>
              <w:right w:val="nil"/>
            </w:tcBorders>
            <w:tcMar>
              <w:top w:w="0" w:type="dxa"/>
              <w:left w:w="62" w:type="dxa"/>
              <w:bottom w:w="0" w:type="dxa"/>
              <w:right w:w="62" w:type="dxa"/>
            </w:tcMar>
          </w:tcPr>
          <w:p w:rsidR="00000000" w:rsidRPr="00A51468" w:rsidP="00A51468">
            <w:pPr>
              <w:pStyle w:val="ListBullet"/>
            </w:pPr>
            <w:r w:rsidRPr="00A51468">
              <w:t>Case study and scenario as a basis for discussion of issues and strategies to contribute to best practice.</w:t>
            </w:r>
          </w:p>
          <w:p w:rsidR="00000000" w:rsidRPr="00A51468" w:rsidP="00A51468">
            <w:pPr>
              <w:pStyle w:val="ListBullet"/>
            </w:pPr>
            <w:r w:rsidRPr="00A51468">
              <w:t>Explanations for plan preparations</w:t>
            </w:r>
          </w:p>
          <w:p w:rsidR="00000000" w:rsidRPr="00A51468" w:rsidP="00A51468">
            <w:pPr>
              <w:pStyle w:val="ListBullet"/>
            </w:pPr>
            <w:r w:rsidRPr="00A51468">
              <w:t xml:space="preserve">Observation in the work place </w:t>
            </w:r>
          </w:p>
          <w:p w:rsidR="00000000" w:rsidRPr="00A51468" w:rsidP="00A51468">
            <w:pPr>
              <w:pStyle w:val="ListBullet"/>
            </w:pPr>
            <w:r w:rsidRPr="00A51468">
              <w:t>Questioning</w:t>
            </w:r>
          </w:p>
          <w:p w:rsidR="00000000" w:rsidRPr="00A51468" w:rsidP="00A51468">
            <w:pPr>
              <w:pStyle w:val="ListBullet"/>
            </w:pPr>
            <w:r w:rsidRPr="00A51468">
              <w:t>Role play simulation</w:t>
            </w:r>
          </w:p>
          <w:p w:rsidR="00000000" w:rsidP="00A51468">
            <w:pPr>
              <w:pStyle w:val="ListBullet"/>
              <w:rPr>
                <w:lang w:val="en-NZ"/>
              </w:rPr>
            </w:pPr>
            <w:r w:rsidRPr="00A51468">
              <w:t>Written assignments/projects</w:t>
            </w:r>
          </w:p>
        </w:tc>
      </w:tr>
      <w:tr w:rsidTr="0063246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51468">
            <w:pPr>
              <w:pStyle w:val="BodyText"/>
              <w:rPr>
                <w:lang w:val="en-NZ"/>
              </w:rPr>
            </w:pPr>
          </w:p>
        </w:tc>
      </w:tr>
      <w:tr w:rsidTr="0063246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51468">
            <w:pPr>
              <w:pStyle w:val="BodyText"/>
              <w:rPr>
                <w:lang w:val="en-NZ"/>
              </w:rPr>
            </w:pPr>
            <w:r w:rsidRPr="00A51468">
              <w:rPr>
                <w:rStyle w:val="Emphasis"/>
              </w:rPr>
              <w:t>Related units</w:t>
            </w:r>
            <w:r w:rsidRPr="00A51468">
              <w:t>:</w:t>
            </w:r>
          </w:p>
        </w:tc>
        <w:tc>
          <w:tcPr>
            <w:tcW w:w="5670" w:type="dxa"/>
            <w:tcBorders>
              <w:top w:val="nil"/>
              <w:left w:val="nil"/>
              <w:bottom w:val="nil"/>
              <w:right w:val="nil"/>
            </w:tcBorders>
            <w:tcMar>
              <w:top w:w="0" w:type="dxa"/>
              <w:left w:w="62" w:type="dxa"/>
              <w:bottom w:w="0" w:type="dxa"/>
              <w:right w:w="62" w:type="dxa"/>
            </w:tcMar>
          </w:tcPr>
          <w:p w:rsidR="00000000" w:rsidRPr="00A51468" w:rsidP="00A51468">
            <w:pPr>
              <w:pStyle w:val="BodyText"/>
            </w:pPr>
            <w:r w:rsidRPr="00A51468">
              <w:t>This unit should be assessed in conjunction with the following related units:</w:t>
            </w:r>
          </w:p>
          <w:p w:rsidR="00000000" w:rsidRPr="00A51468" w:rsidP="00A51468">
            <w:pPr>
              <w:pStyle w:val="ListBullet"/>
            </w:pPr>
            <w:r w:rsidRPr="00A51468">
              <w:t>HLTCOM404C Communicate effecti</w:t>
            </w:r>
            <w:r w:rsidRPr="00A51468">
              <w:t>vely with clients</w:t>
            </w:r>
          </w:p>
          <w:p w:rsidR="00000000" w:rsidP="00A51468">
            <w:pPr>
              <w:pStyle w:val="ListBullet"/>
              <w:rPr>
                <w:lang w:val="en-NZ"/>
              </w:rPr>
            </w:pPr>
            <w:r w:rsidRPr="00A51468">
              <w:t>HLTAYV615C Apply ayurvedic diagnostic framework</w:t>
            </w:r>
          </w:p>
        </w:tc>
      </w:tr>
      <w:tr w:rsidTr="0063246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A51468" w:rsidP="00A51468">
            <w:pPr>
              <w:pStyle w:val="BodyText"/>
            </w:pPr>
          </w:p>
        </w:tc>
      </w:tr>
    </w:tbl>
    <w:p w:rsidR="00632464" w:rsidP="00A51468">
      <w:pPr>
        <w:pStyle w:val="BodyText"/>
      </w:pPr>
    </w:p>
    <w:p w:rsidR="00632464" w:rsidP="00A51468">
      <w:pPr>
        <w:pStyle w:val="BodyText"/>
      </w:pPr>
    </w:p>
    <w:p w:rsidR="00000000" w:rsidRPr="00A51468" w:rsidP="00A51468">
      <w:pPr>
        <w:pStyle w:val="Heading1"/>
      </w:pPr>
      <w:bookmarkStart w:id="11" w:name="O_251733"/>
      <w:bookmarkEnd w:id="11"/>
      <w:r w:rsidRPr="00A51468">
        <w:t>Range Statement</w:t>
      </w:r>
    </w:p>
    <w:tbl>
      <w:tblPr>
        <w:tblW w:w="0" w:type="auto"/>
        <w:tblLayout w:type="fixed"/>
        <w:tblCellMar>
          <w:left w:w="62" w:type="dxa"/>
          <w:right w:w="62" w:type="dxa"/>
        </w:tblCellMar>
        <w:tblLook w:val="0000"/>
      </w:tblPr>
      <w:tblGrid>
        <w:gridCol w:w="3402"/>
        <w:gridCol w:w="5670"/>
      </w:tblGrid>
      <w:tr w:rsidTr="00632464">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A51468">
            <w:pPr>
              <w:pStyle w:val="BodyText"/>
              <w:rPr>
                <w:lang w:val="en-NZ"/>
              </w:rPr>
            </w:pPr>
            <w:r w:rsidRPr="00A51468">
              <w:rPr>
                <w:rStyle w:val="SpecialBold"/>
              </w:rPr>
              <w:t>RANGE STATEMENT</w:t>
            </w:r>
          </w:p>
        </w:tc>
      </w:tr>
      <w:tr w:rsidTr="0063246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51468">
            <w:pPr>
              <w:pStyle w:val="BodyText"/>
              <w:rPr>
                <w:lang w:val="en-NZ"/>
              </w:rPr>
            </w:pPr>
          </w:p>
        </w:tc>
      </w:tr>
      <w:tr w:rsidTr="0063246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51468">
            <w:pPr>
              <w:pStyle w:val="BodyText"/>
              <w:rPr>
                <w:lang w:val="en-NZ"/>
              </w:rPr>
            </w:pPr>
            <w:r w:rsidRPr="00A51468">
              <w:t>The Range Statement relates to the unit of competency as a whole.  It allows for different work environments and situati</w:t>
            </w:r>
            <w:r w:rsidRPr="00A51468">
              <w:t>ons that may affect performance.  Add any essential operating conditions that may be present with training and assessment depending on the work situation, needs of the candidate, accessibility of the item, and local industry and regional contexts.</w:t>
            </w:r>
          </w:p>
        </w:tc>
      </w:tr>
      <w:tr w:rsidTr="0063246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51468">
            <w:pPr>
              <w:pStyle w:val="BodyText"/>
              <w:rPr>
                <w:lang w:val="en-NZ"/>
              </w:rPr>
            </w:pPr>
          </w:p>
        </w:tc>
      </w:tr>
      <w:tr w:rsidTr="0063246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51468">
            <w:pPr>
              <w:pStyle w:val="BodyText"/>
              <w:rPr>
                <w:lang w:val="en-NZ"/>
              </w:rPr>
            </w:pPr>
            <w:r w:rsidRPr="00A51468">
              <w:rPr>
                <w:rStyle w:val="Emphasis"/>
              </w:rPr>
              <w:t>The</w:t>
            </w:r>
            <w:r w:rsidRPr="00A51468">
              <w:rPr>
                <w:rStyle w:val="Emphasis"/>
              </w:rPr>
              <w:t>rapeutic principles</w:t>
            </w:r>
            <w:r w:rsidRPr="00A51468">
              <w:t xml:space="preserve"> refers </w:t>
            </w:r>
            <w:r w:rsidRPr="00A51468">
              <w:rPr>
                <w:rStyle w:val="Emphasis"/>
              </w:rPr>
              <w:t>to</w:t>
            </w:r>
            <w:r w:rsidRPr="00A51468">
              <w:t>:</w:t>
            </w:r>
          </w:p>
        </w:tc>
        <w:tc>
          <w:tcPr>
            <w:tcW w:w="5670" w:type="dxa"/>
            <w:tcBorders>
              <w:top w:val="nil"/>
              <w:left w:val="nil"/>
              <w:bottom w:val="nil"/>
              <w:right w:val="nil"/>
            </w:tcBorders>
            <w:tcMar>
              <w:top w:w="0" w:type="dxa"/>
              <w:left w:w="62" w:type="dxa"/>
              <w:bottom w:w="0" w:type="dxa"/>
              <w:right w:w="62" w:type="dxa"/>
            </w:tcMar>
          </w:tcPr>
          <w:p w:rsidR="00000000" w:rsidP="00A51468">
            <w:pPr>
              <w:pStyle w:val="ListBullet"/>
              <w:rPr>
                <w:lang w:val="en-NZ"/>
              </w:rPr>
            </w:pPr>
            <w:r w:rsidRPr="00A51468">
              <w:t>Principles and practices of the ayurvedic framework</w:t>
            </w:r>
          </w:p>
        </w:tc>
      </w:tr>
      <w:tr w:rsidTr="0063246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51468">
            <w:pPr>
              <w:pStyle w:val="BodyText"/>
              <w:rPr>
                <w:lang w:val="en-NZ"/>
              </w:rPr>
            </w:pPr>
          </w:p>
        </w:tc>
      </w:tr>
      <w:tr w:rsidTr="0063246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51468">
            <w:pPr>
              <w:pStyle w:val="BodyText"/>
              <w:rPr>
                <w:lang w:val="en-NZ"/>
              </w:rPr>
            </w:pPr>
            <w:r w:rsidRPr="00A51468">
              <w:rPr>
                <w:rStyle w:val="Emphasis"/>
              </w:rPr>
              <w:t>Contra</w:t>
            </w:r>
            <w:r w:rsidRPr="00A51468">
              <w:t>-</w:t>
            </w:r>
            <w:r w:rsidRPr="00A51468">
              <w:rPr>
                <w:rStyle w:val="Emphasis"/>
              </w:rPr>
              <w:t>indications to treatment and possible complicating factors may include</w:t>
            </w:r>
            <w:r w:rsidRPr="00A51468">
              <w:t>:</w:t>
            </w:r>
          </w:p>
        </w:tc>
        <w:tc>
          <w:tcPr>
            <w:tcW w:w="5670" w:type="dxa"/>
            <w:tcBorders>
              <w:top w:val="nil"/>
              <w:left w:val="nil"/>
              <w:bottom w:val="nil"/>
              <w:right w:val="nil"/>
            </w:tcBorders>
            <w:tcMar>
              <w:top w:w="0" w:type="dxa"/>
              <w:left w:w="62" w:type="dxa"/>
              <w:bottom w:w="0" w:type="dxa"/>
              <w:right w:w="62" w:type="dxa"/>
            </w:tcMar>
          </w:tcPr>
          <w:p w:rsidR="00000000" w:rsidRPr="00A51468" w:rsidP="00A51468">
            <w:pPr>
              <w:pStyle w:val="ListBullet"/>
            </w:pPr>
            <w:r w:rsidRPr="00A51468">
              <w:t>Bleeding and bruising</w:t>
            </w:r>
          </w:p>
          <w:p w:rsidR="00000000" w:rsidRPr="00A51468" w:rsidP="00A51468">
            <w:pPr>
              <w:pStyle w:val="ListBullet"/>
            </w:pPr>
            <w:r w:rsidRPr="00A51468">
              <w:t>Changes in habits such as appetite elimination or sleep</w:t>
            </w:r>
          </w:p>
          <w:p w:rsidR="00000000" w:rsidRPr="00A51468" w:rsidP="00A51468">
            <w:pPr>
              <w:pStyle w:val="ListBullet"/>
            </w:pPr>
            <w:r w:rsidRPr="00A51468">
              <w:t>Fatigue</w:t>
            </w:r>
          </w:p>
          <w:p w:rsidR="00000000" w:rsidRPr="00A51468" w:rsidP="00A51468">
            <w:pPr>
              <w:pStyle w:val="ListBullet"/>
            </w:pPr>
            <w:r w:rsidRPr="00A51468">
              <w:t>Infection or infectious diseases</w:t>
            </w:r>
          </w:p>
          <w:p w:rsidR="00000000" w:rsidRPr="00A51468" w:rsidP="00A51468">
            <w:pPr>
              <w:pStyle w:val="ListBullet"/>
            </w:pPr>
            <w:r w:rsidRPr="00A51468">
              <w:t>Inflammation</w:t>
            </w:r>
          </w:p>
          <w:p w:rsidR="00000000" w:rsidRPr="00A51468" w:rsidP="00A51468">
            <w:pPr>
              <w:pStyle w:val="ListBullet"/>
            </w:pPr>
            <w:r w:rsidRPr="00A51468">
              <w:t>Lumps and tissue changes</w:t>
            </w:r>
          </w:p>
          <w:p w:rsidR="00000000" w:rsidRPr="00A51468" w:rsidP="00A51468">
            <w:pPr>
              <w:pStyle w:val="ListBullet"/>
            </w:pPr>
            <w:r w:rsidRPr="00A51468">
              <w:t>Mood alterations, eg. depression, anxiety</w:t>
            </w:r>
          </w:p>
          <w:p w:rsidR="00000000" w:rsidRPr="00A51468" w:rsidP="00A51468">
            <w:pPr>
              <w:pStyle w:val="ListBullet"/>
            </w:pPr>
            <w:r w:rsidRPr="00A51468">
              <w:t>Nausea, vomiting or diarrhoea</w:t>
            </w:r>
          </w:p>
          <w:p w:rsidR="00000000" w:rsidRPr="00A51468" w:rsidP="00A51468">
            <w:pPr>
              <w:pStyle w:val="ListBullet"/>
            </w:pPr>
            <w:r w:rsidRPr="00A51468">
              <w:t>Oedema</w:t>
            </w:r>
          </w:p>
          <w:p w:rsidR="00000000" w:rsidRPr="00A51468" w:rsidP="00A51468">
            <w:pPr>
              <w:pStyle w:val="ListBullet"/>
            </w:pPr>
            <w:r w:rsidRPr="00A51468">
              <w:t>Pain local sharp, dull, achy, deep, surface</w:t>
            </w:r>
          </w:p>
          <w:p w:rsidR="00000000" w:rsidRPr="00A51468" w:rsidP="00A51468">
            <w:pPr>
              <w:pStyle w:val="ListBullet"/>
            </w:pPr>
            <w:r w:rsidRPr="00A51468">
              <w:t>Rashes and changes in the skin</w:t>
            </w:r>
          </w:p>
          <w:p w:rsidR="00000000" w:rsidP="00A51468">
            <w:pPr>
              <w:pStyle w:val="ListBullet"/>
              <w:rPr>
                <w:lang w:val="en-NZ"/>
              </w:rPr>
            </w:pPr>
            <w:r w:rsidRPr="00A51468">
              <w:t>Temperature - hot/cold</w:t>
            </w:r>
          </w:p>
        </w:tc>
      </w:tr>
      <w:tr w:rsidTr="0063246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51468">
            <w:pPr>
              <w:pStyle w:val="BodyText"/>
              <w:rPr>
                <w:lang w:val="en-NZ"/>
              </w:rPr>
            </w:pPr>
          </w:p>
        </w:tc>
      </w:tr>
      <w:tr w:rsidTr="0063246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51468">
            <w:pPr>
              <w:pStyle w:val="BodyText"/>
              <w:rPr>
                <w:lang w:val="en-NZ"/>
              </w:rPr>
            </w:pPr>
            <w:r w:rsidRPr="00A51468">
              <w:rPr>
                <w:rStyle w:val="Emphasis"/>
              </w:rPr>
              <w:t>Stress management massage techniques may include</w:t>
            </w:r>
            <w:r w:rsidRPr="00A51468">
              <w:t>:</w:t>
            </w:r>
          </w:p>
        </w:tc>
        <w:tc>
          <w:tcPr>
            <w:tcW w:w="5670" w:type="dxa"/>
            <w:tcBorders>
              <w:top w:val="nil"/>
              <w:left w:val="nil"/>
              <w:bottom w:val="nil"/>
              <w:right w:val="nil"/>
            </w:tcBorders>
            <w:tcMar>
              <w:top w:w="0" w:type="dxa"/>
              <w:left w:w="62" w:type="dxa"/>
              <w:bottom w:w="0" w:type="dxa"/>
              <w:right w:w="62" w:type="dxa"/>
            </w:tcMar>
          </w:tcPr>
          <w:p w:rsidR="00000000" w:rsidRPr="00A51468" w:rsidP="00A51468">
            <w:pPr>
              <w:pStyle w:val="ListBullet"/>
            </w:pPr>
            <w:r w:rsidRPr="00A51468">
              <w:t>Ayurvedic stoking techniques</w:t>
            </w:r>
          </w:p>
          <w:p w:rsidR="00000000" w:rsidRPr="00A51468" w:rsidP="00A51468">
            <w:pPr>
              <w:pStyle w:val="ListBullet"/>
            </w:pPr>
            <w:r w:rsidRPr="00A51468">
              <w:t>Compressive techniques including marma point pressure</w:t>
            </w:r>
          </w:p>
          <w:p w:rsidR="00000000" w:rsidRPr="00A51468" w:rsidP="00A51468">
            <w:pPr>
              <w:pStyle w:val="ListBullet"/>
            </w:pPr>
            <w:r w:rsidRPr="00A51468">
              <w:t>Effleurage including cross over stroke, longitudinal stroking, gliding techniques</w:t>
            </w:r>
          </w:p>
          <w:p w:rsidR="00000000" w:rsidRPr="00A51468" w:rsidP="00A51468">
            <w:pPr>
              <w:pStyle w:val="ListBullet"/>
            </w:pPr>
            <w:r w:rsidRPr="00A51468">
              <w:t>Friction techniques</w:t>
            </w:r>
          </w:p>
          <w:p w:rsidR="00000000" w:rsidRPr="00A51468" w:rsidP="00A51468">
            <w:pPr>
              <w:pStyle w:val="ListBullet"/>
            </w:pPr>
            <w:r w:rsidRPr="00A51468">
              <w:t>Kneading</w:t>
            </w:r>
          </w:p>
          <w:p w:rsidR="00000000" w:rsidRPr="00A51468" w:rsidP="00A51468">
            <w:pPr>
              <w:pStyle w:val="ListBullet"/>
            </w:pPr>
            <w:r w:rsidRPr="00A51468">
              <w:t xml:space="preserve">Mobilising </w:t>
            </w:r>
            <w:r w:rsidRPr="00A51468">
              <w:t>techniques</w:t>
            </w:r>
          </w:p>
          <w:p w:rsidR="00000000" w:rsidRPr="00A51468" w:rsidP="00A51468">
            <w:pPr>
              <w:pStyle w:val="ListBullet"/>
            </w:pPr>
            <w:r w:rsidRPr="00A51468">
              <w:t>Passive joint movement techniques</w:t>
            </w:r>
          </w:p>
          <w:p w:rsidR="00000000" w:rsidRPr="00A51468" w:rsidP="00A51468">
            <w:pPr>
              <w:pStyle w:val="ListBullet"/>
            </w:pPr>
            <w:r w:rsidRPr="00A51468">
              <w:t>Passive soft tissue movement</w:t>
            </w:r>
          </w:p>
          <w:p w:rsidR="00000000" w:rsidRPr="00A51468" w:rsidP="00A51468">
            <w:pPr>
              <w:pStyle w:val="ListBullet"/>
            </w:pPr>
            <w:r w:rsidRPr="00A51468">
              <w:t>Percussion techniques</w:t>
            </w:r>
          </w:p>
          <w:p w:rsidR="00000000" w:rsidRPr="00A51468" w:rsidP="00A51468">
            <w:pPr>
              <w:pStyle w:val="ListBullet"/>
            </w:pPr>
            <w:r w:rsidRPr="00A51468">
              <w:t>Shirobasti</w:t>
            </w:r>
          </w:p>
          <w:p w:rsidR="00000000" w:rsidRPr="00A51468" w:rsidP="00A51468">
            <w:pPr>
              <w:pStyle w:val="ListBullet"/>
            </w:pPr>
            <w:r w:rsidRPr="00A51468">
              <w:t>Shirodhara</w:t>
            </w:r>
          </w:p>
          <w:p w:rsidR="00000000" w:rsidRPr="00A51468" w:rsidP="00A51468">
            <w:pPr>
              <w:pStyle w:val="ListBullet"/>
            </w:pPr>
            <w:r w:rsidRPr="00A51468">
              <w:t>Shiropicchu</w:t>
            </w:r>
          </w:p>
          <w:p w:rsidR="00000000" w:rsidRPr="00A51468" w:rsidP="00A51468">
            <w:pPr>
              <w:pStyle w:val="ListBullet"/>
            </w:pPr>
            <w:r w:rsidRPr="00A51468">
              <w:t>Snehana</w:t>
            </w:r>
          </w:p>
          <w:p w:rsidR="00000000" w:rsidRPr="00A51468" w:rsidP="00A51468">
            <w:pPr>
              <w:pStyle w:val="ListBullet"/>
            </w:pPr>
            <w:r w:rsidRPr="00A51468">
              <w:t>Use of ayurvedic medicated / herbalised oils / tailla</w:t>
            </w:r>
          </w:p>
          <w:p w:rsidR="00000000" w:rsidP="00A51468">
            <w:pPr>
              <w:pStyle w:val="ListBullet"/>
              <w:rPr>
                <w:lang w:val="en-NZ"/>
              </w:rPr>
            </w:pPr>
            <w:r w:rsidRPr="00A51468">
              <w:t>Use of essential oils</w:t>
            </w:r>
          </w:p>
        </w:tc>
      </w:tr>
      <w:tr w:rsidTr="0063246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51468">
            <w:pPr>
              <w:pStyle w:val="BodyText"/>
              <w:rPr>
                <w:lang w:val="en-NZ"/>
              </w:rPr>
            </w:pPr>
          </w:p>
        </w:tc>
      </w:tr>
      <w:tr w:rsidTr="0063246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51468">
            <w:pPr>
              <w:pStyle w:val="BodyText"/>
              <w:rPr>
                <w:lang w:val="en-NZ"/>
              </w:rPr>
            </w:pPr>
            <w:r w:rsidRPr="00A51468">
              <w:rPr>
                <w:rStyle w:val="Emphasis"/>
              </w:rPr>
              <w:t>Remedial techniques include</w:t>
            </w:r>
            <w:r w:rsidRPr="00A51468">
              <w:t>:</w:t>
            </w:r>
          </w:p>
        </w:tc>
        <w:tc>
          <w:tcPr>
            <w:tcW w:w="5670" w:type="dxa"/>
            <w:tcBorders>
              <w:top w:val="nil"/>
              <w:left w:val="nil"/>
              <w:bottom w:val="nil"/>
              <w:right w:val="nil"/>
            </w:tcBorders>
            <w:tcMar>
              <w:top w:w="0" w:type="dxa"/>
              <w:left w:w="62" w:type="dxa"/>
              <w:bottom w:w="0" w:type="dxa"/>
              <w:right w:w="62" w:type="dxa"/>
            </w:tcMar>
          </w:tcPr>
          <w:p w:rsidR="00000000" w:rsidRPr="00A51468" w:rsidP="00A51468">
            <w:pPr>
              <w:pStyle w:val="ListBullet"/>
            </w:pPr>
            <w:r w:rsidRPr="00A51468">
              <w:t>ayurvedic cupping</w:t>
            </w:r>
          </w:p>
          <w:p w:rsidR="00000000" w:rsidRPr="00A51468" w:rsidP="00A51468">
            <w:pPr>
              <w:pStyle w:val="ListBullet"/>
            </w:pPr>
            <w:r w:rsidRPr="00A51468">
              <w:t>ayurvedic marma point techniques</w:t>
            </w:r>
          </w:p>
          <w:p w:rsidR="00000000" w:rsidRPr="00A51468" w:rsidP="00A51468">
            <w:pPr>
              <w:pStyle w:val="ListBullet"/>
            </w:pPr>
            <w:r w:rsidRPr="00A51468">
              <w:t>Deep ayurvedic  massage techniques</w:t>
            </w:r>
          </w:p>
          <w:p w:rsidR="00000000" w:rsidRPr="00A51468" w:rsidP="00A51468">
            <w:pPr>
              <w:pStyle w:val="ListBullet"/>
            </w:pPr>
            <w:r w:rsidRPr="00A51468">
              <w:t>Kati basti</w:t>
            </w:r>
          </w:p>
          <w:p w:rsidR="00000000" w:rsidRPr="00A51468" w:rsidP="00A51468">
            <w:pPr>
              <w:pStyle w:val="ListBullet"/>
            </w:pPr>
            <w:r w:rsidRPr="00A51468">
              <w:t>Passive joint movements</w:t>
            </w:r>
          </w:p>
          <w:p w:rsidR="00000000" w:rsidRPr="00A51468" w:rsidP="00A51468">
            <w:pPr>
              <w:pStyle w:val="ListBullet"/>
            </w:pPr>
            <w:r w:rsidRPr="00A51468">
              <w:t>Pinda</w:t>
            </w:r>
          </w:p>
          <w:p w:rsidR="00000000" w:rsidRPr="00A51468" w:rsidP="00A51468">
            <w:pPr>
              <w:pStyle w:val="ListBullet"/>
            </w:pPr>
            <w:r w:rsidRPr="00A51468">
              <w:t>Postural correction techniques</w:t>
            </w:r>
          </w:p>
          <w:p w:rsidR="00000000" w:rsidRPr="00A51468" w:rsidP="00A51468">
            <w:pPr>
              <w:pStyle w:val="ListBullet"/>
            </w:pPr>
            <w:r w:rsidRPr="00A51468">
              <w:t>Pre-event, post-event and maintenance massage to an athlete</w:t>
            </w:r>
          </w:p>
          <w:p w:rsidR="00000000" w:rsidRPr="00A51468" w:rsidP="00A51468">
            <w:pPr>
              <w:pStyle w:val="ListBullet"/>
            </w:pPr>
            <w:r w:rsidRPr="00A51468">
              <w:t>Stretching techniques</w:t>
            </w:r>
          </w:p>
          <w:p w:rsidR="00000000" w:rsidP="00A51468">
            <w:pPr>
              <w:pStyle w:val="ListBullet"/>
              <w:rPr>
                <w:lang w:val="en-NZ"/>
              </w:rPr>
            </w:pPr>
            <w:r w:rsidRPr="00A51468">
              <w:t>Temperature therapy including fomentation (svedana)</w:t>
            </w:r>
          </w:p>
        </w:tc>
      </w:tr>
      <w:tr w:rsidTr="0063246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51468">
            <w:pPr>
              <w:pStyle w:val="BodyText"/>
              <w:rPr>
                <w:lang w:val="en-NZ"/>
              </w:rPr>
            </w:pPr>
          </w:p>
        </w:tc>
      </w:tr>
      <w:tr w:rsidTr="0063246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51468">
            <w:pPr>
              <w:pStyle w:val="BodyText"/>
              <w:rPr>
                <w:lang w:val="en-NZ"/>
              </w:rPr>
            </w:pPr>
            <w:r w:rsidRPr="00A51468">
              <w:rPr>
                <w:rStyle w:val="Emphasis"/>
              </w:rPr>
              <w:t>Client constitution refers to</w:t>
            </w:r>
            <w:r w:rsidRPr="00A51468">
              <w:t>:</w:t>
            </w:r>
          </w:p>
        </w:tc>
        <w:tc>
          <w:tcPr>
            <w:tcW w:w="5670" w:type="dxa"/>
            <w:tcBorders>
              <w:top w:val="nil"/>
              <w:left w:val="nil"/>
              <w:bottom w:val="nil"/>
              <w:right w:val="nil"/>
            </w:tcBorders>
            <w:tcMar>
              <w:top w:w="0" w:type="dxa"/>
              <w:left w:w="62" w:type="dxa"/>
              <w:bottom w:w="0" w:type="dxa"/>
              <w:right w:w="62" w:type="dxa"/>
            </w:tcMar>
          </w:tcPr>
          <w:p w:rsidR="00000000" w:rsidRPr="00A51468" w:rsidP="00A51468">
            <w:pPr>
              <w:pStyle w:val="ListBullet"/>
            </w:pPr>
            <w:r w:rsidRPr="00A51468">
              <w:t>Age, fragili</w:t>
            </w:r>
          </w:p>
          <w:p w:rsidR="00000000" w:rsidRPr="00A51468" w:rsidP="00A51468">
            <w:pPr>
              <w:pStyle w:val="ListBullet"/>
            </w:pPr>
            <w:r w:rsidRPr="00A51468">
              <w:t>Dosha</w:t>
            </w:r>
          </w:p>
          <w:p w:rsidR="00000000" w:rsidRPr="00A51468" w:rsidP="00A51468">
            <w:pPr>
              <w:pStyle w:val="ListBullet"/>
            </w:pPr>
            <w:r w:rsidRPr="00A51468">
              <w:t>Fitness</w:t>
            </w:r>
          </w:p>
          <w:p w:rsidR="00000000" w:rsidRPr="00A51468" w:rsidP="00A51468">
            <w:pPr>
              <w:pStyle w:val="ListBullet"/>
            </w:pPr>
            <w:r w:rsidRPr="00A51468">
              <w:t>Level of ama</w:t>
            </w:r>
          </w:p>
          <w:p w:rsidR="00000000" w:rsidRPr="00A51468" w:rsidP="00A51468">
            <w:pPr>
              <w:pStyle w:val="ListBullet"/>
            </w:pPr>
            <w:r w:rsidRPr="00A51468">
              <w:t>Mental attitude</w:t>
            </w:r>
          </w:p>
          <w:p w:rsidR="00000000" w:rsidRPr="00A51468" w:rsidP="00A51468">
            <w:pPr>
              <w:pStyle w:val="ListBullet"/>
            </w:pPr>
            <w:r w:rsidRPr="00A51468">
              <w:t>Muscle tone</w:t>
            </w:r>
          </w:p>
          <w:p w:rsidR="00000000" w:rsidRPr="00A51468" w:rsidP="00A51468">
            <w:pPr>
              <w:pStyle w:val="ListBullet"/>
            </w:pPr>
            <w:r w:rsidRPr="00A51468">
              <w:t>Season</w:t>
            </w:r>
          </w:p>
          <w:p w:rsidR="00000000" w:rsidRPr="00A51468" w:rsidP="00A51468">
            <w:pPr>
              <w:pStyle w:val="ListBullet"/>
            </w:pPr>
            <w:r w:rsidRPr="00A51468">
              <w:t>Time of day</w:t>
            </w:r>
          </w:p>
          <w:p w:rsidR="00000000" w:rsidRPr="00A51468" w:rsidP="00A51468">
            <w:pPr>
              <w:pStyle w:val="ListBullet"/>
            </w:pPr>
            <w:r w:rsidRPr="00A51468">
              <w:t>Tolerance of pain</w:t>
            </w:r>
          </w:p>
          <w:p w:rsidR="00000000" w:rsidP="00A51468">
            <w:pPr>
              <w:pStyle w:val="ListBullet"/>
              <w:rPr>
                <w:lang w:val="en-NZ"/>
              </w:rPr>
            </w:pPr>
            <w:r w:rsidRPr="00A51468">
              <w:t>Vikruti</w:t>
            </w:r>
          </w:p>
        </w:tc>
      </w:tr>
      <w:tr w:rsidTr="0063246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51468">
            <w:pPr>
              <w:pStyle w:val="BodyText"/>
              <w:rPr>
                <w:lang w:val="en-NZ"/>
              </w:rPr>
            </w:pPr>
          </w:p>
        </w:tc>
      </w:tr>
      <w:tr w:rsidTr="0063246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51468">
            <w:pPr>
              <w:pStyle w:val="BodyText"/>
              <w:rPr>
                <w:lang w:val="en-NZ"/>
              </w:rPr>
            </w:pPr>
            <w:r w:rsidRPr="00A51468">
              <w:rPr>
                <w:rStyle w:val="Emphasis"/>
              </w:rPr>
              <w:t>Client compliance refers to</w:t>
            </w:r>
            <w:r w:rsidRPr="00A51468">
              <w:t>:</w:t>
            </w:r>
          </w:p>
        </w:tc>
        <w:tc>
          <w:tcPr>
            <w:tcW w:w="5670" w:type="dxa"/>
            <w:tcBorders>
              <w:top w:val="nil"/>
              <w:left w:val="nil"/>
              <w:bottom w:val="nil"/>
              <w:right w:val="nil"/>
            </w:tcBorders>
            <w:tcMar>
              <w:top w:w="0" w:type="dxa"/>
              <w:left w:w="62" w:type="dxa"/>
              <w:bottom w:w="0" w:type="dxa"/>
              <w:right w:w="62" w:type="dxa"/>
            </w:tcMar>
          </w:tcPr>
          <w:p w:rsidR="00000000" w:rsidRPr="00A51468" w:rsidP="00A51468">
            <w:pPr>
              <w:pStyle w:val="ListBullet"/>
            </w:pPr>
            <w:r w:rsidRPr="00A51468">
              <w:t>Ability to follow instructions or suggestions</w:t>
            </w:r>
          </w:p>
          <w:p w:rsidR="00000000" w:rsidP="00A51468">
            <w:pPr>
              <w:pStyle w:val="ListBullet"/>
              <w:rPr>
                <w:lang w:val="en-NZ"/>
              </w:rPr>
            </w:pPr>
            <w:r w:rsidRPr="00A51468">
              <w:t>Willingness/motivation to follow instructions or suggestions</w:t>
            </w:r>
          </w:p>
        </w:tc>
      </w:tr>
      <w:tr w:rsidTr="0063246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51468">
            <w:pPr>
              <w:pStyle w:val="BodyText"/>
              <w:rPr>
                <w:lang w:val="en-NZ"/>
              </w:rPr>
            </w:pPr>
          </w:p>
        </w:tc>
      </w:tr>
      <w:tr w:rsidTr="0063246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51468">
            <w:pPr>
              <w:pStyle w:val="BodyText"/>
              <w:rPr>
                <w:lang w:val="en-NZ"/>
              </w:rPr>
            </w:pPr>
            <w:r w:rsidRPr="00A51468">
              <w:rPr>
                <w:rStyle w:val="Emphasis"/>
              </w:rPr>
              <w:t>Discrepancies may include</w:t>
            </w:r>
            <w:r w:rsidRPr="00A51468">
              <w:t>:</w:t>
            </w:r>
          </w:p>
        </w:tc>
        <w:tc>
          <w:tcPr>
            <w:tcW w:w="5670" w:type="dxa"/>
            <w:tcBorders>
              <w:top w:val="nil"/>
              <w:left w:val="nil"/>
              <w:bottom w:val="nil"/>
              <w:right w:val="nil"/>
            </w:tcBorders>
            <w:tcMar>
              <w:top w:w="0" w:type="dxa"/>
              <w:left w:w="62" w:type="dxa"/>
              <w:bottom w:w="0" w:type="dxa"/>
              <w:right w:w="62" w:type="dxa"/>
            </w:tcMar>
          </w:tcPr>
          <w:p w:rsidR="00000000" w:rsidRPr="00A51468" w:rsidP="00A51468">
            <w:pPr>
              <w:pStyle w:val="ListBullet"/>
            </w:pPr>
            <w:r w:rsidRPr="00A51468">
              <w:t>Client is unaware of the immediate danger of their condition</w:t>
            </w:r>
          </w:p>
          <w:p w:rsidR="00000000" w:rsidRPr="00A51468" w:rsidP="00A51468">
            <w:pPr>
              <w:pStyle w:val="ListBullet"/>
            </w:pPr>
            <w:r w:rsidRPr="00A51468">
              <w:t>Client is over anxious about their condition</w:t>
            </w:r>
          </w:p>
          <w:p w:rsidR="00000000" w:rsidRPr="00A51468" w:rsidP="00A51468">
            <w:pPr>
              <w:pStyle w:val="ListBullet"/>
            </w:pPr>
            <w:r w:rsidRPr="00A51468">
              <w:t>Client is unaware of maintaining causes acting on their condition</w:t>
            </w:r>
          </w:p>
          <w:p w:rsidR="00000000" w:rsidRPr="00A51468" w:rsidP="00A51468">
            <w:pPr>
              <w:pStyle w:val="ListBullet"/>
            </w:pPr>
            <w:r w:rsidRPr="00A51468">
              <w:t>Practitioner is unaware of some implications of the client's condition</w:t>
            </w:r>
          </w:p>
          <w:p w:rsidR="00000000" w:rsidP="00A51468">
            <w:pPr>
              <w:pStyle w:val="ListBullet"/>
              <w:rPr>
                <w:lang w:val="en-NZ"/>
              </w:rPr>
            </w:pPr>
            <w:r w:rsidRPr="00A51468">
              <w:t>Practitioner and client have a different idea of what the main problem is</w:t>
            </w:r>
          </w:p>
        </w:tc>
      </w:tr>
      <w:tr w:rsidTr="0063246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51468">
            <w:pPr>
              <w:pStyle w:val="BodyText"/>
              <w:rPr>
                <w:lang w:val="en-NZ"/>
              </w:rPr>
            </w:pPr>
          </w:p>
        </w:tc>
      </w:tr>
      <w:tr w:rsidTr="0063246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51468">
            <w:pPr>
              <w:pStyle w:val="BodyText"/>
              <w:rPr>
                <w:lang w:val="en-NZ"/>
              </w:rPr>
            </w:pPr>
            <w:r w:rsidRPr="00A51468">
              <w:rPr>
                <w:rStyle w:val="Emphasis"/>
              </w:rPr>
              <w:t>Discussion may include</w:t>
            </w:r>
            <w:r w:rsidRPr="00A51468">
              <w:t>:</w:t>
            </w:r>
          </w:p>
        </w:tc>
        <w:tc>
          <w:tcPr>
            <w:tcW w:w="5670" w:type="dxa"/>
            <w:tcBorders>
              <w:top w:val="nil"/>
              <w:left w:val="nil"/>
              <w:bottom w:val="nil"/>
              <w:right w:val="nil"/>
            </w:tcBorders>
            <w:tcMar>
              <w:top w:w="0" w:type="dxa"/>
              <w:left w:w="62" w:type="dxa"/>
              <w:bottom w:w="0" w:type="dxa"/>
              <w:right w:w="62" w:type="dxa"/>
            </w:tcMar>
          </w:tcPr>
          <w:p w:rsidR="00000000" w:rsidRPr="00A51468" w:rsidP="00A51468">
            <w:pPr>
              <w:pStyle w:val="ListBullet"/>
            </w:pPr>
            <w:r w:rsidRPr="00A51468">
              <w:t>Electronic commu</w:t>
            </w:r>
            <w:r w:rsidRPr="00A51468">
              <w:t>nication</w:t>
            </w:r>
          </w:p>
          <w:p w:rsidR="00000000" w:rsidRPr="00A51468" w:rsidP="00A51468">
            <w:pPr>
              <w:pStyle w:val="ListBullet"/>
            </w:pPr>
            <w:r w:rsidRPr="00A51468">
              <w:t>Face to face discussion</w:t>
            </w:r>
          </w:p>
          <w:p w:rsidR="00000000" w:rsidP="00A51468">
            <w:pPr>
              <w:pStyle w:val="ListBullet"/>
              <w:rPr>
                <w:lang w:val="en-NZ"/>
              </w:rPr>
            </w:pPr>
            <w:r w:rsidRPr="00A51468">
              <w:t>Telephone discussion</w:t>
            </w:r>
          </w:p>
        </w:tc>
      </w:tr>
      <w:tr w:rsidTr="0063246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51468">
            <w:pPr>
              <w:pStyle w:val="BodyText"/>
              <w:rPr>
                <w:lang w:val="en-NZ"/>
              </w:rPr>
            </w:pPr>
          </w:p>
        </w:tc>
      </w:tr>
      <w:tr w:rsidTr="0063246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51468">
            <w:pPr>
              <w:pStyle w:val="BodyText"/>
              <w:rPr>
                <w:lang w:val="en-NZ"/>
              </w:rPr>
            </w:pPr>
            <w:r w:rsidRPr="00A51468">
              <w:rPr>
                <w:rStyle w:val="Emphasis"/>
              </w:rPr>
              <w:t>Perceived risks may include</w:t>
            </w:r>
            <w:r w:rsidRPr="00A51468">
              <w:t>:</w:t>
            </w:r>
          </w:p>
        </w:tc>
        <w:tc>
          <w:tcPr>
            <w:tcW w:w="5670" w:type="dxa"/>
            <w:tcBorders>
              <w:top w:val="nil"/>
              <w:left w:val="nil"/>
              <w:bottom w:val="nil"/>
              <w:right w:val="nil"/>
            </w:tcBorders>
            <w:tcMar>
              <w:top w:w="0" w:type="dxa"/>
              <w:left w:w="62" w:type="dxa"/>
              <w:bottom w:w="0" w:type="dxa"/>
              <w:right w:w="62" w:type="dxa"/>
            </w:tcMar>
          </w:tcPr>
          <w:p w:rsidR="00000000" w:rsidP="00A51468">
            <w:pPr>
              <w:pStyle w:val="ListBullet"/>
              <w:rPr>
                <w:lang w:val="en-NZ"/>
              </w:rPr>
            </w:pPr>
            <w:r w:rsidRPr="00A51468">
              <w:t>Direct counselling using a variety of techniques</w:t>
            </w:r>
          </w:p>
        </w:tc>
      </w:tr>
      <w:tr w:rsidTr="0063246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51468">
            <w:pPr>
              <w:pStyle w:val="BodyText"/>
              <w:rPr>
                <w:lang w:val="en-NZ"/>
              </w:rPr>
            </w:pPr>
          </w:p>
        </w:tc>
      </w:tr>
      <w:tr w:rsidTr="0063246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51468">
            <w:pPr>
              <w:pStyle w:val="BodyText"/>
              <w:rPr>
                <w:lang w:val="en-NZ"/>
              </w:rPr>
            </w:pPr>
            <w:r w:rsidRPr="00A51468">
              <w:rPr>
                <w:rStyle w:val="Emphasis"/>
              </w:rPr>
              <w:t>Practitioner responsibilities may include</w:t>
            </w:r>
            <w:r w:rsidRPr="00A51468">
              <w:t>:</w:t>
            </w:r>
          </w:p>
        </w:tc>
        <w:tc>
          <w:tcPr>
            <w:tcW w:w="5670" w:type="dxa"/>
            <w:tcBorders>
              <w:top w:val="nil"/>
              <w:left w:val="nil"/>
              <w:bottom w:val="nil"/>
              <w:right w:val="nil"/>
            </w:tcBorders>
            <w:tcMar>
              <w:top w:w="0" w:type="dxa"/>
              <w:left w:w="62" w:type="dxa"/>
              <w:bottom w:w="0" w:type="dxa"/>
              <w:right w:w="62" w:type="dxa"/>
            </w:tcMar>
          </w:tcPr>
          <w:p w:rsidR="00000000" w:rsidRPr="00A51468" w:rsidP="00A51468">
            <w:pPr>
              <w:pStyle w:val="ListBullet"/>
            </w:pPr>
            <w:r w:rsidRPr="00A51468">
              <w:t>Commitment to the treatment plan</w:t>
            </w:r>
          </w:p>
          <w:p w:rsidR="00000000" w:rsidRPr="00A51468" w:rsidP="00A51468">
            <w:pPr>
              <w:pStyle w:val="ListBullet"/>
            </w:pPr>
            <w:r w:rsidRPr="00A51468">
              <w:t>Discussi</w:t>
            </w:r>
            <w:r w:rsidRPr="00A51468">
              <w:t>ng relevant contra-indications or potential complications to treatment</w:t>
            </w:r>
          </w:p>
          <w:p w:rsidR="00000000" w:rsidRPr="00A51468" w:rsidP="00A51468">
            <w:pPr>
              <w:pStyle w:val="ListBullet"/>
            </w:pPr>
            <w:r w:rsidRPr="00A51468">
              <w:t>Isolating the sick person</w:t>
            </w:r>
          </w:p>
          <w:p w:rsidR="00000000" w:rsidRPr="00A51468" w:rsidP="00A51468">
            <w:pPr>
              <w:pStyle w:val="ListBullet"/>
            </w:pPr>
            <w:r w:rsidRPr="00A51468">
              <w:t>Providing advice on public health matters</w:t>
            </w:r>
          </w:p>
          <w:p w:rsidR="00000000" w:rsidRPr="00A51468" w:rsidP="00A51468">
            <w:pPr>
              <w:pStyle w:val="ListBullet"/>
            </w:pPr>
            <w:r w:rsidRPr="00A51468">
              <w:t>Referring notifiable/communicable disease to a registered doctor</w:t>
            </w:r>
          </w:p>
          <w:p w:rsidR="00000000" w:rsidP="00A51468">
            <w:pPr>
              <w:pStyle w:val="ListBullet"/>
              <w:rPr>
                <w:lang w:val="en-NZ"/>
              </w:rPr>
            </w:pPr>
            <w:r w:rsidRPr="00A51468">
              <w:t>Reviewing of treatment plan</w:t>
            </w:r>
          </w:p>
        </w:tc>
      </w:tr>
      <w:tr w:rsidTr="0063246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51468">
            <w:pPr>
              <w:pStyle w:val="BodyText"/>
              <w:rPr>
                <w:lang w:val="en-NZ"/>
              </w:rPr>
            </w:pPr>
          </w:p>
        </w:tc>
      </w:tr>
      <w:tr w:rsidTr="0063246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51468">
            <w:pPr>
              <w:pStyle w:val="BodyText"/>
              <w:rPr>
                <w:lang w:val="en-NZ"/>
              </w:rPr>
            </w:pPr>
            <w:r w:rsidRPr="00A51468">
              <w:rPr>
                <w:rStyle w:val="Emphasis"/>
              </w:rPr>
              <w:t>Client responsibilities may include</w:t>
            </w:r>
            <w:r w:rsidRPr="00A51468">
              <w:t>:</w:t>
            </w:r>
          </w:p>
        </w:tc>
        <w:tc>
          <w:tcPr>
            <w:tcW w:w="5670" w:type="dxa"/>
            <w:tcBorders>
              <w:top w:val="nil"/>
              <w:left w:val="nil"/>
              <w:bottom w:val="nil"/>
              <w:right w:val="nil"/>
            </w:tcBorders>
            <w:tcMar>
              <w:top w:w="0" w:type="dxa"/>
              <w:left w:w="62" w:type="dxa"/>
              <w:bottom w:w="0" w:type="dxa"/>
              <w:right w:w="62" w:type="dxa"/>
            </w:tcMar>
          </w:tcPr>
          <w:p w:rsidR="00000000" w:rsidRPr="00A51468" w:rsidP="00A51468">
            <w:pPr>
              <w:pStyle w:val="ListBullet"/>
            </w:pPr>
            <w:r w:rsidRPr="00A51468">
              <w:t>Advising practitioner of any relevant contra-indications or potential complications to treatment</w:t>
            </w:r>
          </w:p>
          <w:p w:rsidR="00000000" w:rsidRPr="00A51468" w:rsidP="00A51468">
            <w:pPr>
              <w:pStyle w:val="ListBullet"/>
            </w:pPr>
            <w:r w:rsidRPr="00A51468">
              <w:t>Advising practitioner of compliance issues</w:t>
            </w:r>
          </w:p>
          <w:p w:rsidR="00000000" w:rsidRPr="00A51468" w:rsidP="00A51468">
            <w:pPr>
              <w:pStyle w:val="ListBullet"/>
            </w:pPr>
            <w:r w:rsidRPr="00A51468">
              <w:t>Commitment to the treatment plan</w:t>
            </w:r>
          </w:p>
          <w:p w:rsidR="00000000" w:rsidP="00A51468">
            <w:pPr>
              <w:pStyle w:val="ListBullet"/>
              <w:rPr>
                <w:lang w:val="en-NZ"/>
              </w:rPr>
            </w:pPr>
            <w:r w:rsidRPr="00A51468">
              <w:t xml:space="preserve">Following instruction/advice during and post </w:t>
            </w:r>
            <w:r w:rsidRPr="00A51468">
              <w:t>treatment</w:t>
            </w:r>
          </w:p>
        </w:tc>
      </w:tr>
      <w:tr w:rsidTr="0063246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51468">
            <w:pPr>
              <w:pStyle w:val="BodyText"/>
              <w:rPr>
                <w:lang w:val="en-NZ"/>
              </w:rPr>
            </w:pPr>
          </w:p>
        </w:tc>
      </w:tr>
      <w:tr w:rsidTr="0063246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51468">
            <w:pPr>
              <w:pStyle w:val="BodyText"/>
              <w:rPr>
                <w:lang w:val="en-NZ"/>
              </w:rPr>
            </w:pPr>
            <w:r w:rsidRPr="00A51468">
              <w:rPr>
                <w:rStyle w:val="Emphasis"/>
              </w:rPr>
              <w:t>Treatment evaluation strategies may include</w:t>
            </w:r>
            <w:r w:rsidRPr="00A51468">
              <w:t>:</w:t>
            </w:r>
          </w:p>
        </w:tc>
        <w:tc>
          <w:tcPr>
            <w:tcW w:w="5670" w:type="dxa"/>
            <w:tcBorders>
              <w:top w:val="nil"/>
              <w:left w:val="nil"/>
              <w:bottom w:val="nil"/>
              <w:right w:val="nil"/>
            </w:tcBorders>
            <w:tcMar>
              <w:top w:w="0" w:type="dxa"/>
              <w:left w:w="62" w:type="dxa"/>
              <w:bottom w:w="0" w:type="dxa"/>
              <w:right w:w="62" w:type="dxa"/>
            </w:tcMar>
          </w:tcPr>
          <w:p w:rsidR="00000000" w:rsidRPr="00A51468" w:rsidP="00A51468">
            <w:pPr>
              <w:pStyle w:val="ListBullet"/>
            </w:pPr>
            <w:r w:rsidRPr="00A51468">
              <w:t>Discussion and review of response to treatment</w:t>
            </w:r>
          </w:p>
          <w:p w:rsidR="00000000" w:rsidRPr="00A51468" w:rsidP="00A51468">
            <w:pPr>
              <w:pStyle w:val="ListBullet"/>
            </w:pPr>
            <w:r w:rsidRPr="00A51468">
              <w:t>Monitoring timeframe for achieving treatment goals</w:t>
            </w:r>
          </w:p>
          <w:p w:rsidR="00000000" w:rsidP="00A51468">
            <w:pPr>
              <w:pStyle w:val="ListBullet"/>
              <w:rPr>
                <w:lang w:val="en-NZ"/>
              </w:rPr>
            </w:pPr>
            <w:r w:rsidRPr="00A51468">
              <w:t>Reviewing achievement of treatment goals</w:t>
            </w:r>
          </w:p>
        </w:tc>
      </w:tr>
      <w:tr w:rsidTr="0063246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A51468" w:rsidP="00A51468">
            <w:pPr>
              <w:pStyle w:val="BodyText"/>
            </w:pPr>
          </w:p>
        </w:tc>
      </w:tr>
    </w:tbl>
    <w:p w:rsidR="00632464" w:rsidP="00A51468">
      <w:pPr>
        <w:pStyle w:val="BodyText"/>
      </w:pPr>
    </w:p>
    <w:p w:rsidR="00632464" w:rsidP="00A51468">
      <w:pPr>
        <w:pStyle w:val="BodyText"/>
      </w:pPr>
    </w:p>
    <w:p w:rsidR="00000000" w:rsidRPr="00A51468" w:rsidP="00A51468">
      <w:pPr>
        <w:pStyle w:val="Heading1"/>
      </w:pPr>
      <w:bookmarkStart w:id="12" w:name="O_294959"/>
      <w:bookmarkEnd w:id="12"/>
      <w:r w:rsidRPr="00A51468">
        <w:t>Unit Sector(s)</w:t>
      </w:r>
    </w:p>
    <w:p w:rsidR="00000000" w:rsidRPr="00A51468" w:rsidP="00A51468">
      <w:pPr>
        <w:pStyle w:val="BodyText"/>
      </w:pPr>
      <w:r w:rsidRPr="00A51468">
        <w:t>Not Applicable</w:t>
      </w:r>
    </w:p>
    <w:p w:rsidR="00000000" w:rsidRPr="00A51468" w:rsidP="00A51468"/>
    <w:sectPr w:rsidSect="00A5146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146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32464" w:rsidP="0063246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146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2464" w:rsidP="00A5146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632464" w:rsidP="00A5146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632464" w:rsidP="00A5146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146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32464" w:rsidP="0063246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146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2464" w:rsidP="00A51468">
    <w:pPr>
      <w:pStyle w:val="Header"/>
      <w:framePr w:wrap="around"/>
    </w:pPr>
    <w:r>
      <w:fldChar w:fldCharType="begin"/>
    </w:r>
    <w:r>
      <w:instrText xml:space="preserve"> TITLE   \* MERGEFORMAT </w:instrText>
    </w:r>
    <w:r>
      <w:fldChar w:fldCharType="separate"/>
    </w:r>
    <w:r>
      <w:t>HLTAYV607C Plan ayurvedic remedial massage treatment strategy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32464" w:rsidP="00A5146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C1E4A6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2006E8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93A01E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146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51468"/>
    <w:pPr>
      <w:spacing w:before="360" w:after="60"/>
      <w:outlineLvl w:val="0"/>
    </w:pPr>
    <w:rPr>
      <w:sz w:val="32"/>
    </w:rPr>
  </w:style>
  <w:style w:type="paragraph" w:styleId="Heading2">
    <w:name w:val="heading 2"/>
    <w:basedOn w:val="HeadingBase"/>
    <w:next w:val="BodyText"/>
    <w:link w:val="Heading2Char"/>
    <w:qFormat/>
    <w:rsid w:val="00A51468"/>
    <w:pPr>
      <w:keepLines/>
      <w:spacing w:before="240" w:after="120"/>
      <w:outlineLvl w:val="1"/>
    </w:pPr>
    <w:rPr>
      <w:sz w:val="28"/>
      <w:szCs w:val="40"/>
    </w:rPr>
  </w:style>
  <w:style w:type="paragraph" w:styleId="Heading3">
    <w:name w:val="heading 3"/>
    <w:basedOn w:val="HeadingBase"/>
    <w:next w:val="BodyText"/>
    <w:link w:val="Heading3Char"/>
    <w:qFormat/>
    <w:rsid w:val="00A51468"/>
    <w:pPr>
      <w:spacing w:before="180" w:after="120"/>
      <w:outlineLvl w:val="2"/>
    </w:pPr>
    <w:rPr>
      <w:spacing w:val="-10"/>
      <w:kern w:val="32"/>
    </w:rPr>
  </w:style>
  <w:style w:type="paragraph" w:styleId="Heading4">
    <w:name w:val="heading 4"/>
    <w:basedOn w:val="HeadingBase"/>
    <w:next w:val="BodyText"/>
    <w:link w:val="Heading4Char"/>
    <w:qFormat/>
    <w:rsid w:val="00A51468"/>
    <w:pPr>
      <w:spacing w:before="160" w:after="120"/>
      <w:outlineLvl w:val="3"/>
    </w:pPr>
    <w:rPr>
      <w:sz w:val="22"/>
    </w:rPr>
  </w:style>
  <w:style w:type="paragraph" w:styleId="Heading5">
    <w:name w:val="heading 5"/>
    <w:basedOn w:val="HeadingBase"/>
    <w:next w:val="Normal"/>
    <w:link w:val="Heading5Char"/>
    <w:qFormat/>
    <w:rsid w:val="00A51468"/>
    <w:pPr>
      <w:spacing w:before="80"/>
      <w:outlineLvl w:val="4"/>
    </w:pPr>
    <w:rPr>
      <w:color w:val="918585"/>
      <w:sz w:val="20"/>
    </w:rPr>
  </w:style>
  <w:style w:type="paragraph" w:styleId="Heading6">
    <w:name w:val="heading 6"/>
    <w:basedOn w:val="HeadingBase"/>
    <w:next w:val="Normal"/>
    <w:link w:val="Heading6Char"/>
    <w:qFormat/>
    <w:rsid w:val="00A51468"/>
    <w:pPr>
      <w:spacing w:before="60"/>
      <w:outlineLvl w:val="5"/>
    </w:pPr>
    <w:rPr>
      <w:color w:val="918585"/>
      <w:sz w:val="20"/>
    </w:rPr>
  </w:style>
  <w:style w:type="paragraph" w:styleId="Heading7">
    <w:name w:val="heading 7"/>
    <w:basedOn w:val="Normal"/>
    <w:next w:val="Normal"/>
    <w:link w:val="Heading7Char"/>
    <w:qFormat/>
    <w:rsid w:val="00A51468"/>
    <w:pPr>
      <w:ind w:left="720"/>
      <w:outlineLvl w:val="6"/>
    </w:pPr>
    <w:rPr>
      <w:i/>
    </w:rPr>
  </w:style>
  <w:style w:type="paragraph" w:styleId="Heading8">
    <w:name w:val="heading 8"/>
    <w:basedOn w:val="Normal"/>
    <w:next w:val="Normal"/>
    <w:link w:val="Heading8Char"/>
    <w:qFormat/>
    <w:rsid w:val="00A51468"/>
    <w:pPr>
      <w:ind w:left="720"/>
      <w:outlineLvl w:val="7"/>
    </w:pPr>
    <w:rPr>
      <w:i/>
    </w:rPr>
  </w:style>
  <w:style w:type="paragraph" w:styleId="Heading9">
    <w:name w:val="heading 9"/>
    <w:basedOn w:val="Normal"/>
    <w:next w:val="Normal"/>
    <w:link w:val="Heading9Char"/>
    <w:qFormat/>
    <w:rsid w:val="00A51468"/>
    <w:pPr>
      <w:ind w:left="720"/>
      <w:outlineLvl w:val="8"/>
    </w:pPr>
    <w:rPr>
      <w:i/>
    </w:rPr>
  </w:style>
  <w:style w:type="character" w:default="1" w:styleId="DefaultParagraphFont">
    <w:name w:val="Default Paragraph Font"/>
    <w:uiPriority w:val="1"/>
    <w:unhideWhenUsed/>
    <w:rsid w:val="00A5146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51468"/>
  </w:style>
  <w:style w:type="character" w:customStyle="1" w:styleId="Heading1Char">
    <w:name w:val="Heading 1 Char"/>
    <w:basedOn w:val="DefaultParagraphFont"/>
    <w:link w:val="Heading1"/>
    <w:rsid w:val="00A51468"/>
    <w:rPr>
      <w:rFonts w:ascii="Times New Roman" w:eastAsia="Times New Roman" w:hAnsi="Times New Roman" w:cs="Times New Roman"/>
      <w:b/>
      <w:sz w:val="32"/>
      <w:szCs w:val="20"/>
      <w:lang w:eastAsia="en-US"/>
    </w:rPr>
  </w:style>
  <w:style w:type="paragraph" w:styleId="BodyText">
    <w:name w:val="Body Text"/>
    <w:basedOn w:val="Normal"/>
    <w:link w:val="BodyTextChar"/>
    <w:rsid w:val="00A5146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51468"/>
    <w:rPr>
      <w:rFonts w:ascii="Times New Roman" w:eastAsia="Times New Roman" w:hAnsi="Times New Roman" w:cs="Times New Roman"/>
      <w:sz w:val="24"/>
      <w:lang w:val="en-US" w:eastAsia="en-US"/>
    </w:rPr>
  </w:style>
  <w:style w:type="paragraph" w:styleId="Footer">
    <w:name w:val="footer"/>
    <w:basedOn w:val="Normal"/>
    <w:link w:val="FooterChar"/>
    <w:rsid w:val="00A5146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51468"/>
    <w:rPr>
      <w:rFonts w:ascii="Times New Roman" w:eastAsia="Times New Roman" w:hAnsi="Times New Roman" w:cs="Times New Roman"/>
      <w:sz w:val="16"/>
      <w:lang w:val="en-US" w:eastAsia="en-US"/>
    </w:rPr>
  </w:style>
  <w:style w:type="paragraph" w:styleId="List">
    <w:name w:val="List"/>
    <w:basedOn w:val="BodyText"/>
    <w:next w:val="BodyText"/>
    <w:rsid w:val="00A51468"/>
    <w:pPr>
      <w:tabs>
        <w:tab w:val="left" w:pos="340"/>
      </w:tabs>
      <w:spacing w:before="60" w:after="60"/>
      <w:ind w:left="340" w:hanging="340"/>
    </w:pPr>
  </w:style>
  <w:style w:type="paragraph" w:styleId="ListBullet">
    <w:name w:val="List Bullet"/>
    <w:basedOn w:val="List"/>
    <w:rsid w:val="00A51468"/>
    <w:pPr>
      <w:numPr>
        <w:numId w:val="13"/>
      </w:numPr>
      <w:tabs>
        <w:tab w:val="clear" w:pos="340"/>
      </w:tabs>
      <w:spacing w:before="40" w:after="40"/>
    </w:pPr>
  </w:style>
  <w:style w:type="character" w:customStyle="1" w:styleId="SpecialBold">
    <w:name w:val="Special Bold"/>
    <w:basedOn w:val="DefaultParagraphFont"/>
    <w:rsid w:val="00A51468"/>
    <w:rPr>
      <w:b/>
      <w:spacing w:val="0"/>
    </w:rPr>
  </w:style>
  <w:style w:type="paragraph" w:styleId="ListBullet2">
    <w:name w:val="List Bullet 2"/>
    <w:basedOn w:val="List2"/>
    <w:rsid w:val="00A51468"/>
    <w:pPr>
      <w:numPr>
        <w:numId w:val="14"/>
      </w:numPr>
      <w:tabs>
        <w:tab w:val="clear" w:pos="680"/>
      </w:tabs>
    </w:pPr>
  </w:style>
  <w:style w:type="paragraph" w:styleId="Header">
    <w:name w:val="header"/>
    <w:basedOn w:val="Normal"/>
    <w:link w:val="HeaderChar"/>
    <w:rsid w:val="00A5146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51468"/>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A51468"/>
    <w:rPr>
      <w:i/>
    </w:rPr>
  </w:style>
  <w:style w:type="paragraph" w:customStyle="1" w:styleId="SuperHeading">
    <w:name w:val="SuperHeading"/>
    <w:basedOn w:val="Normal"/>
    <w:rsid w:val="00A51468"/>
    <w:pPr>
      <w:spacing w:before="240" w:after="120"/>
      <w:outlineLvl w:val="0"/>
    </w:pPr>
    <w:rPr>
      <w:rFonts w:ascii="Times New Roman" w:hAnsi="Times New Roman"/>
      <w:b/>
      <w:sz w:val="28"/>
    </w:rPr>
  </w:style>
  <w:style w:type="paragraph" w:customStyle="1" w:styleId="AllowPageBreak">
    <w:name w:val="AllowPageBreak"/>
    <w:rsid w:val="00A5146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5146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5146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5146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5146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5146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5146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5146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51468"/>
    <w:rPr>
      <w:rFonts w:ascii="Courier New" w:eastAsia="Times New Roman" w:hAnsi="Courier New" w:cs="Times New Roman"/>
      <w:i/>
      <w:szCs w:val="20"/>
      <w:lang w:val="en-US" w:eastAsia="en-US"/>
    </w:rPr>
  </w:style>
  <w:style w:type="paragraph" w:customStyle="1" w:styleId="HeadingBase">
    <w:name w:val="Heading Base"/>
    <w:rsid w:val="00A5146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51468"/>
    <w:pPr>
      <w:tabs>
        <w:tab w:val="right" w:leader="dot" w:pos="9072"/>
      </w:tabs>
      <w:ind w:left="567"/>
    </w:pPr>
    <w:rPr>
      <w:szCs w:val="22"/>
    </w:rPr>
  </w:style>
  <w:style w:type="paragraph" w:customStyle="1" w:styleId="TOCBase">
    <w:name w:val="TOC Base"/>
    <w:rsid w:val="00A5146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51468"/>
    <w:pPr>
      <w:tabs>
        <w:tab w:val="right" w:leader="dot" w:pos="9072"/>
      </w:tabs>
      <w:spacing w:before="40" w:after="40"/>
      <w:ind w:left="284"/>
    </w:pPr>
    <w:rPr>
      <w:rFonts w:ascii="Times New Roman" w:hAnsi="Times New Roman"/>
    </w:rPr>
  </w:style>
  <w:style w:type="paragraph" w:styleId="TOC1">
    <w:name w:val="toc 1"/>
    <w:basedOn w:val="TOCBase"/>
    <w:next w:val="Normal"/>
    <w:rsid w:val="00A5146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51468"/>
    <w:pPr>
      <w:spacing w:before="5040"/>
      <w:jc w:val="center"/>
    </w:pPr>
    <w:rPr>
      <w:sz w:val="48"/>
      <w:szCs w:val="72"/>
      <w:lang w:val="en-US"/>
    </w:rPr>
  </w:style>
  <w:style w:type="character" w:customStyle="1" w:styleId="TitleChar">
    <w:name w:val="Title Char"/>
    <w:basedOn w:val="DefaultParagraphFont"/>
    <w:link w:val="Title"/>
    <w:rsid w:val="00A5146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51468"/>
    <w:pPr>
      <w:tabs>
        <w:tab w:val="left" w:pos="3600"/>
        <w:tab w:val="left" w:pos="3958"/>
      </w:tabs>
    </w:pPr>
  </w:style>
  <w:style w:type="paragraph" w:customStyle="1" w:styleId="Note">
    <w:name w:val="Note"/>
    <w:basedOn w:val="BodyText"/>
    <w:rsid w:val="00A5146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51468"/>
    <w:pPr>
      <w:framePr w:wrap="auto" w:hAnchor="text" w:y="6049"/>
    </w:pPr>
    <w:rPr>
      <w:color w:val="000000"/>
      <w:sz w:val="40"/>
    </w:rPr>
  </w:style>
  <w:style w:type="paragraph" w:customStyle="1" w:styleId="TOCTitle">
    <w:name w:val="TOCTitle"/>
    <w:basedOn w:val="Heading1"/>
    <w:rsid w:val="00A51468"/>
    <w:pPr>
      <w:spacing w:after="240"/>
      <w:jc w:val="center"/>
      <w:outlineLvl w:val="9"/>
    </w:pPr>
    <w:rPr>
      <w:caps/>
    </w:rPr>
  </w:style>
  <w:style w:type="paragraph" w:customStyle="1" w:styleId="Version">
    <w:name w:val="Version"/>
    <w:rsid w:val="00A5146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51468"/>
    <w:pPr>
      <w:keepNext w:val="0"/>
      <w:tabs>
        <w:tab w:val="right" w:pos="4176"/>
      </w:tabs>
      <w:ind w:left="198" w:hanging="198"/>
    </w:pPr>
    <w:rPr>
      <w:rFonts w:ascii="Garamond" w:hAnsi="Garamond"/>
    </w:rPr>
  </w:style>
  <w:style w:type="paragraph" w:styleId="IndexHeading">
    <w:name w:val="index heading"/>
    <w:basedOn w:val="Normal"/>
    <w:next w:val="Index1"/>
    <w:semiHidden/>
    <w:rsid w:val="00A51468"/>
    <w:pPr>
      <w:spacing w:before="120" w:after="120"/>
    </w:pPr>
    <w:rPr>
      <w:rFonts w:ascii="Arial" w:hAnsi="Arial"/>
      <w:b/>
      <w:color w:val="918585"/>
      <w:sz w:val="24"/>
    </w:rPr>
  </w:style>
  <w:style w:type="paragraph" w:customStyle="1" w:styleId="Chapter">
    <w:name w:val="Chapter"/>
    <w:basedOn w:val="Normal"/>
    <w:rsid w:val="00A51468"/>
    <w:pPr>
      <w:spacing w:before="240"/>
    </w:pPr>
    <w:rPr>
      <w:rFonts w:ascii="Times New Roman" w:hAnsi="Times New Roman"/>
      <w:smallCaps/>
      <w:spacing w:val="80"/>
      <w:sz w:val="28"/>
    </w:rPr>
  </w:style>
  <w:style w:type="paragraph" w:customStyle="1" w:styleId="InChapter">
    <w:name w:val="InChapter"/>
    <w:basedOn w:val="Heading3"/>
    <w:rsid w:val="00A51468"/>
    <w:pPr>
      <w:spacing w:after="240"/>
      <w:outlineLvl w:val="9"/>
    </w:pPr>
    <w:rPr>
      <w:noProof/>
    </w:rPr>
  </w:style>
  <w:style w:type="paragraph" w:styleId="Index2">
    <w:name w:val="index 2"/>
    <w:basedOn w:val="Normal"/>
    <w:next w:val="Normal"/>
    <w:semiHidden/>
    <w:rsid w:val="00A51468"/>
    <w:pPr>
      <w:tabs>
        <w:tab w:val="right" w:pos="4176"/>
      </w:tabs>
      <w:ind w:left="568" w:hanging="284"/>
    </w:pPr>
    <w:rPr>
      <w:rFonts w:ascii="Garamond" w:hAnsi="Garamond"/>
    </w:rPr>
  </w:style>
  <w:style w:type="paragraph" w:customStyle="1" w:styleId="Byline">
    <w:name w:val="Byline"/>
    <w:rsid w:val="00A5146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51468"/>
    <w:pPr>
      <w:tabs>
        <w:tab w:val="clear" w:pos="3600"/>
        <w:tab w:val="clear" w:pos="3958"/>
      </w:tabs>
      <w:jc w:val="right"/>
    </w:pPr>
  </w:style>
  <w:style w:type="paragraph" w:styleId="Caption">
    <w:name w:val="caption"/>
    <w:basedOn w:val="BodyText"/>
    <w:next w:val="Normal"/>
    <w:qFormat/>
    <w:rsid w:val="00A51468"/>
    <w:pPr>
      <w:framePr w:w="2268" w:hSpace="181" w:vSpace="181" w:wrap="around" w:vAnchor="text" w:hAnchor="page" w:x="1135" w:y="285" w:anchorLock="1"/>
    </w:pPr>
    <w:rPr>
      <w:i/>
    </w:rPr>
  </w:style>
  <w:style w:type="paragraph" w:customStyle="1" w:styleId="MiniTOCTitle">
    <w:name w:val="MiniTOCTitle"/>
    <w:basedOn w:val="Heading4"/>
    <w:rsid w:val="00A51468"/>
    <w:pPr>
      <w:spacing w:before="240"/>
      <w:outlineLvl w:val="9"/>
    </w:pPr>
    <w:rPr>
      <w:noProof/>
      <w:sz w:val="24"/>
    </w:rPr>
  </w:style>
  <w:style w:type="paragraph" w:customStyle="1" w:styleId="MiniTOCItem">
    <w:name w:val="MiniTOCItem"/>
    <w:basedOn w:val="ListBullet"/>
    <w:rsid w:val="00A51468"/>
    <w:pPr>
      <w:numPr>
        <w:numId w:val="0"/>
      </w:numPr>
      <w:tabs>
        <w:tab w:val="right" w:leader="dot" w:pos="6521"/>
      </w:tabs>
      <w:spacing w:before="0" w:after="0"/>
    </w:pPr>
  </w:style>
  <w:style w:type="paragraph" w:customStyle="1" w:styleId="TOFTitle">
    <w:name w:val="TOFTitle"/>
    <w:basedOn w:val="TOCTitle"/>
    <w:rsid w:val="00A51468"/>
  </w:style>
  <w:style w:type="paragraph" w:styleId="TableofFigures">
    <w:name w:val="table of figures"/>
    <w:basedOn w:val="Normal"/>
    <w:next w:val="Normal"/>
    <w:semiHidden/>
    <w:rsid w:val="00A51468"/>
    <w:pPr>
      <w:tabs>
        <w:tab w:val="right" w:leader="dot" w:pos="9072"/>
      </w:tabs>
      <w:ind w:left="970" w:hanging="403"/>
    </w:pPr>
    <w:rPr>
      <w:rFonts w:ascii="Times New Roman" w:hAnsi="Times New Roman"/>
      <w:b/>
    </w:rPr>
  </w:style>
  <w:style w:type="paragraph" w:styleId="ListNumber">
    <w:name w:val="List Number"/>
    <w:basedOn w:val="List"/>
    <w:rsid w:val="00A51468"/>
    <w:pPr>
      <w:numPr>
        <w:numId w:val="11"/>
      </w:numPr>
    </w:pPr>
  </w:style>
  <w:style w:type="character" w:customStyle="1" w:styleId="WingdingSymbols">
    <w:name w:val="Wingding Symbols"/>
    <w:rsid w:val="00A51468"/>
    <w:rPr>
      <w:rFonts w:ascii="Wingdings" w:hAnsi="Wingdings"/>
    </w:rPr>
  </w:style>
  <w:style w:type="paragraph" w:customStyle="1" w:styleId="TableHeading">
    <w:name w:val="Table Heading"/>
    <w:basedOn w:val="HeadingBase"/>
    <w:rsid w:val="00A51468"/>
    <w:pPr>
      <w:keepLines/>
      <w:pBdr>
        <w:bottom w:val="single" w:sz="6" w:space="1" w:color="918585"/>
      </w:pBdr>
      <w:spacing w:before="240"/>
    </w:pPr>
  </w:style>
  <w:style w:type="character" w:customStyle="1" w:styleId="HotSpot">
    <w:name w:val="HotSpot"/>
    <w:rsid w:val="00A51468"/>
    <w:rPr>
      <w:color w:val="0033CC"/>
      <w:u w:val="none"/>
    </w:rPr>
  </w:style>
  <w:style w:type="paragraph" w:customStyle="1" w:styleId="BodyTextRight">
    <w:name w:val="Body Text Right"/>
    <w:basedOn w:val="BodyText"/>
    <w:rsid w:val="00A51468"/>
    <w:pPr>
      <w:spacing w:before="0" w:after="0"/>
      <w:jc w:val="right"/>
    </w:pPr>
  </w:style>
  <w:style w:type="paragraph" w:styleId="Index3">
    <w:name w:val="index 3"/>
    <w:basedOn w:val="ListNumber2"/>
    <w:next w:val="Normal"/>
    <w:semiHidden/>
    <w:rsid w:val="00A51468"/>
    <w:pPr>
      <w:numPr>
        <w:numId w:val="0"/>
      </w:numPr>
      <w:tabs>
        <w:tab w:val="right" w:leader="dot" w:pos="4176"/>
      </w:tabs>
    </w:pPr>
  </w:style>
  <w:style w:type="paragraph" w:styleId="ListNumber2">
    <w:name w:val="List Number 2"/>
    <w:basedOn w:val="List2"/>
    <w:rsid w:val="00A51468"/>
    <w:pPr>
      <w:numPr>
        <w:numId w:val="10"/>
      </w:numPr>
      <w:tabs>
        <w:tab w:val="clear" w:pos="1060"/>
      </w:tabs>
    </w:pPr>
  </w:style>
  <w:style w:type="paragraph" w:customStyle="1" w:styleId="MarginNote">
    <w:name w:val="Margin Note"/>
    <w:basedOn w:val="BodyText"/>
    <w:rsid w:val="00A5146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5146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5146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51468"/>
    <w:rPr>
      <w:sz w:val="32"/>
    </w:rPr>
  </w:style>
  <w:style w:type="paragraph" w:customStyle="1" w:styleId="HeadingProcedure">
    <w:name w:val="Heading Procedure"/>
    <w:basedOn w:val="HeadingBase"/>
    <w:next w:val="Normal"/>
    <w:rsid w:val="00A51468"/>
    <w:pPr>
      <w:tabs>
        <w:tab w:val="left" w:pos="0"/>
      </w:tabs>
      <w:spacing w:before="120" w:after="60"/>
    </w:pPr>
    <w:rPr>
      <w:i/>
      <w:color w:val="918585"/>
      <w:sz w:val="22"/>
    </w:rPr>
  </w:style>
  <w:style w:type="paragraph" w:customStyle="1" w:styleId="TableBodyText">
    <w:name w:val="Table Body Text"/>
    <w:basedOn w:val="BodyText"/>
    <w:rsid w:val="00A51468"/>
    <w:pPr>
      <w:spacing w:before="60" w:after="60"/>
    </w:pPr>
  </w:style>
  <w:style w:type="paragraph" w:styleId="ListContinue">
    <w:name w:val="List Continue"/>
    <w:basedOn w:val="List"/>
    <w:rsid w:val="00A51468"/>
    <w:pPr>
      <w:ind w:firstLine="0"/>
    </w:pPr>
  </w:style>
  <w:style w:type="paragraph" w:customStyle="1" w:styleId="ListNote">
    <w:name w:val="List Note"/>
    <w:basedOn w:val="List"/>
    <w:rsid w:val="00A51468"/>
    <w:pPr>
      <w:pBdr>
        <w:top w:val="single" w:sz="6" w:space="2" w:color="918585"/>
        <w:bottom w:val="single" w:sz="6" w:space="2" w:color="918585"/>
      </w:pBdr>
      <w:tabs>
        <w:tab w:val="left" w:pos="1021"/>
      </w:tabs>
      <w:ind w:firstLine="0"/>
    </w:pPr>
  </w:style>
  <w:style w:type="paragraph" w:customStyle="1" w:styleId="Warning">
    <w:name w:val="Warning"/>
    <w:basedOn w:val="BodyText"/>
    <w:rsid w:val="00A51468"/>
    <w:pPr>
      <w:shd w:val="clear" w:color="auto" w:fill="D9D9D9"/>
      <w:tabs>
        <w:tab w:val="left" w:pos="992"/>
      </w:tabs>
      <w:ind w:left="119" w:right="119"/>
    </w:pPr>
    <w:rPr>
      <w:sz w:val="20"/>
    </w:rPr>
  </w:style>
  <w:style w:type="paragraph" w:customStyle="1" w:styleId="MarginIcons">
    <w:name w:val="Margin Icons"/>
    <w:basedOn w:val="BodyText"/>
    <w:rsid w:val="00A5146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51468"/>
    <w:rPr>
      <w:rFonts w:ascii="Courier New" w:hAnsi="Courier New"/>
    </w:rPr>
  </w:style>
  <w:style w:type="paragraph" w:customStyle="1" w:styleId="NoteBullet">
    <w:name w:val="Note Bullet"/>
    <w:basedOn w:val="Note"/>
    <w:rsid w:val="00A51468"/>
    <w:pPr>
      <w:tabs>
        <w:tab w:val="clear" w:pos="680"/>
      </w:tabs>
      <w:spacing w:before="60" w:after="60"/>
    </w:pPr>
  </w:style>
  <w:style w:type="paragraph" w:customStyle="1" w:styleId="SubHeading2">
    <w:name w:val="SubHeading2"/>
    <w:basedOn w:val="HeadingBase"/>
    <w:rsid w:val="00A51468"/>
    <w:pPr>
      <w:spacing w:before="240" w:after="60"/>
    </w:pPr>
    <w:rPr>
      <w:sz w:val="20"/>
    </w:rPr>
  </w:style>
  <w:style w:type="paragraph" w:customStyle="1" w:styleId="SubHeading1">
    <w:name w:val="SubHeading1"/>
    <w:basedOn w:val="HeadingBase"/>
    <w:rsid w:val="00A51468"/>
    <w:pPr>
      <w:spacing w:before="240" w:after="60"/>
    </w:pPr>
    <w:rPr>
      <w:color w:val="918585"/>
      <w:sz w:val="22"/>
    </w:rPr>
  </w:style>
  <w:style w:type="paragraph" w:customStyle="1" w:styleId="SideHeading">
    <w:name w:val="Side Heading"/>
    <w:basedOn w:val="HeadingBase"/>
    <w:rsid w:val="00A5146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51468"/>
    <w:pPr>
      <w:numPr>
        <w:numId w:val="12"/>
      </w:numPr>
    </w:pPr>
  </w:style>
  <w:style w:type="paragraph" w:styleId="PlainText">
    <w:name w:val="Plain Text"/>
    <w:basedOn w:val="Normal"/>
    <w:link w:val="PlainTextChar"/>
    <w:rsid w:val="00A51468"/>
    <w:rPr>
      <w:sz w:val="20"/>
    </w:rPr>
  </w:style>
  <w:style w:type="character" w:customStyle="1" w:styleId="PlainTextChar">
    <w:name w:val="Plain Text Char"/>
    <w:basedOn w:val="DefaultParagraphFont"/>
    <w:link w:val="PlainText"/>
    <w:rsid w:val="00A5146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51468"/>
    <w:rPr>
      <w:b/>
      <w:smallCaps/>
    </w:rPr>
  </w:style>
  <w:style w:type="paragraph" w:customStyle="1" w:styleId="TableListNumber">
    <w:name w:val="Table List Number"/>
    <w:basedOn w:val="ListNumber"/>
    <w:rsid w:val="00A51468"/>
    <w:pPr>
      <w:numPr>
        <w:numId w:val="0"/>
      </w:numPr>
    </w:pPr>
  </w:style>
  <w:style w:type="paragraph" w:styleId="TOC4">
    <w:name w:val="toc 4"/>
    <w:basedOn w:val="TOCBase"/>
    <w:next w:val="Normal"/>
    <w:semiHidden/>
    <w:rsid w:val="00A51468"/>
    <w:pPr>
      <w:tabs>
        <w:tab w:val="right" w:leader="dot" w:pos="9071"/>
      </w:tabs>
      <w:ind w:left="1701"/>
    </w:pPr>
  </w:style>
  <w:style w:type="paragraph" w:customStyle="1" w:styleId="ListAlpha">
    <w:name w:val="List Alpha"/>
    <w:basedOn w:val="List"/>
    <w:rsid w:val="00A51468"/>
    <w:pPr>
      <w:numPr>
        <w:numId w:val="9"/>
      </w:numPr>
    </w:pPr>
  </w:style>
  <w:style w:type="paragraph" w:customStyle="1" w:styleId="ListAlpha2">
    <w:name w:val="List Alpha 2"/>
    <w:basedOn w:val="List2"/>
    <w:rsid w:val="00A51468"/>
    <w:pPr>
      <w:numPr>
        <w:numId w:val="8"/>
      </w:numPr>
    </w:pPr>
  </w:style>
  <w:style w:type="paragraph" w:styleId="List2">
    <w:name w:val="List 2"/>
    <w:basedOn w:val="BodyText"/>
    <w:rsid w:val="00A51468"/>
    <w:pPr>
      <w:tabs>
        <w:tab w:val="left" w:pos="680"/>
      </w:tabs>
      <w:spacing w:before="60" w:after="60"/>
      <w:ind w:left="680" w:hanging="340"/>
    </w:pPr>
  </w:style>
  <w:style w:type="paragraph" w:styleId="List3">
    <w:name w:val="List 3"/>
    <w:basedOn w:val="BodyText"/>
    <w:rsid w:val="00A51468"/>
    <w:pPr>
      <w:tabs>
        <w:tab w:val="left" w:pos="1021"/>
      </w:tabs>
      <w:spacing w:before="60" w:after="60"/>
      <w:ind w:left="1020" w:hanging="340"/>
    </w:pPr>
  </w:style>
  <w:style w:type="paragraph" w:styleId="List4">
    <w:name w:val="List 4"/>
    <w:basedOn w:val="BodyText"/>
    <w:rsid w:val="00A51468"/>
    <w:pPr>
      <w:tabs>
        <w:tab w:val="left" w:pos="1361"/>
      </w:tabs>
      <w:spacing w:before="60" w:after="60"/>
      <w:ind w:left="1361" w:hanging="340"/>
    </w:pPr>
  </w:style>
  <w:style w:type="paragraph" w:styleId="List5">
    <w:name w:val="List 5"/>
    <w:basedOn w:val="BodyText"/>
    <w:rsid w:val="00A51468"/>
    <w:pPr>
      <w:tabs>
        <w:tab w:val="left" w:pos="1701"/>
      </w:tabs>
      <w:spacing w:before="60" w:after="60"/>
      <w:ind w:left="1701" w:hanging="340"/>
    </w:pPr>
  </w:style>
  <w:style w:type="paragraph" w:styleId="ListBullet3">
    <w:name w:val="List Bullet 3"/>
    <w:basedOn w:val="List3"/>
    <w:rsid w:val="00A51468"/>
    <w:pPr>
      <w:numPr>
        <w:numId w:val="15"/>
      </w:numPr>
      <w:tabs>
        <w:tab w:val="clear" w:pos="1021"/>
      </w:tabs>
      <w:ind w:left="1037" w:hanging="357"/>
    </w:pPr>
  </w:style>
  <w:style w:type="paragraph" w:styleId="ListBullet4">
    <w:name w:val="List Bullet 4"/>
    <w:basedOn w:val="List4"/>
    <w:rsid w:val="00A51468"/>
    <w:pPr>
      <w:numPr>
        <w:numId w:val="3"/>
      </w:numPr>
    </w:pPr>
  </w:style>
  <w:style w:type="paragraph" w:styleId="ListBullet5">
    <w:name w:val="List Bullet 5"/>
    <w:basedOn w:val="List5"/>
    <w:rsid w:val="00A51468"/>
    <w:pPr>
      <w:numPr>
        <w:numId w:val="4"/>
      </w:numPr>
    </w:pPr>
  </w:style>
  <w:style w:type="paragraph" w:styleId="ListContinue2">
    <w:name w:val="List Continue 2"/>
    <w:basedOn w:val="List2"/>
    <w:rsid w:val="00A51468"/>
    <w:pPr>
      <w:ind w:firstLine="0"/>
    </w:pPr>
  </w:style>
  <w:style w:type="paragraph" w:styleId="ListContinue3">
    <w:name w:val="List Continue 3"/>
    <w:basedOn w:val="List3"/>
    <w:rsid w:val="00A51468"/>
    <w:pPr>
      <w:ind w:left="1021" w:firstLine="0"/>
    </w:pPr>
  </w:style>
  <w:style w:type="paragraph" w:styleId="ListContinue4">
    <w:name w:val="List Continue 4"/>
    <w:basedOn w:val="List4"/>
    <w:rsid w:val="00A51468"/>
    <w:pPr>
      <w:ind w:firstLine="0"/>
    </w:pPr>
  </w:style>
  <w:style w:type="paragraph" w:styleId="ListContinue5">
    <w:name w:val="List Continue 5"/>
    <w:basedOn w:val="List5"/>
    <w:rsid w:val="00A51468"/>
    <w:pPr>
      <w:ind w:firstLine="0"/>
    </w:pPr>
  </w:style>
  <w:style w:type="paragraph" w:styleId="ListNumber3">
    <w:name w:val="List Number 3"/>
    <w:basedOn w:val="List3"/>
    <w:rsid w:val="00A51468"/>
    <w:pPr>
      <w:numPr>
        <w:numId w:val="5"/>
      </w:numPr>
    </w:pPr>
  </w:style>
  <w:style w:type="paragraph" w:styleId="ListNumber4">
    <w:name w:val="List Number 4"/>
    <w:basedOn w:val="List4"/>
    <w:rsid w:val="00A51468"/>
    <w:pPr>
      <w:numPr>
        <w:numId w:val="6"/>
      </w:numPr>
    </w:pPr>
  </w:style>
  <w:style w:type="paragraph" w:styleId="ListNumber5">
    <w:name w:val="List Number 5"/>
    <w:basedOn w:val="List5"/>
    <w:rsid w:val="00A51468"/>
    <w:pPr>
      <w:numPr>
        <w:numId w:val="7"/>
      </w:numPr>
    </w:pPr>
  </w:style>
  <w:style w:type="paragraph" w:styleId="BlockText">
    <w:name w:val="Block Text"/>
    <w:basedOn w:val="Normal"/>
    <w:rsid w:val="00A51468"/>
    <w:pPr>
      <w:spacing w:after="120"/>
      <w:ind w:left="1440" w:right="1440"/>
    </w:pPr>
  </w:style>
  <w:style w:type="character" w:customStyle="1" w:styleId="Subscript">
    <w:name w:val="Subscript"/>
    <w:basedOn w:val="DefaultParagraphFont"/>
    <w:rsid w:val="00A51468"/>
    <w:rPr>
      <w:sz w:val="16"/>
      <w:vertAlign w:val="subscript"/>
    </w:rPr>
  </w:style>
  <w:style w:type="character" w:customStyle="1" w:styleId="Superscript">
    <w:name w:val="Superscript"/>
    <w:basedOn w:val="DefaultParagraphFont"/>
    <w:rsid w:val="00A51468"/>
    <w:rPr>
      <w:sz w:val="16"/>
      <w:vertAlign w:val="superscript"/>
    </w:rPr>
  </w:style>
  <w:style w:type="character" w:customStyle="1" w:styleId="Symbols">
    <w:name w:val="Symbols"/>
    <w:basedOn w:val="DefaultParagraphFont"/>
    <w:rsid w:val="00A51468"/>
    <w:rPr>
      <w:rFonts w:ascii="Symbol" w:hAnsi="Symbol"/>
    </w:rPr>
  </w:style>
  <w:style w:type="character" w:customStyle="1" w:styleId="MenuOptions">
    <w:name w:val="Menu Options"/>
    <w:basedOn w:val="DefaultParagraphFont"/>
    <w:rsid w:val="00A51468"/>
    <w:rPr>
      <w:rFonts w:ascii="Arial Narrow" w:hAnsi="Arial Narrow"/>
      <w:smallCaps/>
    </w:rPr>
  </w:style>
  <w:style w:type="character" w:customStyle="1" w:styleId="Buttons">
    <w:name w:val="Buttons"/>
    <w:basedOn w:val="DefaultParagraphFont"/>
    <w:rsid w:val="00A51468"/>
    <w:rPr>
      <w:b/>
    </w:rPr>
  </w:style>
  <w:style w:type="character" w:customStyle="1" w:styleId="Underlined">
    <w:name w:val="Underlined"/>
    <w:basedOn w:val="DefaultParagraphFont"/>
    <w:rsid w:val="00A51468"/>
    <w:rPr>
      <w:u w:val="single"/>
    </w:rPr>
  </w:style>
  <w:style w:type="paragraph" w:customStyle="1" w:styleId="TableBodyTextRight">
    <w:name w:val="Table Body Text Right"/>
    <w:basedOn w:val="TableBodyText"/>
    <w:rsid w:val="00A51468"/>
    <w:pPr>
      <w:widowControl w:val="0"/>
      <w:autoSpaceDE w:val="0"/>
      <w:autoSpaceDN w:val="0"/>
      <w:adjustRightInd w:val="0"/>
      <w:jc w:val="right"/>
    </w:pPr>
    <w:rPr>
      <w:rFonts w:cs="Arial"/>
      <w:szCs w:val="18"/>
    </w:rPr>
  </w:style>
  <w:style w:type="paragraph" w:customStyle="1" w:styleId="CopyrightText">
    <w:name w:val="Copyright Text"/>
    <w:basedOn w:val="BodyText"/>
    <w:rsid w:val="00A51468"/>
    <w:rPr>
      <w:sz w:val="18"/>
    </w:rPr>
  </w:style>
  <w:style w:type="paragraph" w:customStyle="1" w:styleId="BodySmallRight">
    <w:name w:val="Body Small Right"/>
    <w:basedOn w:val="BodyTextRight"/>
    <w:rsid w:val="00A51468"/>
    <w:rPr>
      <w:sz w:val="18"/>
      <w:szCs w:val="18"/>
    </w:rPr>
  </w:style>
  <w:style w:type="paragraph" w:customStyle="1" w:styleId="MarginEdition">
    <w:name w:val="Margin Edition"/>
    <w:basedOn w:val="MarginNote"/>
    <w:rsid w:val="00A51468"/>
    <w:pPr>
      <w:spacing w:before="0" w:after="0"/>
    </w:pPr>
    <w:rPr>
      <w:rFonts w:ascii="Times New Roman" w:hAnsi="Times New Roman"/>
      <w:color w:val="999999"/>
    </w:rPr>
  </w:style>
  <w:style w:type="paragraph" w:customStyle="1" w:styleId="Spacer">
    <w:name w:val="Spacer"/>
    <w:basedOn w:val="Normal"/>
    <w:rsid w:val="00A51468"/>
    <w:rPr>
      <w:sz w:val="2"/>
      <w:szCs w:val="2"/>
    </w:rPr>
  </w:style>
  <w:style w:type="character" w:customStyle="1" w:styleId="Small">
    <w:name w:val="Small"/>
    <w:basedOn w:val="DefaultParagraphFont"/>
    <w:rsid w:val="00A51468"/>
    <w:rPr>
      <w:sz w:val="16"/>
    </w:rPr>
  </w:style>
  <w:style w:type="paragraph" w:customStyle="1" w:styleId="WideTable">
    <w:name w:val="Wide Table"/>
    <w:basedOn w:val="Normal"/>
    <w:rsid w:val="00A51468"/>
    <w:pPr>
      <w:ind w:left="-1418"/>
    </w:pPr>
    <w:rPr>
      <w:sz w:val="2"/>
      <w:szCs w:val="2"/>
    </w:rPr>
  </w:style>
  <w:style w:type="character" w:styleId="PageNumber">
    <w:name w:val="page number"/>
    <w:basedOn w:val="DefaultParagraphFont"/>
    <w:rsid w:val="00A51468"/>
  </w:style>
  <w:style w:type="paragraph" w:styleId="Quote">
    <w:name w:val="Quote"/>
    <w:basedOn w:val="Heading1"/>
    <w:link w:val="QuoteChar"/>
    <w:qFormat/>
    <w:rsid w:val="00A51468"/>
    <w:rPr>
      <w:b w:val="0"/>
      <w:sz w:val="72"/>
      <w:szCs w:val="72"/>
      <w:lang w:val="en-NZ"/>
    </w:rPr>
  </w:style>
  <w:style w:type="character" w:customStyle="1" w:styleId="QuoteChar">
    <w:name w:val="Quote Char"/>
    <w:basedOn w:val="DefaultParagraphFont"/>
    <w:link w:val="Quote"/>
    <w:rsid w:val="00A5146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51468"/>
    <w:pPr>
      <w:pageBreakBefore/>
    </w:pPr>
  </w:style>
  <w:style w:type="paragraph" w:customStyle="1" w:styleId="Border">
    <w:name w:val="Border"/>
    <w:basedOn w:val="Normal"/>
    <w:qFormat/>
    <w:rsid w:val="00A5146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51468"/>
    <w:rPr>
      <w:b/>
      <w:bCs/>
      <w:i/>
      <w:iCs/>
      <w:color w:val="auto"/>
    </w:rPr>
  </w:style>
  <w:style w:type="paragraph" w:styleId="IntenseQuote">
    <w:name w:val="Intense Quote"/>
    <w:basedOn w:val="Normal"/>
    <w:next w:val="Normal"/>
    <w:link w:val="IntenseQuoteChar"/>
    <w:uiPriority w:val="30"/>
    <w:qFormat/>
    <w:rsid w:val="00A5146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5146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51468"/>
    <w:rPr>
      <w:smallCaps/>
      <w:color w:val="auto"/>
      <w:u w:val="single"/>
    </w:rPr>
  </w:style>
  <w:style w:type="character" w:styleId="IntenseReference">
    <w:name w:val="Intense Reference"/>
    <w:basedOn w:val="DefaultParagraphFont"/>
    <w:uiPriority w:val="32"/>
    <w:qFormat/>
    <w:rsid w:val="00A51468"/>
    <w:rPr>
      <w:b/>
      <w:bCs/>
      <w:smallCaps/>
      <w:color w:val="auto"/>
      <w:spacing w:val="5"/>
      <w:u w:val="single"/>
    </w:rPr>
  </w:style>
  <w:style w:type="paragraph" w:customStyle="1" w:styleId="2ColumnHeading">
    <w:name w:val="2Column Heading"/>
    <w:basedOn w:val="BodyText"/>
    <w:qFormat/>
    <w:rsid w:val="00A51468"/>
    <w:pPr>
      <w:spacing w:after="60"/>
      <w:ind w:left="-2268"/>
    </w:pPr>
    <w:rPr>
      <w:b/>
    </w:rPr>
  </w:style>
  <w:style w:type="paragraph" w:customStyle="1" w:styleId="Heading1TOC">
    <w:name w:val="Heading1 TOC"/>
    <w:basedOn w:val="Normal"/>
    <w:qFormat/>
    <w:rsid w:val="00A51468"/>
    <w:pPr>
      <w:spacing w:before="240" w:after="120"/>
    </w:pPr>
    <w:rPr>
      <w:rFonts w:ascii="Times New Roman" w:hAnsi="Times New Roman"/>
      <w:b/>
      <w:sz w:val="32"/>
    </w:rPr>
  </w:style>
  <w:style w:type="paragraph" w:customStyle="1" w:styleId="Heading2TOC">
    <w:name w:val="Heading2 TOC"/>
    <w:basedOn w:val="Normal"/>
    <w:qFormat/>
    <w:rsid w:val="00A51468"/>
    <w:pPr>
      <w:spacing w:before="240" w:after="60"/>
    </w:pPr>
    <w:rPr>
      <w:rFonts w:ascii="Times New Roman" w:hAnsi="Times New Roman"/>
      <w:b/>
      <w:sz w:val="28"/>
    </w:rPr>
  </w:style>
  <w:style w:type="character" w:customStyle="1" w:styleId="Underline">
    <w:name w:val="Underline"/>
    <w:basedOn w:val="DefaultParagraphFont"/>
    <w:qFormat/>
    <w:rsid w:val="00A51468"/>
    <w:rPr>
      <w:u w:val="single"/>
    </w:rPr>
  </w:style>
  <w:style w:type="character" w:customStyle="1" w:styleId="BoldandItalics">
    <w:name w:val="Bold and Italics"/>
    <w:qFormat/>
    <w:rsid w:val="00A51468"/>
    <w:rPr>
      <w:b/>
      <w:i/>
      <w:u w:val="none"/>
    </w:rPr>
  </w:style>
  <w:style w:type="paragraph" w:styleId="BalloonText">
    <w:name w:val="Balloon Text"/>
    <w:basedOn w:val="Normal"/>
    <w:link w:val="BalloonTextChar"/>
    <w:rsid w:val="00A51468"/>
    <w:rPr>
      <w:rFonts w:ascii="Tahoma" w:hAnsi="Tahoma" w:cs="Tahoma"/>
      <w:sz w:val="16"/>
      <w:szCs w:val="16"/>
    </w:rPr>
  </w:style>
  <w:style w:type="character" w:customStyle="1" w:styleId="BalloonTextChar">
    <w:name w:val="Balloon Text Char"/>
    <w:basedOn w:val="DefaultParagraphFont"/>
    <w:link w:val="BalloonText"/>
    <w:rsid w:val="00A5146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5146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5146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1464</Words>
  <Characters>9444</Characters>
  <Application>Microsoft Office Word</Application>
  <DocSecurity>0</DocSecurity>
  <Lines>374</Lines>
  <Paragraphs>207</Paragraphs>
  <ScaleCrop>false</ScaleCrop>
  <Company>Author-it Software Corporation Ltd.</Company>
  <LinksUpToDate>false</LinksUpToDate>
  <CharactersWithSpaces>10849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HLTAYV607C Plan ayurvedic remedial massage treatment strategy</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2012-05-26T16:50:00Z</dcterms:created>
  <dcterms:modified xsi:type="dcterms:W3CDTF">2012-05-26T16:50:00Z</dcterms:modified>
</cp:coreProperties>
</file>