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55CA" w:rsidP="00C155CA">
      <w:pPr>
        <w:pStyle w:val="Title"/>
      </w:pPr>
      <w:r>
        <w:fldChar w:fldCharType="begin"/>
      </w:r>
      <w:r>
        <w:instrText xml:space="preserve"> TITLE   \* MERGEFORMAT </w:instrText>
      </w:r>
      <w:r>
        <w:fldChar w:fldCharType="separate"/>
      </w:r>
      <w:r>
        <w:t>HLTAU507B Apply hearing device technology</w:t>
      </w:r>
      <w:r>
        <w:fldChar w:fldCharType="end"/>
      </w:r>
    </w:p>
    <w:p w:rsidR="00C155CA" w:rsidP="00C155CA">
      <w:pPr>
        <w:pStyle w:val="Version"/>
        <w:sectPr w:rsidSect="00EF76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767F" w:rsidP="00EF767F">
      <w:pPr>
        <w:pStyle w:val="SuperHeading"/>
      </w:pPr>
      <w:r w:rsidRPr="00EF767F">
        <w:t>HLTAU507B Apply hearing device technology</w:t>
      </w:r>
    </w:p>
    <w:p w:rsidR="00000000" w:rsidRPr="00EF767F" w:rsidP="00EF767F">
      <w:pPr>
        <w:pStyle w:val="Heading1"/>
      </w:pPr>
      <w:bookmarkStart w:id="1" w:name="O_271043"/>
      <w:bookmarkEnd w:id="1"/>
      <w:r w:rsidRPr="00EF767F">
        <w:t>Modification History</w:t>
      </w:r>
    </w:p>
    <w:p w:rsidR="00000000" w:rsidRPr="00EF767F" w:rsidP="00EF767F">
      <w:pPr>
        <w:pStyle w:val="BodyText"/>
      </w:pPr>
      <w:r w:rsidRPr="00EF767F">
        <w:t>Not Applicable</w:t>
      </w:r>
    </w:p>
    <w:p w:rsidR="00000000" w:rsidRPr="00EF767F" w:rsidP="00EF767F">
      <w:pPr>
        <w:pStyle w:val="AllowPageBreak"/>
      </w:pPr>
    </w:p>
    <w:p w:rsidR="00000000" w:rsidRPr="00EF767F" w:rsidP="00EF767F">
      <w:pPr>
        <w:pStyle w:val="Heading1"/>
      </w:pPr>
      <w:bookmarkStart w:id="2" w:name="O_205419"/>
      <w:bookmarkEnd w:id="2"/>
      <w:r w:rsidRPr="00EF767F">
        <w:t>Unit Descriptor</w:t>
      </w:r>
    </w:p>
    <w:tbl>
      <w:tblPr>
        <w:tblW w:w="0" w:type="auto"/>
        <w:tblLayout w:type="fixed"/>
        <w:tblCellMar>
          <w:left w:w="62" w:type="dxa"/>
          <w:right w:w="62" w:type="dxa"/>
        </w:tblCellMar>
        <w:tblLook w:val="0000"/>
      </w:tblPr>
      <w:tblGrid>
        <w:gridCol w:w="3339"/>
        <w:gridCol w:w="5217"/>
      </w:tblGrid>
      <w:tr w:rsidTr="00C155CA">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EF767F">
            <w:pPr>
              <w:pStyle w:val="BodyText"/>
              <w:rPr>
                <w:lang w:val="en-NZ"/>
              </w:rPr>
            </w:pPr>
            <w:r w:rsidRPr="00EF767F">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EF767F" w:rsidP="00EF767F">
            <w:pPr>
              <w:pStyle w:val="BodyText"/>
            </w:pPr>
            <w:r w:rsidRPr="00EF767F">
              <w:t>This unit of competency describes the skills and knowledge required to identify and apply different types of heari</w:t>
            </w:r>
            <w:r w:rsidRPr="00EF767F">
              <w:t>ng device technology</w:t>
            </w:r>
          </w:p>
        </w:tc>
      </w:tr>
    </w:tbl>
    <w:p w:rsidR="00C155CA" w:rsidP="00EF767F">
      <w:pPr>
        <w:pStyle w:val="BodyText"/>
      </w:pPr>
    </w:p>
    <w:p w:rsidR="00C155CA" w:rsidP="00EF767F">
      <w:pPr>
        <w:pStyle w:val="BodyText"/>
      </w:pPr>
    </w:p>
    <w:p w:rsidR="00000000" w:rsidRPr="00EF767F" w:rsidP="00EF767F">
      <w:pPr>
        <w:pStyle w:val="Heading1"/>
      </w:pPr>
      <w:bookmarkStart w:id="3" w:name="O_205421"/>
      <w:bookmarkEnd w:id="3"/>
      <w:r w:rsidRPr="00EF767F">
        <w:t>Application of the Unit</w:t>
      </w:r>
    </w:p>
    <w:tbl>
      <w:tblPr>
        <w:tblW w:w="0" w:type="auto"/>
        <w:tblLayout w:type="fixed"/>
        <w:tblCellMar>
          <w:left w:w="62" w:type="dxa"/>
          <w:right w:w="62" w:type="dxa"/>
        </w:tblCellMar>
        <w:tblLook w:val="0000"/>
      </w:tblPr>
      <w:tblGrid>
        <w:gridCol w:w="3340"/>
        <w:gridCol w:w="5216"/>
      </w:tblGrid>
      <w:tr w:rsidTr="00C155CA">
        <w:tblPrEx>
          <w:tblW w:w="0" w:type="auto"/>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EF767F">
            <w:pPr>
              <w:pStyle w:val="BodyText"/>
              <w:rPr>
                <w:lang w:val="en-NZ"/>
              </w:rPr>
            </w:pPr>
            <w:r w:rsidRPr="00EF767F">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EF767F" w:rsidP="00EF767F">
            <w:pPr>
              <w:pStyle w:val="BodyText"/>
            </w:pPr>
            <w:r w:rsidRPr="00EF767F">
              <w:t xml:space="preserve">Application involves having an understanding of the history, development and underlying principles of electro-acoustic features in hearing </w:t>
            </w:r>
            <w:r w:rsidRPr="00EF767F">
              <w:t>devices and how these affect the acoustic output of such devices</w:t>
            </w:r>
          </w:p>
          <w:p w:rsidR="00000000" w:rsidRPr="00EF767F" w:rsidP="00EF767F">
            <w:pPr>
              <w:pStyle w:val="BodyText"/>
            </w:pPr>
            <w:r w:rsidRPr="00EF767F">
              <w:t>Work performed requires specific knowledge in relation to the recognition of a range of hearing disorders and the ability to communicate well</w:t>
            </w:r>
          </w:p>
          <w:p w:rsidR="00000000" w:rsidRPr="00EF767F" w:rsidP="00EF767F">
            <w:pPr>
              <w:pStyle w:val="BodyText"/>
            </w:pPr>
            <w:r w:rsidRPr="00EF767F">
              <w:t>All tasks are conducted in accordance with indust</w:t>
            </w:r>
            <w:r w:rsidRPr="00EF767F">
              <w:t>ry standards, organisation policies and procedures, and infection control guidelines</w:t>
            </w:r>
          </w:p>
        </w:tc>
      </w:tr>
    </w:tbl>
    <w:p w:rsidR="00C155CA" w:rsidP="00EF767F">
      <w:pPr>
        <w:pStyle w:val="BodyText"/>
      </w:pPr>
    </w:p>
    <w:p w:rsidR="00C155CA" w:rsidP="00EF767F">
      <w:pPr>
        <w:pStyle w:val="BodyText"/>
      </w:pPr>
    </w:p>
    <w:p w:rsidR="00000000" w:rsidRPr="00EF767F" w:rsidP="00EF767F">
      <w:pPr>
        <w:pStyle w:val="Heading1"/>
      </w:pPr>
      <w:bookmarkStart w:id="4" w:name="O_279303"/>
      <w:bookmarkEnd w:id="4"/>
      <w:r w:rsidRPr="00EF767F">
        <w:t>Licensing/Regulatory Information</w:t>
      </w:r>
    </w:p>
    <w:p w:rsidR="00000000" w:rsidRPr="00EF767F" w:rsidP="00EF767F">
      <w:pPr>
        <w:pStyle w:val="BodyText"/>
      </w:pPr>
      <w:r w:rsidRPr="00EF767F">
        <w:t>Not Applicable</w:t>
      </w:r>
    </w:p>
    <w:p w:rsidR="00000000" w:rsidRPr="00EF767F" w:rsidP="00EF767F">
      <w:pPr>
        <w:pStyle w:val="AllowPageBreak"/>
      </w:pPr>
    </w:p>
    <w:p w:rsidR="00000000" w:rsidRPr="00EF767F" w:rsidP="00EF767F">
      <w:pPr>
        <w:pStyle w:val="Heading1"/>
      </w:pPr>
      <w:bookmarkStart w:id="5" w:name="O_284059"/>
      <w:bookmarkEnd w:id="5"/>
      <w:r w:rsidRPr="00EF767F">
        <w:t>Pre-Requisites</w:t>
      </w:r>
    </w:p>
    <w:p w:rsidR="00000000" w:rsidRPr="00EF767F" w:rsidP="00EF767F">
      <w:pPr>
        <w:pStyle w:val="BodyText"/>
      </w:pPr>
      <w:r w:rsidRPr="00EF767F">
        <w:t>Not Applicable</w:t>
      </w:r>
    </w:p>
    <w:p w:rsidR="00000000" w:rsidRPr="00EF767F" w:rsidP="00EF767F">
      <w:pPr>
        <w:pStyle w:val="AllowPageBreak"/>
      </w:pPr>
    </w:p>
    <w:p w:rsidR="00000000" w:rsidRPr="00EF767F" w:rsidP="00EF767F">
      <w:pPr>
        <w:pStyle w:val="Heading1"/>
      </w:pPr>
      <w:bookmarkStart w:id="6" w:name="O_205420"/>
      <w:bookmarkEnd w:id="6"/>
      <w:r w:rsidRPr="00EF767F">
        <w:t>Employability Skills Information</w:t>
      </w:r>
    </w:p>
    <w:tbl>
      <w:tblPr>
        <w:tblW w:w="0" w:type="auto"/>
        <w:tblLayout w:type="fixed"/>
        <w:tblCellMar>
          <w:left w:w="62" w:type="dxa"/>
          <w:right w:w="62" w:type="dxa"/>
        </w:tblCellMar>
        <w:tblLook w:val="0000"/>
      </w:tblPr>
      <w:tblGrid>
        <w:gridCol w:w="3320"/>
        <w:gridCol w:w="5236"/>
      </w:tblGrid>
      <w:tr w:rsidTr="00C155C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F767F">
            <w:pPr>
              <w:pStyle w:val="BodyText"/>
              <w:rPr>
                <w:lang w:val="en-NZ"/>
              </w:rPr>
            </w:pPr>
            <w:r w:rsidRPr="00EF767F">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F767F" w:rsidP="00EF767F">
            <w:pPr>
              <w:pStyle w:val="BodyText"/>
            </w:pPr>
            <w:r w:rsidRPr="00EF767F">
              <w:t>This unit contains Employability Skills</w:t>
            </w:r>
          </w:p>
        </w:tc>
      </w:tr>
    </w:tbl>
    <w:p w:rsidR="00C155CA" w:rsidP="00EF767F">
      <w:pPr>
        <w:pStyle w:val="BodyText"/>
      </w:pPr>
    </w:p>
    <w:p w:rsidR="00C155CA" w:rsidP="00EF767F">
      <w:pPr>
        <w:pStyle w:val="BodyText"/>
      </w:pPr>
    </w:p>
    <w:p w:rsidR="00000000" w:rsidRPr="00EF767F" w:rsidP="00EF767F">
      <w:pPr>
        <w:pStyle w:val="Heading1"/>
      </w:pPr>
      <w:bookmarkStart w:id="7" w:name="O_289089"/>
      <w:bookmarkEnd w:id="7"/>
      <w:r w:rsidRPr="00EF767F">
        <w:t>Elements and Performance Criteria Pre-Content</w:t>
      </w:r>
    </w:p>
    <w:tbl>
      <w:tblPr>
        <w:tblW w:w="0" w:type="auto"/>
        <w:tblLayout w:type="fixed"/>
        <w:tblCellMar>
          <w:left w:w="62" w:type="dxa"/>
          <w:right w:w="62" w:type="dxa"/>
        </w:tblCellMar>
        <w:tblLook w:val="0000"/>
      </w:tblPr>
      <w:tblGrid>
        <w:gridCol w:w="3369"/>
        <w:gridCol w:w="5702"/>
      </w:tblGrid>
      <w:tr w:rsidTr="00C155C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F767F">
            <w:pPr>
              <w:pStyle w:val="BodyText"/>
              <w:rPr>
                <w:lang w:val="en-NZ"/>
              </w:rPr>
            </w:pPr>
            <w:r w:rsidRPr="00EF767F">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F767F" w:rsidP="00EF767F">
            <w:pPr>
              <w:pStyle w:val="BodyText"/>
            </w:pPr>
            <w:r w:rsidRPr="00EF767F">
              <w:t>The Performance Criteria specify the level of performance require</w:t>
            </w:r>
            <w:r w:rsidRPr="00EF767F">
              <w:t xml:space="preserve">d to demonstrate achievement of the Element. Terms in italics are elaborated in the Range Statement. </w:t>
            </w:r>
          </w:p>
        </w:tc>
      </w:tr>
    </w:tbl>
    <w:p w:rsidR="00000000" w:rsidRPr="00EF767F" w:rsidP="00EF767F">
      <w:pPr>
        <w:pStyle w:val="BodyText"/>
      </w:pPr>
    </w:p>
    <w:p w:rsidR="00000000" w:rsidRPr="00EF767F" w:rsidP="00EF767F">
      <w:pPr>
        <w:pStyle w:val="AllowPageBreak"/>
      </w:pPr>
    </w:p>
    <w:p w:rsidR="00000000" w:rsidRPr="00EF767F" w:rsidP="00EF767F">
      <w:pPr>
        <w:pStyle w:val="Heading1"/>
      </w:pPr>
      <w:bookmarkStart w:id="8" w:name="O_235756"/>
      <w:bookmarkEnd w:id="8"/>
      <w:r w:rsidRPr="00EF767F">
        <w:t>Elements and Performance Criteria</w:t>
      </w:r>
    </w:p>
    <w:tbl>
      <w:tblPr>
        <w:tblW w:w="0" w:type="auto"/>
        <w:tblLayout w:type="fixed"/>
        <w:tblCellMar>
          <w:left w:w="62" w:type="dxa"/>
          <w:right w:w="62" w:type="dxa"/>
        </w:tblCellMar>
        <w:tblLook w:val="0000"/>
      </w:tblPr>
      <w:tblGrid>
        <w:gridCol w:w="3369"/>
        <w:gridCol w:w="5702"/>
      </w:tblGrid>
      <w:tr w:rsidTr="00C155C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F767F" w:rsidP="00EF767F">
            <w:pPr>
              <w:pStyle w:val="BodyText"/>
            </w:pPr>
            <w:r w:rsidRPr="00EF767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F767F">
            <w:pPr>
              <w:pStyle w:val="BodyText"/>
              <w:rPr>
                <w:lang w:val="en-NZ"/>
              </w:rPr>
            </w:pPr>
            <w:r w:rsidRPr="00EF767F">
              <w:rPr>
                <w:rStyle w:val="SpecialBold"/>
              </w:rPr>
              <w:t>PERFORMANCE CRITERIA</w:t>
            </w:r>
          </w:p>
        </w:tc>
      </w:tr>
      <w:tr w:rsidTr="00C155C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F767F">
            <w:pPr>
              <w:pStyle w:val="List"/>
              <w:rPr>
                <w:lang w:val="en-NZ"/>
              </w:rPr>
            </w:pPr>
            <w:r w:rsidRPr="00EF767F">
              <w:t>1.</w:t>
            </w:r>
            <w:r w:rsidRPr="00EF767F">
              <w:tab/>
              <w:t xml:space="preserve">Identify different types of hearing devices </w:t>
            </w:r>
          </w:p>
        </w:tc>
        <w:tc>
          <w:tcPr>
            <w:tcW w:w="5702" w:type="dxa"/>
            <w:tcBorders>
              <w:top w:val="nil"/>
              <w:left w:val="nil"/>
              <w:bottom w:val="nil"/>
              <w:right w:val="nil"/>
            </w:tcBorders>
            <w:tcMar>
              <w:top w:w="0" w:type="dxa"/>
              <w:left w:w="62" w:type="dxa"/>
              <w:bottom w:w="0" w:type="dxa"/>
              <w:right w:w="62" w:type="dxa"/>
            </w:tcMar>
          </w:tcPr>
          <w:p w:rsidR="00000000" w:rsidRPr="00EF767F" w:rsidP="00EF767F">
            <w:pPr>
              <w:pStyle w:val="BodyText"/>
            </w:pPr>
            <w:r w:rsidRPr="00EF767F">
              <w:t>1.1</w:t>
            </w:r>
            <w:r w:rsidRPr="00EF767F">
              <w:tab/>
              <w:t xml:space="preserve">Demonstrate </w:t>
            </w:r>
            <w:r w:rsidRPr="00EF767F">
              <w:rPr>
                <w:rStyle w:val="Emphasis"/>
              </w:rPr>
              <w:t>knowledge of the different types and styles of hearing devices</w:t>
            </w:r>
          </w:p>
          <w:p w:rsidR="00000000" w:rsidRPr="00EF767F" w:rsidP="00EF767F">
            <w:pPr>
              <w:pStyle w:val="BodyText"/>
            </w:pPr>
            <w:r w:rsidRPr="00EF767F">
              <w:t>1.2</w:t>
            </w:r>
            <w:r w:rsidRPr="00EF767F">
              <w:tab/>
              <w:t>Demonstrate knowledge of different types of assistive listening devices</w:t>
            </w:r>
          </w:p>
          <w:p w:rsidR="00000000" w:rsidRPr="00EF767F" w:rsidP="00EF767F">
            <w:pPr>
              <w:pStyle w:val="BodyText"/>
            </w:pPr>
            <w:r w:rsidRPr="00EF767F">
              <w:t>1.3</w:t>
            </w:r>
            <w:r w:rsidRPr="00EF767F">
              <w:tab/>
              <w:t>Demonstrate knowledge of other hearing devices</w:t>
            </w:r>
          </w:p>
          <w:p w:rsidR="00000000" w:rsidRPr="00EF767F" w:rsidP="00EF767F">
            <w:pPr>
              <w:pStyle w:val="BodyText"/>
            </w:pPr>
            <w:r w:rsidRPr="00EF767F">
              <w:t>1.4</w:t>
            </w:r>
            <w:r w:rsidRPr="00EF767F">
              <w:tab/>
              <w:t>Demonstrate an understanding of hearing device components</w:t>
            </w:r>
          </w:p>
          <w:p w:rsidR="00000000" w:rsidP="00EF767F">
            <w:pPr>
              <w:pStyle w:val="BodyText"/>
              <w:rPr>
                <w:lang w:val="en-NZ"/>
              </w:rPr>
            </w:pPr>
            <w:r w:rsidRPr="00EF767F">
              <w:t>1.5</w:t>
            </w:r>
            <w:r w:rsidRPr="00EF767F">
              <w:tab/>
            </w:r>
            <w:r w:rsidRPr="00EF767F">
              <w:t>Demonstrate an understanding of how hearing device technology has developed from analogue to digital systems</w:t>
            </w:r>
          </w:p>
        </w:tc>
      </w:tr>
      <w:tr w:rsidTr="00C155C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F767F">
            <w:pPr>
              <w:pStyle w:val="BodyText"/>
              <w:rPr>
                <w:lang w:val="en-NZ"/>
              </w:rPr>
            </w:pPr>
          </w:p>
        </w:tc>
      </w:tr>
      <w:tr w:rsidTr="00C155C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F767F">
            <w:pPr>
              <w:pStyle w:val="List"/>
              <w:rPr>
                <w:lang w:val="en-NZ"/>
              </w:rPr>
            </w:pPr>
            <w:r w:rsidRPr="00EF767F">
              <w:t>2.</w:t>
            </w:r>
            <w:r w:rsidRPr="00EF767F">
              <w:tab/>
              <w:t xml:space="preserve">Apply knowledge and skills of acoustic properties of hearing devices </w:t>
            </w:r>
          </w:p>
        </w:tc>
        <w:tc>
          <w:tcPr>
            <w:tcW w:w="5702" w:type="dxa"/>
            <w:tcBorders>
              <w:top w:val="nil"/>
              <w:left w:val="nil"/>
              <w:bottom w:val="nil"/>
              <w:right w:val="nil"/>
            </w:tcBorders>
            <w:tcMar>
              <w:top w:w="0" w:type="dxa"/>
              <w:left w:w="62" w:type="dxa"/>
              <w:bottom w:w="0" w:type="dxa"/>
              <w:right w:w="62" w:type="dxa"/>
            </w:tcMar>
          </w:tcPr>
          <w:p w:rsidR="00000000" w:rsidRPr="00EF767F" w:rsidP="00EF767F">
            <w:pPr>
              <w:pStyle w:val="BodyText"/>
            </w:pPr>
            <w:r w:rsidRPr="00EF767F">
              <w:t>2.1</w:t>
            </w:r>
            <w:r w:rsidRPr="00EF767F">
              <w:tab/>
              <w:t>Identify and apply knowledge of di</w:t>
            </w:r>
            <w:r w:rsidRPr="00EF767F">
              <w:t>fferent styles of ear moulds and custom made shells and their acoustic properties</w:t>
            </w:r>
          </w:p>
          <w:p w:rsidR="00000000" w:rsidP="00EF767F">
            <w:pPr>
              <w:pStyle w:val="BodyText"/>
              <w:rPr>
                <w:lang w:val="en-NZ"/>
              </w:rPr>
            </w:pPr>
            <w:r w:rsidRPr="00EF767F">
              <w:t>2.2</w:t>
            </w:r>
            <w:r w:rsidRPr="00EF767F">
              <w:tab/>
              <w:t>Apply knowledge of electro-acoustic properties of hearing devices</w:t>
            </w:r>
          </w:p>
        </w:tc>
      </w:tr>
      <w:tr w:rsidTr="00C155C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F767F">
            <w:pPr>
              <w:pStyle w:val="BodyText"/>
              <w:rPr>
                <w:lang w:val="en-NZ"/>
              </w:rPr>
            </w:pPr>
          </w:p>
        </w:tc>
      </w:tr>
      <w:tr w:rsidTr="00C155C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F767F">
            <w:pPr>
              <w:pStyle w:val="List"/>
              <w:rPr>
                <w:lang w:val="en-NZ"/>
              </w:rPr>
            </w:pPr>
            <w:r w:rsidRPr="00EF767F">
              <w:t>3.</w:t>
            </w:r>
            <w:r w:rsidRPr="00EF767F">
              <w:tab/>
              <w:t xml:space="preserve">Identify and apply knowledge in selecting </w:t>
            </w:r>
            <w:r w:rsidRPr="00EF767F">
              <w:rPr>
                <w:rStyle w:val="Emphasis"/>
              </w:rPr>
              <w:t>electro</w:t>
            </w:r>
            <w:r w:rsidRPr="00EF767F">
              <w:t>-</w:t>
            </w:r>
            <w:r w:rsidRPr="00EF767F">
              <w:rPr>
                <w:rStyle w:val="Emphasis"/>
              </w:rPr>
              <w:t>acoustic features</w:t>
            </w:r>
            <w:r w:rsidRPr="00EF767F">
              <w:t xml:space="preserve"> and parameters of hearing dev</w:t>
            </w:r>
            <w:r w:rsidRPr="00EF767F">
              <w:t xml:space="preserve">ices </w:t>
            </w:r>
          </w:p>
        </w:tc>
        <w:tc>
          <w:tcPr>
            <w:tcW w:w="5702" w:type="dxa"/>
            <w:tcBorders>
              <w:top w:val="nil"/>
              <w:left w:val="nil"/>
              <w:bottom w:val="nil"/>
              <w:right w:val="nil"/>
            </w:tcBorders>
            <w:tcMar>
              <w:top w:w="0" w:type="dxa"/>
              <w:left w:w="62" w:type="dxa"/>
              <w:bottom w:w="0" w:type="dxa"/>
              <w:right w:w="62" w:type="dxa"/>
            </w:tcMar>
          </w:tcPr>
          <w:p w:rsidR="00000000" w:rsidRPr="00EF767F" w:rsidP="00EF767F">
            <w:pPr>
              <w:pStyle w:val="BodyText"/>
            </w:pPr>
            <w:r w:rsidRPr="00EF767F">
              <w:t>3.1</w:t>
            </w:r>
            <w:r w:rsidRPr="00EF767F">
              <w:tab/>
              <w:t>Identify and apply knowledge in selecting hearing device features</w:t>
            </w:r>
          </w:p>
          <w:p w:rsidR="00000000" w:rsidP="00EF767F">
            <w:pPr>
              <w:pStyle w:val="BodyText"/>
              <w:rPr>
                <w:lang w:val="en-NZ"/>
              </w:rPr>
            </w:pPr>
            <w:r w:rsidRPr="00EF767F">
              <w:t>3.2</w:t>
            </w:r>
            <w:r w:rsidRPr="00EF767F">
              <w:tab/>
              <w:t>Identify and apply knowledge of features and parameters including: feedback suppression systems; noise cancellation systems; multiple memory hearing devices; multiple channel/m</w:t>
            </w:r>
            <w:r w:rsidRPr="00EF767F">
              <w:t>ultiple band systems; compression parameters; benefits and applications of directional microphone technology and other current technology</w:t>
            </w:r>
          </w:p>
        </w:tc>
      </w:tr>
      <w:tr w:rsidTr="00C155C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F767F">
            <w:pPr>
              <w:pStyle w:val="BodyText"/>
              <w:rPr>
                <w:lang w:val="en-NZ"/>
              </w:rPr>
            </w:pPr>
          </w:p>
        </w:tc>
      </w:tr>
      <w:tr w:rsidTr="00C155C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F767F">
            <w:pPr>
              <w:pStyle w:val="List"/>
              <w:rPr>
                <w:lang w:val="en-NZ"/>
              </w:rPr>
            </w:pPr>
            <w:r w:rsidRPr="00EF767F">
              <w:t>4.</w:t>
            </w:r>
            <w:r w:rsidRPr="00EF767F">
              <w:tab/>
              <w:t>Work in collaboration with other agencies</w:t>
            </w:r>
          </w:p>
        </w:tc>
        <w:tc>
          <w:tcPr>
            <w:tcW w:w="5702" w:type="dxa"/>
            <w:tcBorders>
              <w:top w:val="nil"/>
              <w:left w:val="nil"/>
              <w:bottom w:val="nil"/>
              <w:right w:val="nil"/>
            </w:tcBorders>
            <w:tcMar>
              <w:top w:w="0" w:type="dxa"/>
              <w:left w:w="62" w:type="dxa"/>
              <w:bottom w:w="0" w:type="dxa"/>
              <w:right w:w="62" w:type="dxa"/>
            </w:tcMar>
          </w:tcPr>
          <w:p w:rsidR="00000000" w:rsidRPr="00EF767F" w:rsidP="00EF767F">
            <w:pPr>
              <w:pStyle w:val="BodyText"/>
            </w:pPr>
            <w:r w:rsidRPr="00EF767F">
              <w:t>4.1</w:t>
            </w:r>
            <w:r w:rsidRPr="00EF767F">
              <w:tab/>
              <w:t>Identify and communicate with a range of hearing device manufactu</w:t>
            </w:r>
            <w:r w:rsidRPr="00EF767F">
              <w:t>rers and/or suppliers</w:t>
            </w:r>
          </w:p>
          <w:p w:rsidR="00000000" w:rsidRPr="00EF767F" w:rsidP="00EF767F">
            <w:pPr>
              <w:pStyle w:val="BodyText"/>
            </w:pPr>
            <w:r w:rsidRPr="00EF767F">
              <w:t>4.2</w:t>
            </w:r>
            <w:r w:rsidRPr="00EF767F">
              <w:tab/>
              <w:t>Use hearing device specification to select appropriate hearing device/s</w:t>
            </w:r>
          </w:p>
          <w:p w:rsidR="00000000" w:rsidRPr="00EF767F" w:rsidP="00EF767F">
            <w:pPr>
              <w:pStyle w:val="BodyText"/>
            </w:pPr>
            <w:r w:rsidRPr="00EF767F">
              <w:t>4.3</w:t>
            </w:r>
            <w:r w:rsidRPr="00EF767F">
              <w:tab/>
              <w:t>Accurately order an appropriate hearing device and ear moulds</w:t>
            </w:r>
          </w:p>
          <w:p w:rsidR="00000000" w:rsidRPr="00EF767F" w:rsidP="00EF767F">
            <w:pPr>
              <w:pStyle w:val="BodyText"/>
            </w:pPr>
            <w:r w:rsidRPr="00EF767F">
              <w:t>4.4</w:t>
            </w:r>
            <w:r w:rsidRPr="00EF767F">
              <w:tab/>
              <w:t>Provide assistance to other health care professionals/services as required</w:t>
            </w:r>
          </w:p>
          <w:p w:rsidR="00000000" w:rsidP="00EF767F">
            <w:pPr>
              <w:pStyle w:val="BodyText"/>
              <w:rPr>
                <w:lang w:val="en-NZ"/>
              </w:rPr>
            </w:pPr>
            <w:r w:rsidRPr="00EF767F">
              <w:t>4.5</w:t>
            </w:r>
            <w:r w:rsidRPr="00EF767F">
              <w:tab/>
            </w:r>
            <w:r w:rsidRPr="00EF767F">
              <w:t>Provide information and assistance to carers and significant others</w:t>
            </w:r>
          </w:p>
        </w:tc>
      </w:tr>
      <w:tr w:rsidTr="00C155C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F767F">
            <w:pPr>
              <w:pStyle w:val="BodyText"/>
              <w:rPr>
                <w:lang w:val="en-NZ"/>
              </w:rPr>
            </w:pPr>
          </w:p>
        </w:tc>
      </w:tr>
      <w:tr w:rsidTr="00C155C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F767F">
            <w:pPr>
              <w:pStyle w:val="List"/>
              <w:rPr>
                <w:lang w:val="en-NZ"/>
              </w:rPr>
            </w:pPr>
            <w:r w:rsidRPr="00EF767F">
              <w:t>5.</w:t>
            </w:r>
            <w:r w:rsidRPr="00EF767F">
              <w:tab/>
              <w:t>Apply knowledge and skills of acoustics to hearing device fitting</w:t>
            </w:r>
          </w:p>
        </w:tc>
        <w:tc>
          <w:tcPr>
            <w:tcW w:w="5702" w:type="dxa"/>
            <w:tcBorders>
              <w:top w:val="nil"/>
              <w:left w:val="nil"/>
              <w:bottom w:val="nil"/>
              <w:right w:val="nil"/>
            </w:tcBorders>
            <w:tcMar>
              <w:top w:w="0" w:type="dxa"/>
              <w:left w:w="62" w:type="dxa"/>
              <w:bottom w:w="0" w:type="dxa"/>
              <w:right w:w="62" w:type="dxa"/>
            </w:tcMar>
          </w:tcPr>
          <w:p w:rsidR="00000000" w:rsidRPr="00EF767F" w:rsidP="00EF767F">
            <w:pPr>
              <w:pStyle w:val="BodyText"/>
            </w:pPr>
            <w:r w:rsidRPr="00EF767F">
              <w:t>5.1</w:t>
            </w:r>
            <w:r w:rsidRPr="00EF767F">
              <w:tab/>
              <w:t>Assess and modify ear moulds and custom shells for optimal physical fit and acoustic performance</w:t>
            </w:r>
          </w:p>
          <w:p w:rsidR="00000000" w:rsidRPr="00EF767F" w:rsidP="00EF767F">
            <w:pPr>
              <w:pStyle w:val="BodyText"/>
            </w:pPr>
            <w:r w:rsidRPr="00EF767F">
              <w:t>5.2</w:t>
            </w:r>
            <w:r w:rsidRPr="00EF767F">
              <w:tab/>
              <w:t>Identify a</w:t>
            </w:r>
            <w:r w:rsidRPr="00EF767F">
              <w:t>ppropriate modifications to electro-acoustic output of a hearing device</w:t>
            </w:r>
          </w:p>
          <w:p w:rsidR="00000000" w:rsidRPr="00EF767F" w:rsidP="00EF767F">
            <w:pPr>
              <w:pStyle w:val="BodyText"/>
            </w:pPr>
            <w:r w:rsidRPr="00EF767F">
              <w:t>5.3</w:t>
            </w:r>
            <w:r w:rsidRPr="00EF767F">
              <w:tab/>
              <w:t>Apply knowledge of assistive listening devices and how these complement and interact with or substitute for hearing instruments and other equipment</w:t>
            </w:r>
          </w:p>
          <w:p w:rsidR="00000000" w:rsidP="00EF767F">
            <w:pPr>
              <w:pStyle w:val="BodyText"/>
              <w:rPr>
                <w:lang w:val="en-NZ"/>
              </w:rPr>
            </w:pPr>
            <w:r w:rsidRPr="00EF767F">
              <w:t>5.4</w:t>
            </w:r>
            <w:r w:rsidRPr="00EF767F">
              <w:tab/>
              <w:t>Assess acoustic output of he</w:t>
            </w:r>
            <w:r w:rsidRPr="00EF767F">
              <w:t>aring device by analysing hearing device functionality in test box</w:t>
            </w:r>
          </w:p>
        </w:tc>
      </w:tr>
      <w:tr w:rsidTr="00C155C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EF767F" w:rsidP="00EF767F">
            <w:pPr>
              <w:pStyle w:val="BodyText"/>
            </w:pPr>
          </w:p>
        </w:tc>
      </w:tr>
    </w:tbl>
    <w:p w:rsidR="00C155CA" w:rsidP="00EF767F">
      <w:pPr>
        <w:pStyle w:val="BodyText"/>
      </w:pPr>
    </w:p>
    <w:p w:rsidR="00C155CA" w:rsidP="00EF767F">
      <w:pPr>
        <w:pStyle w:val="BodyText"/>
      </w:pPr>
    </w:p>
    <w:p w:rsidR="00000000" w:rsidRPr="00EF767F" w:rsidP="00EF767F">
      <w:pPr>
        <w:pStyle w:val="Heading1"/>
      </w:pPr>
      <w:bookmarkStart w:id="9" w:name="O_259706"/>
      <w:bookmarkEnd w:id="9"/>
      <w:r w:rsidRPr="00EF767F">
        <w:t>Required Skills and Knowledge</w:t>
      </w:r>
    </w:p>
    <w:tbl>
      <w:tblPr>
        <w:tblW w:w="0" w:type="auto"/>
        <w:tblLayout w:type="fixed"/>
        <w:tblCellMar>
          <w:left w:w="62" w:type="dxa"/>
          <w:right w:w="62" w:type="dxa"/>
        </w:tblCellMar>
        <w:tblLook w:val="0000"/>
      </w:tblPr>
      <w:tblGrid>
        <w:gridCol w:w="9072"/>
      </w:tblGrid>
      <w:tr w:rsidTr="00C155C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F767F">
            <w:pPr>
              <w:pStyle w:val="BodyText"/>
              <w:rPr>
                <w:lang w:val="en-NZ"/>
              </w:rPr>
            </w:pPr>
            <w:r w:rsidRPr="00EF767F">
              <w:rPr>
                <w:rStyle w:val="SpecialBold"/>
              </w:rPr>
              <w:t>REQUIRED SKILLS AND KNOWLEDGE</w:t>
            </w:r>
          </w:p>
        </w:tc>
      </w:tr>
      <w:tr w:rsidTr="00C155C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F767F">
            <w:pPr>
              <w:pStyle w:val="BodyText"/>
              <w:rPr>
                <w:lang w:val="en-NZ"/>
              </w:rPr>
            </w:pPr>
          </w:p>
        </w:tc>
      </w:tr>
      <w:tr w:rsidTr="00C155C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F767F">
            <w:pPr>
              <w:pStyle w:val="BodyText"/>
              <w:rPr>
                <w:lang w:val="en-NZ"/>
              </w:rPr>
            </w:pPr>
            <w:r w:rsidRPr="00EF767F">
              <w:t>This describes the essential skills and knowledge and their level required for this unit.</w:t>
            </w:r>
          </w:p>
        </w:tc>
      </w:tr>
      <w:tr w:rsidTr="00C155C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F767F">
            <w:pPr>
              <w:pStyle w:val="BodyText"/>
              <w:rPr>
                <w:lang w:val="en-NZ"/>
              </w:rPr>
            </w:pPr>
          </w:p>
        </w:tc>
      </w:tr>
      <w:tr w:rsidTr="00C155C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F767F" w:rsidP="00EF767F">
            <w:pPr>
              <w:pStyle w:val="BodyText"/>
            </w:pPr>
            <w:r w:rsidRPr="00EF767F">
              <w:rPr>
                <w:rStyle w:val="Emphasis"/>
              </w:rPr>
              <w:t>Essential knowledge</w:t>
            </w:r>
            <w:r w:rsidRPr="00EF767F">
              <w:t>:</w:t>
            </w:r>
          </w:p>
          <w:p w:rsidR="00000000" w:rsidRPr="00EF767F" w:rsidP="00EF767F">
            <w:pPr>
              <w:pStyle w:val="BodyText"/>
            </w:pPr>
            <w:r w:rsidRPr="00EF767F">
              <w:t>The candidate must be able to demonstrate essential knowledge required to effectively do the task outlined in elements and performance criteria of this unit, manage the task and manage contingencies in the context of the identified wor</w:t>
            </w:r>
            <w:r w:rsidRPr="00EF767F">
              <w:t>k role</w:t>
            </w:r>
          </w:p>
          <w:p w:rsidR="00000000" w:rsidRPr="00EF767F" w:rsidP="00EF767F">
            <w:pPr>
              <w:pStyle w:val="BodyText"/>
            </w:pPr>
            <w:r w:rsidRPr="00EF767F">
              <w:t>This includes knowledge of:</w:t>
            </w:r>
          </w:p>
          <w:p w:rsidR="00000000" w:rsidRPr="00EF767F" w:rsidP="00EF767F">
            <w:pPr>
              <w:pStyle w:val="ListBullet"/>
            </w:pPr>
            <w:r w:rsidRPr="00EF767F">
              <w:t>Appropriate practices to ensure efficient use of power and other resources</w:t>
            </w:r>
          </w:p>
          <w:p w:rsidR="00000000" w:rsidRPr="00EF767F" w:rsidP="00EF767F">
            <w:pPr>
              <w:pStyle w:val="ListBullet"/>
            </w:pPr>
            <w:r w:rsidRPr="00EF767F">
              <w:t>Hearing device components</w:t>
            </w:r>
          </w:p>
          <w:p w:rsidR="00000000" w:rsidRPr="00EF767F" w:rsidP="00EF767F">
            <w:pPr>
              <w:pStyle w:val="ListBullet"/>
            </w:pPr>
            <w:r w:rsidRPr="00EF767F">
              <w:t>Electro-acoustic properties of hearing devices</w:t>
            </w:r>
          </w:p>
          <w:p w:rsidR="00000000" w:rsidP="00EF767F">
            <w:pPr>
              <w:pStyle w:val="ListBullet"/>
              <w:rPr>
                <w:lang w:val="en-NZ"/>
              </w:rPr>
            </w:pPr>
            <w:r w:rsidRPr="00EF767F">
              <w:t>How electro-acoustic properties and features interact with each other and the human ear</w:t>
            </w:r>
          </w:p>
        </w:tc>
      </w:tr>
      <w:tr w:rsidTr="00C155C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F767F">
            <w:pPr>
              <w:pStyle w:val="BodyText"/>
              <w:rPr>
                <w:lang w:val="en-NZ"/>
              </w:rPr>
            </w:pPr>
          </w:p>
        </w:tc>
      </w:tr>
      <w:tr w:rsidTr="00C155C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F767F" w:rsidP="00EF767F">
            <w:pPr>
              <w:pStyle w:val="BodyText"/>
            </w:pPr>
            <w:r w:rsidRPr="00EF767F">
              <w:rPr>
                <w:rStyle w:val="Emphasis"/>
              </w:rPr>
              <w:t>Essential skills</w:t>
            </w:r>
            <w:r w:rsidRPr="00EF767F">
              <w:t>:</w:t>
            </w:r>
          </w:p>
          <w:p w:rsidR="00000000" w:rsidRPr="00EF767F" w:rsidP="00EF767F">
            <w:pPr>
              <w:pStyle w:val="BodyText"/>
            </w:pPr>
            <w:r w:rsidRPr="00EF767F">
              <w:t>It is critical that the candidate demonstrate the ability to:</w:t>
            </w:r>
          </w:p>
          <w:p w:rsidR="00000000" w:rsidRPr="00EF767F" w:rsidP="00EF767F">
            <w:pPr>
              <w:pStyle w:val="ListBullet"/>
            </w:pPr>
            <w:r w:rsidRPr="00EF767F">
              <w:t>Accurately analyse hearing device data</w:t>
            </w:r>
          </w:p>
          <w:p w:rsidR="00000000" w:rsidRPr="00EF767F" w:rsidP="00EF767F">
            <w:pPr>
              <w:pStyle w:val="ListBullet"/>
            </w:pPr>
            <w:r w:rsidRPr="00EF767F">
              <w:t>Analyse hearing device function in a test box</w:t>
            </w:r>
          </w:p>
          <w:p w:rsidR="00000000" w:rsidRPr="00EF767F" w:rsidP="00EF767F">
            <w:pPr>
              <w:pStyle w:val="ListBullet"/>
            </w:pPr>
            <w:r w:rsidRPr="00EF767F">
              <w:t>Formulate problem solving strategies</w:t>
            </w:r>
          </w:p>
          <w:p w:rsidR="00000000" w:rsidRPr="00EF767F" w:rsidP="00EF767F">
            <w:pPr>
              <w:pStyle w:val="ListBullet"/>
            </w:pPr>
            <w:r w:rsidRPr="00EF767F">
              <w:t>Modify acoustics of ear mould</w:t>
            </w:r>
          </w:p>
          <w:p w:rsidR="00000000" w:rsidRPr="00EF767F" w:rsidP="00EF767F">
            <w:pPr>
              <w:pStyle w:val="ListBullet"/>
            </w:pPr>
            <w:r w:rsidRPr="00EF767F">
              <w:t>Modify acoustics of hearing device</w:t>
            </w:r>
          </w:p>
          <w:p w:rsidR="00000000" w:rsidRPr="00EF767F" w:rsidP="00EF767F">
            <w:pPr>
              <w:pStyle w:val="BodyText"/>
            </w:pPr>
          </w:p>
          <w:p w:rsidR="00000000" w:rsidRPr="00EF767F" w:rsidP="00EF767F">
            <w:pPr>
              <w:pStyle w:val="BodyText"/>
            </w:pPr>
            <w:r w:rsidRPr="00EF767F">
              <w:t>In addition, the candidate must be able to effectively do the task outlined in elements and performance criteria of this unit, manage the task and manag</w:t>
            </w:r>
            <w:r w:rsidRPr="00EF767F">
              <w:t>e contingencies in the context of the identified work role</w:t>
            </w:r>
          </w:p>
          <w:p w:rsidR="00000000" w:rsidRPr="00EF767F" w:rsidP="00EF767F">
            <w:pPr>
              <w:pStyle w:val="BodyText"/>
            </w:pPr>
            <w:r w:rsidRPr="00EF767F">
              <w:t>This includes the ability to:</w:t>
            </w:r>
          </w:p>
          <w:p w:rsidR="00000000" w:rsidRPr="00EF767F" w:rsidP="00EF767F">
            <w:pPr>
              <w:pStyle w:val="ListBullet"/>
            </w:pPr>
            <w:r w:rsidRPr="00EF767F">
              <w:t>Use interpersonal skills to relate to people from a range of social, cultural and religious backgrounds and physical and mental abilities</w:t>
            </w:r>
          </w:p>
          <w:p w:rsidR="00000000" w:rsidRPr="00EF767F" w:rsidP="00EF767F">
            <w:pPr>
              <w:pStyle w:val="ListBullet"/>
            </w:pPr>
            <w:r w:rsidRPr="00EF767F">
              <w:t xml:space="preserve">Use numeracy skills including the ability to interpret data and record client results </w:t>
            </w:r>
          </w:p>
          <w:p w:rsidR="00000000" w:rsidRPr="00EF767F" w:rsidP="00EF767F">
            <w:pPr>
              <w:pStyle w:val="ListBullet"/>
            </w:pPr>
            <w:r w:rsidRPr="00EF767F">
              <w:t>Use oral communication skills-language competence required to fulfil job role in a safe manner and as specified by the organisation.  Assessors should look for skills in</w:t>
            </w:r>
            <w:r w:rsidRPr="00EF767F">
              <w:t xml:space="preserve"> asking systematic questions, providing clear information, listening to and understanding client areas of concern, and demonstrating ethical practice and procedures in dealing with clients. Effective verbal and non verbal communication skills with a range </w:t>
            </w:r>
            <w:r w:rsidRPr="00EF767F">
              <w:t>of internal and external persons are essential together with competence in English or a community language, depending on the client group</w:t>
            </w:r>
          </w:p>
          <w:p w:rsidR="00000000" w:rsidRPr="00EF767F" w:rsidP="00EF767F">
            <w:pPr>
              <w:pStyle w:val="ListBullet"/>
            </w:pPr>
            <w:r w:rsidRPr="00EF767F">
              <w:t>Use problem solving skills including an ability to use available resources and determine accuracy of test results</w:t>
            </w:r>
          </w:p>
          <w:p w:rsidR="00000000" w:rsidRPr="00EF767F" w:rsidP="00EF767F">
            <w:pPr>
              <w:pStyle w:val="ListBullet"/>
            </w:pPr>
            <w:r w:rsidRPr="00EF767F">
              <w:t xml:space="preserve">Use </w:t>
            </w:r>
            <w:r w:rsidRPr="00EF767F">
              <w:t>reading and writing skills-literacy competence required to fulfil job roles safely and effectively. The level of skill required involves reading and documenting clinical information and understanding procedure manuals</w:t>
            </w:r>
          </w:p>
          <w:p w:rsidR="00000000" w:rsidRPr="00EF767F" w:rsidP="00EF767F">
            <w:pPr>
              <w:pStyle w:val="ListBullet"/>
            </w:pPr>
            <w:r w:rsidRPr="00EF767F">
              <w:t>Work with others</w:t>
            </w:r>
          </w:p>
        </w:tc>
      </w:tr>
    </w:tbl>
    <w:p w:rsidR="00C155CA" w:rsidP="00EF767F">
      <w:pPr>
        <w:pStyle w:val="BodyText"/>
      </w:pPr>
    </w:p>
    <w:p w:rsidR="00C155CA" w:rsidP="00EF767F">
      <w:pPr>
        <w:pStyle w:val="BodyText"/>
      </w:pPr>
    </w:p>
    <w:p w:rsidR="00000000" w:rsidRPr="00EF767F" w:rsidP="00EF767F">
      <w:pPr>
        <w:pStyle w:val="Heading1"/>
      </w:pPr>
      <w:bookmarkStart w:id="10" w:name="O_243740"/>
      <w:bookmarkEnd w:id="10"/>
      <w:r w:rsidRPr="00EF767F">
        <w:t>Evidence Guide</w:t>
      </w:r>
    </w:p>
    <w:tbl>
      <w:tblPr>
        <w:tblW w:w="0" w:type="auto"/>
        <w:tblLayout w:type="fixed"/>
        <w:tblCellMar>
          <w:left w:w="62" w:type="dxa"/>
          <w:right w:w="62" w:type="dxa"/>
        </w:tblCellMar>
        <w:tblLook w:val="0000"/>
      </w:tblPr>
      <w:tblGrid>
        <w:gridCol w:w="3402"/>
        <w:gridCol w:w="5670"/>
      </w:tblGrid>
      <w:tr w:rsidTr="00C155C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F767F">
            <w:pPr>
              <w:pStyle w:val="BodyText"/>
              <w:rPr>
                <w:lang w:val="en-NZ"/>
              </w:rPr>
            </w:pPr>
            <w:r w:rsidRPr="00EF767F">
              <w:rPr>
                <w:rStyle w:val="SpecialBold"/>
              </w:rPr>
              <w:t>EVIDENCE GUIDE</w:t>
            </w:r>
          </w:p>
        </w:tc>
      </w:tr>
      <w:tr w:rsidTr="00C155C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F767F">
            <w:pPr>
              <w:pStyle w:val="BodyText"/>
              <w:rPr>
                <w:lang w:val="en-NZ"/>
              </w:rPr>
            </w:pPr>
          </w:p>
        </w:tc>
      </w:tr>
      <w:tr w:rsidTr="00C155C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F767F">
            <w:pPr>
              <w:pStyle w:val="BodyText"/>
              <w:rPr>
                <w:lang w:val="en-NZ"/>
              </w:rPr>
            </w:pPr>
            <w:r w:rsidRPr="00EF767F">
              <w:t>The evidence guide provides advice on assessment and must be read in conjunction with the Performance Criteria, Required Skills and Knowledge, the Range Statement and the Assessment Guidelines for this Training Package.</w:t>
            </w:r>
          </w:p>
        </w:tc>
      </w:tr>
      <w:tr w:rsidTr="00C155C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F767F">
            <w:pPr>
              <w:pStyle w:val="BodyText"/>
              <w:rPr>
                <w:lang w:val="en-NZ"/>
              </w:rPr>
            </w:pPr>
          </w:p>
        </w:tc>
      </w:tr>
      <w:tr w:rsidTr="00C155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767F">
            <w:pPr>
              <w:pStyle w:val="BodyText"/>
              <w:rPr>
                <w:lang w:val="en-NZ"/>
              </w:rPr>
            </w:pPr>
            <w:r w:rsidRPr="00EF767F">
              <w:rPr>
                <w:rStyle w:val="Emphasis"/>
              </w:rPr>
              <w:t>Critical aspects for assessment and evidence required to demonstrate this competency unit</w:t>
            </w:r>
            <w:r w:rsidRPr="00EF767F">
              <w:t xml:space="preserve">: </w:t>
            </w:r>
          </w:p>
        </w:tc>
        <w:tc>
          <w:tcPr>
            <w:tcW w:w="5670" w:type="dxa"/>
            <w:tcBorders>
              <w:top w:val="nil"/>
              <w:left w:val="nil"/>
              <w:bottom w:val="nil"/>
              <w:right w:val="nil"/>
            </w:tcBorders>
            <w:tcMar>
              <w:top w:w="0" w:type="dxa"/>
              <w:left w:w="62" w:type="dxa"/>
              <w:bottom w:w="0" w:type="dxa"/>
              <w:right w:w="62" w:type="dxa"/>
            </w:tcMar>
          </w:tcPr>
          <w:p w:rsidR="00000000" w:rsidRPr="00EF767F" w:rsidP="00EF767F">
            <w:pPr>
              <w:pStyle w:val="ListBullet"/>
            </w:pPr>
            <w:r w:rsidRPr="00EF767F">
              <w:t>The individual being assessed must provide evidence of specified essential knowledge as well as skills</w:t>
            </w:r>
          </w:p>
          <w:p w:rsidR="00000000" w:rsidRPr="00EF767F" w:rsidP="00EF767F">
            <w:pPr>
              <w:pStyle w:val="ListBullet"/>
            </w:pPr>
            <w:r w:rsidRPr="00EF767F">
              <w:t>Consistency of performance should be demonstrated over the required range of situations relevant to the workplace</w:t>
            </w:r>
          </w:p>
          <w:p w:rsidR="00000000" w:rsidP="00EF767F">
            <w:pPr>
              <w:pStyle w:val="ListBullet"/>
              <w:rPr>
                <w:lang w:val="en-NZ"/>
              </w:rPr>
            </w:pPr>
            <w:r w:rsidRPr="00EF767F">
              <w:t>Where, for reasons of safety, space, or access to equipment and resources, assessment takes place away from the workplace, the assessment envi</w:t>
            </w:r>
            <w:r w:rsidRPr="00EF767F">
              <w:t>ronment should represent workplace conditions as closely as possible</w:t>
            </w:r>
          </w:p>
        </w:tc>
      </w:tr>
      <w:tr w:rsidTr="00C155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F767F">
            <w:pPr>
              <w:pStyle w:val="BodyText"/>
              <w:rPr>
                <w:lang w:val="en-NZ"/>
              </w:rPr>
            </w:pPr>
          </w:p>
        </w:tc>
      </w:tr>
      <w:tr w:rsidTr="00C155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767F">
            <w:pPr>
              <w:pStyle w:val="BodyText"/>
              <w:rPr>
                <w:lang w:val="en-NZ"/>
              </w:rPr>
            </w:pPr>
            <w:r w:rsidRPr="00EF767F">
              <w:rPr>
                <w:rStyle w:val="Emphasis"/>
              </w:rPr>
              <w:t>Access and equity considerations</w:t>
            </w:r>
            <w:r w:rsidRPr="00EF767F">
              <w:t>:</w:t>
            </w:r>
          </w:p>
        </w:tc>
        <w:tc>
          <w:tcPr>
            <w:tcW w:w="5670" w:type="dxa"/>
            <w:tcBorders>
              <w:top w:val="nil"/>
              <w:left w:val="nil"/>
              <w:bottom w:val="nil"/>
              <w:right w:val="nil"/>
            </w:tcBorders>
            <w:tcMar>
              <w:top w:w="0" w:type="dxa"/>
              <w:left w:w="62" w:type="dxa"/>
              <w:bottom w:w="0" w:type="dxa"/>
              <w:right w:w="62" w:type="dxa"/>
            </w:tcMar>
          </w:tcPr>
          <w:p w:rsidR="00000000" w:rsidRPr="00EF767F" w:rsidP="00EF767F">
            <w:pPr>
              <w:pStyle w:val="ListBullet"/>
            </w:pPr>
            <w:r w:rsidRPr="00EF767F">
              <w:t>All workers in the health industry should be aware of access and equity issues in relation to their own area of work</w:t>
            </w:r>
          </w:p>
          <w:p w:rsidR="00000000" w:rsidRPr="00EF767F" w:rsidP="00EF767F">
            <w:pPr>
              <w:pStyle w:val="ListBullet"/>
            </w:pPr>
            <w:r w:rsidRPr="00EF767F">
              <w:t>All workers should develop thei</w:t>
            </w:r>
            <w:r w:rsidRPr="00EF767F">
              <w:t xml:space="preserve">r ability to work in a culturally diverse environment </w:t>
            </w:r>
          </w:p>
          <w:p w:rsidR="00000000" w:rsidRPr="00EF767F" w:rsidP="00EF767F">
            <w:pPr>
              <w:pStyle w:val="ListBullet"/>
            </w:pPr>
            <w:r w:rsidRPr="00EF767F">
              <w:t>In recognition of particular health issues facing Aboriginal and Torres Strait Islander communities, workers should be aware of cultural, historical and current issues impacting on health of Aboriginal</w:t>
            </w:r>
            <w:r w:rsidRPr="00EF767F">
              <w:t xml:space="preserve"> and Torres Strait Islander people</w:t>
            </w:r>
          </w:p>
          <w:p w:rsidR="00000000" w:rsidP="00EF767F">
            <w:pPr>
              <w:pStyle w:val="ListBullet"/>
              <w:rPr>
                <w:lang w:val="en-NZ"/>
              </w:rPr>
            </w:pPr>
            <w:r w:rsidRPr="00EF767F">
              <w:t>Assessors and trainers must take into account relevant access and equity issues, in particular relating to factors impacting on health of Aboriginal and/or Torres Strait Islander clients and communities</w:t>
            </w:r>
          </w:p>
        </w:tc>
      </w:tr>
      <w:tr w:rsidTr="00C155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F767F">
            <w:pPr>
              <w:pStyle w:val="BodyText"/>
              <w:rPr>
                <w:lang w:val="en-NZ"/>
              </w:rPr>
            </w:pPr>
          </w:p>
        </w:tc>
      </w:tr>
      <w:tr w:rsidTr="00C155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767F">
            <w:pPr>
              <w:pStyle w:val="BodyText"/>
              <w:rPr>
                <w:lang w:val="en-NZ"/>
              </w:rPr>
            </w:pPr>
            <w:r w:rsidRPr="00EF767F">
              <w:rPr>
                <w:rStyle w:val="Emphasis"/>
              </w:rPr>
              <w:t>Context of and specific resources for assessment</w:t>
            </w:r>
            <w:r w:rsidRPr="00EF767F">
              <w:t xml:space="preserve">: </w:t>
            </w:r>
          </w:p>
        </w:tc>
        <w:tc>
          <w:tcPr>
            <w:tcW w:w="5670" w:type="dxa"/>
            <w:tcBorders>
              <w:top w:val="nil"/>
              <w:left w:val="nil"/>
              <w:bottom w:val="nil"/>
              <w:right w:val="nil"/>
            </w:tcBorders>
            <w:tcMar>
              <w:top w:w="0" w:type="dxa"/>
              <w:left w:w="62" w:type="dxa"/>
              <w:bottom w:w="0" w:type="dxa"/>
              <w:right w:w="62" w:type="dxa"/>
            </w:tcMar>
          </w:tcPr>
          <w:p w:rsidR="00000000" w:rsidRPr="00EF767F" w:rsidP="00EF767F">
            <w:pPr>
              <w:pStyle w:val="ListBullet"/>
            </w:pPr>
            <w:r w:rsidRPr="00EF767F">
              <w:t xml:space="preserve">Access to appropriate workplace, equipment and instruments where assessment can take place or the simulation of realistic workplace setting, including access to equipment for assessments </w:t>
            </w:r>
          </w:p>
          <w:p w:rsidR="00000000" w:rsidRPr="00EF767F" w:rsidP="00EF767F">
            <w:pPr>
              <w:pStyle w:val="ListBullet"/>
            </w:pPr>
            <w:r w:rsidRPr="00EF767F">
              <w:t>Relevant organis</w:t>
            </w:r>
            <w:r w:rsidRPr="00EF767F">
              <w:t>ation policy, guidelines, procedures and protocols</w:t>
            </w:r>
          </w:p>
          <w:p w:rsidR="00000000" w:rsidRPr="00EF767F" w:rsidP="00EF767F">
            <w:pPr>
              <w:pStyle w:val="ListBullet"/>
            </w:pPr>
            <w:r w:rsidRPr="00EF767F">
              <w:t>Relevant professional bodies policies and guidelines on the conduct of screening hearing tests</w:t>
            </w:r>
          </w:p>
          <w:p w:rsidR="00000000" w:rsidRPr="00EF767F" w:rsidP="00EF767F">
            <w:pPr>
              <w:pStyle w:val="ListBullet"/>
            </w:pPr>
            <w:r w:rsidRPr="00EF767F">
              <w:t>Relevant legislative and regulatory documents</w:t>
            </w:r>
          </w:p>
          <w:p w:rsidR="00000000" w:rsidRPr="00EF767F" w:rsidP="00EF767F">
            <w:pPr>
              <w:pStyle w:val="ListBullet"/>
            </w:pPr>
            <w:r w:rsidRPr="00EF767F">
              <w:t>Relevant publications from peer-reviewed sources</w:t>
            </w:r>
          </w:p>
          <w:p w:rsidR="00000000" w:rsidRPr="00EF767F" w:rsidP="00EF767F">
            <w:pPr>
              <w:pStyle w:val="ListBullet"/>
            </w:pPr>
            <w:r w:rsidRPr="00EF767F">
              <w:t>Access to profe</w:t>
            </w:r>
            <w:r w:rsidRPr="00EF767F">
              <w:t>ssional library for accurate and current relevant information</w:t>
            </w:r>
          </w:p>
          <w:p w:rsidR="00000000" w:rsidP="00EF767F">
            <w:pPr>
              <w:pStyle w:val="ListBullet"/>
              <w:rPr>
                <w:lang w:val="en-NZ"/>
              </w:rPr>
            </w:pPr>
            <w:r w:rsidRPr="00EF767F">
              <w:t>Manufacturers' specifications for the use and storage of equipment</w:t>
            </w:r>
          </w:p>
        </w:tc>
      </w:tr>
      <w:tr w:rsidTr="00C155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F767F">
            <w:pPr>
              <w:pStyle w:val="BodyText"/>
              <w:rPr>
                <w:lang w:val="en-NZ"/>
              </w:rPr>
            </w:pPr>
          </w:p>
        </w:tc>
      </w:tr>
      <w:tr w:rsidTr="00C155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767F">
            <w:pPr>
              <w:pStyle w:val="BodyText"/>
              <w:rPr>
                <w:lang w:val="en-NZ"/>
              </w:rPr>
            </w:pPr>
            <w:r w:rsidRPr="00EF767F">
              <w:rPr>
                <w:rStyle w:val="Emphasis"/>
              </w:rPr>
              <w:t>Method of assessment</w:t>
            </w:r>
            <w:r w:rsidRPr="00EF767F">
              <w:t xml:space="preserve"> </w:t>
            </w:r>
          </w:p>
        </w:tc>
        <w:tc>
          <w:tcPr>
            <w:tcW w:w="5670" w:type="dxa"/>
            <w:tcBorders>
              <w:top w:val="nil"/>
              <w:left w:val="nil"/>
              <w:bottom w:val="nil"/>
              <w:right w:val="nil"/>
            </w:tcBorders>
            <w:tcMar>
              <w:top w:w="0" w:type="dxa"/>
              <w:left w:w="62" w:type="dxa"/>
              <w:bottom w:w="0" w:type="dxa"/>
              <w:right w:w="62" w:type="dxa"/>
            </w:tcMar>
          </w:tcPr>
          <w:p w:rsidR="00000000" w:rsidRPr="00EF767F" w:rsidP="00EF767F">
            <w:pPr>
              <w:pStyle w:val="ListBullet"/>
            </w:pPr>
            <w:r w:rsidRPr="00EF767F">
              <w:t>Observation in the work place (if possible)</w:t>
            </w:r>
          </w:p>
          <w:p w:rsidR="00000000" w:rsidRPr="00EF767F" w:rsidP="00EF767F">
            <w:pPr>
              <w:pStyle w:val="ListBullet"/>
            </w:pPr>
            <w:r w:rsidRPr="00EF767F">
              <w:t>Written assignments/projects or questioning should be us</w:t>
            </w:r>
            <w:r w:rsidRPr="00EF767F">
              <w:t>ed to assess knowledge</w:t>
            </w:r>
          </w:p>
          <w:p w:rsidR="00000000" w:rsidRPr="00EF767F" w:rsidP="00EF767F">
            <w:pPr>
              <w:pStyle w:val="ListBullet"/>
            </w:pPr>
            <w:r w:rsidRPr="00EF767F">
              <w:t>Case study and scenario as a basis for discussion of issues and strategies to contribute to best practice.</w:t>
            </w:r>
          </w:p>
          <w:p w:rsidR="00000000" w:rsidRPr="00EF767F" w:rsidP="00EF767F">
            <w:pPr>
              <w:pStyle w:val="ListBullet"/>
            </w:pPr>
            <w:r w:rsidRPr="00EF767F">
              <w:t>Clinical skills involving direct client care are to be assessed initially in a simulated clinical setting (laboratory)</w:t>
            </w:r>
            <w:r w:rsidRPr="00EF767F">
              <w:br/>
            </w:r>
            <w:r w:rsidRPr="00EF767F">
              <w:t>If successful, a second assessment is to be conducted during workplace application under direct supervision</w:t>
            </w:r>
          </w:p>
          <w:p w:rsidR="00000000" w:rsidRPr="00EF767F" w:rsidP="00EF767F">
            <w:pPr>
              <w:pStyle w:val="ListBullet"/>
            </w:pPr>
            <w:r w:rsidRPr="00EF767F">
              <w:t>Practical case presentation</w:t>
            </w:r>
          </w:p>
          <w:p w:rsidR="00000000" w:rsidRPr="00EF767F" w:rsidP="00EF767F">
            <w:pPr>
              <w:pStyle w:val="ListBullet"/>
            </w:pPr>
            <w:r w:rsidRPr="00EF767F">
              <w:t xml:space="preserve">Case studies and scenarios </w:t>
            </w:r>
          </w:p>
          <w:p w:rsidR="00000000" w:rsidRPr="00EF767F" w:rsidP="00EF767F">
            <w:pPr>
              <w:pStyle w:val="ListBullet"/>
            </w:pPr>
            <w:r w:rsidRPr="00EF767F">
              <w:t>Interviews/Questioning</w:t>
            </w:r>
          </w:p>
          <w:p w:rsidR="00000000" w:rsidRPr="00EF767F" w:rsidP="00EF767F">
            <w:pPr>
              <w:pStyle w:val="ListBullet"/>
            </w:pPr>
            <w:r w:rsidRPr="00EF767F">
              <w:t>Role plays</w:t>
            </w:r>
          </w:p>
          <w:p w:rsidR="00000000" w:rsidP="00EF767F">
            <w:pPr>
              <w:pStyle w:val="ListBullet"/>
              <w:rPr>
                <w:lang w:val="en-NZ"/>
              </w:rPr>
            </w:pPr>
            <w:r w:rsidRPr="00EF767F">
              <w:t>Written exams</w:t>
            </w:r>
          </w:p>
        </w:tc>
      </w:tr>
      <w:tr w:rsidTr="00C155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F767F">
            <w:pPr>
              <w:pStyle w:val="BodyText"/>
              <w:rPr>
                <w:lang w:val="en-NZ"/>
              </w:rPr>
            </w:pPr>
          </w:p>
        </w:tc>
      </w:tr>
      <w:tr w:rsidTr="00C155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767F">
            <w:pPr>
              <w:pStyle w:val="BodyText"/>
              <w:rPr>
                <w:lang w:val="en-NZ"/>
              </w:rPr>
            </w:pPr>
            <w:r w:rsidRPr="00EF767F">
              <w:rPr>
                <w:rStyle w:val="Emphasis"/>
              </w:rPr>
              <w:t>Related units</w:t>
            </w:r>
            <w:r w:rsidRPr="00EF767F">
              <w:t>:</w:t>
            </w:r>
          </w:p>
        </w:tc>
        <w:tc>
          <w:tcPr>
            <w:tcW w:w="5670" w:type="dxa"/>
            <w:tcBorders>
              <w:top w:val="nil"/>
              <w:left w:val="nil"/>
              <w:bottom w:val="nil"/>
              <w:right w:val="nil"/>
            </w:tcBorders>
            <w:tcMar>
              <w:top w:w="0" w:type="dxa"/>
              <w:left w:w="62" w:type="dxa"/>
              <w:bottom w:w="0" w:type="dxa"/>
              <w:right w:w="62" w:type="dxa"/>
            </w:tcMar>
          </w:tcPr>
          <w:p w:rsidR="00000000" w:rsidRPr="00EF767F" w:rsidP="00EF767F">
            <w:pPr>
              <w:pStyle w:val="BodyText"/>
            </w:pPr>
            <w:r w:rsidRPr="00EF767F">
              <w:t>This unit is to be assess</w:t>
            </w:r>
            <w:r w:rsidRPr="00EF767F">
              <w:t>ed in conjunction with the following related units:</w:t>
            </w:r>
          </w:p>
          <w:p w:rsidR="00000000" w:rsidRPr="00EF767F" w:rsidP="00EF767F">
            <w:pPr>
              <w:pStyle w:val="ListBullet"/>
            </w:pPr>
            <w:r w:rsidRPr="00EF767F">
              <w:t>HLTAU505B Dispense and maintain hearing devices for adults and provide communication counselling</w:t>
            </w:r>
          </w:p>
          <w:p w:rsidR="00000000" w:rsidRPr="00EF767F" w:rsidP="00EF767F">
            <w:pPr>
              <w:pStyle w:val="ListBullet"/>
            </w:pPr>
            <w:r w:rsidRPr="00EF767F">
              <w:t>HLTAU506B Develop, implement and evaluate an individual hearing program</w:t>
            </w:r>
          </w:p>
          <w:p w:rsidR="00000000" w:rsidP="00EF767F">
            <w:pPr>
              <w:pStyle w:val="ListBullet"/>
              <w:rPr>
                <w:lang w:val="en-NZ"/>
              </w:rPr>
            </w:pPr>
            <w:r w:rsidRPr="00EF767F">
              <w:t>HLTAU508B Identify needs for referral</w:t>
            </w:r>
          </w:p>
        </w:tc>
      </w:tr>
      <w:tr w:rsidTr="00C155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F767F" w:rsidP="00EF767F">
            <w:pPr>
              <w:pStyle w:val="BodyText"/>
            </w:pPr>
          </w:p>
        </w:tc>
      </w:tr>
    </w:tbl>
    <w:p w:rsidR="00C155CA" w:rsidP="00EF767F">
      <w:pPr>
        <w:pStyle w:val="BodyText"/>
      </w:pPr>
    </w:p>
    <w:p w:rsidR="00C155CA" w:rsidP="00EF767F">
      <w:pPr>
        <w:pStyle w:val="BodyText"/>
      </w:pPr>
    </w:p>
    <w:p w:rsidR="00000000" w:rsidRPr="00EF767F" w:rsidP="00EF767F">
      <w:pPr>
        <w:pStyle w:val="Heading1"/>
      </w:pPr>
      <w:bookmarkStart w:id="11" w:name="O_251723"/>
      <w:bookmarkEnd w:id="11"/>
      <w:r w:rsidRPr="00EF767F">
        <w:t>Range Statement</w:t>
      </w:r>
    </w:p>
    <w:tbl>
      <w:tblPr>
        <w:tblW w:w="0" w:type="auto"/>
        <w:tblLayout w:type="fixed"/>
        <w:tblCellMar>
          <w:left w:w="62" w:type="dxa"/>
          <w:right w:w="62" w:type="dxa"/>
        </w:tblCellMar>
        <w:tblLook w:val="0000"/>
      </w:tblPr>
      <w:tblGrid>
        <w:gridCol w:w="3402"/>
        <w:gridCol w:w="5670"/>
      </w:tblGrid>
      <w:tr w:rsidTr="00C155C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F767F">
            <w:pPr>
              <w:pStyle w:val="BodyText"/>
              <w:rPr>
                <w:lang w:val="en-NZ"/>
              </w:rPr>
            </w:pPr>
            <w:r w:rsidRPr="00EF767F">
              <w:rPr>
                <w:rStyle w:val="SpecialBold"/>
              </w:rPr>
              <w:t>RANGE STATEMENT</w:t>
            </w:r>
          </w:p>
        </w:tc>
      </w:tr>
      <w:tr w:rsidTr="00C155C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F767F">
            <w:pPr>
              <w:pStyle w:val="BodyText"/>
              <w:rPr>
                <w:lang w:val="en-NZ"/>
              </w:rPr>
            </w:pPr>
          </w:p>
        </w:tc>
      </w:tr>
      <w:tr w:rsidTr="00C155C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F767F">
            <w:pPr>
              <w:pStyle w:val="BodyText"/>
              <w:rPr>
                <w:lang w:val="en-NZ"/>
              </w:rPr>
            </w:pPr>
            <w:r w:rsidRPr="00EF767F">
              <w:t xml:space="preserve">The Range Statement relates to the unit of competency as a whole.  It allows for different work environments and situations that may affect </w:t>
            </w:r>
            <w:r w:rsidRPr="00EF767F">
              <w:t>performance.  Add any essential operating conditions that may be present with training and assessment depending on the work situation, needs of the candidate, accessibility of the item, and local industry and regional contexts.</w:t>
            </w:r>
          </w:p>
        </w:tc>
      </w:tr>
      <w:tr w:rsidTr="00C155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F767F">
            <w:pPr>
              <w:pStyle w:val="BodyText"/>
              <w:rPr>
                <w:lang w:val="en-NZ"/>
              </w:rPr>
            </w:pPr>
          </w:p>
        </w:tc>
      </w:tr>
      <w:tr w:rsidTr="00C155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767F">
            <w:pPr>
              <w:pStyle w:val="BodyText"/>
              <w:rPr>
                <w:lang w:val="en-NZ"/>
              </w:rPr>
            </w:pPr>
            <w:r w:rsidRPr="00EF767F">
              <w:rPr>
                <w:rStyle w:val="Emphasis"/>
              </w:rPr>
              <w:t>Knowledge of hearing de</w:t>
            </w:r>
            <w:r w:rsidRPr="00EF767F">
              <w:rPr>
                <w:rStyle w:val="Emphasis"/>
              </w:rPr>
              <w:t>vices and their technical features includes</w:t>
            </w:r>
            <w:r w:rsidRPr="00EF767F">
              <w:t>:</w:t>
            </w:r>
          </w:p>
        </w:tc>
        <w:tc>
          <w:tcPr>
            <w:tcW w:w="5670" w:type="dxa"/>
            <w:tcBorders>
              <w:top w:val="nil"/>
              <w:left w:val="nil"/>
              <w:bottom w:val="nil"/>
              <w:right w:val="nil"/>
            </w:tcBorders>
            <w:tcMar>
              <w:top w:w="0" w:type="dxa"/>
              <w:left w:w="62" w:type="dxa"/>
              <w:bottom w:w="0" w:type="dxa"/>
              <w:right w:w="62" w:type="dxa"/>
            </w:tcMar>
          </w:tcPr>
          <w:p w:rsidR="00000000" w:rsidRPr="00EF767F" w:rsidP="00EF767F">
            <w:pPr>
              <w:pStyle w:val="ListBullet"/>
            </w:pPr>
            <w:r w:rsidRPr="00EF767F">
              <w:t>Hearing aids</w:t>
            </w:r>
          </w:p>
          <w:p w:rsidR="00000000" w:rsidRPr="00EF767F" w:rsidP="00EF767F">
            <w:pPr>
              <w:pStyle w:val="ListBullet"/>
            </w:pPr>
            <w:r w:rsidRPr="00EF767F">
              <w:t>Assistive listening devices including implantable aids and other sensory devices</w:t>
            </w:r>
          </w:p>
          <w:p w:rsidR="00000000" w:rsidRPr="00EF767F" w:rsidP="00EF767F">
            <w:pPr>
              <w:pStyle w:val="ListBullet"/>
            </w:pPr>
            <w:r w:rsidRPr="00EF767F">
              <w:t>Alerting devices</w:t>
            </w:r>
          </w:p>
          <w:p w:rsidR="00000000" w:rsidP="00EF767F">
            <w:pPr>
              <w:pStyle w:val="ListBullet"/>
              <w:rPr>
                <w:lang w:val="en-NZ"/>
              </w:rPr>
            </w:pPr>
            <w:r w:rsidRPr="00EF767F">
              <w:t>Volume control, telecoil, direct audio input, directional microphones</w:t>
            </w:r>
          </w:p>
        </w:tc>
      </w:tr>
      <w:tr w:rsidTr="00C155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F767F">
            <w:pPr>
              <w:pStyle w:val="BodyText"/>
              <w:rPr>
                <w:lang w:val="en-NZ"/>
              </w:rPr>
            </w:pPr>
          </w:p>
        </w:tc>
      </w:tr>
      <w:tr w:rsidTr="00C155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767F">
            <w:pPr>
              <w:pStyle w:val="BodyText"/>
              <w:rPr>
                <w:lang w:val="en-NZ"/>
              </w:rPr>
            </w:pPr>
            <w:r w:rsidRPr="00EF767F">
              <w:rPr>
                <w:rStyle w:val="Emphasis"/>
              </w:rPr>
              <w:t>Components include</w:t>
            </w:r>
            <w:r w:rsidRPr="00EF767F">
              <w:t>:</w:t>
            </w:r>
          </w:p>
        </w:tc>
        <w:tc>
          <w:tcPr>
            <w:tcW w:w="5670" w:type="dxa"/>
            <w:tcBorders>
              <w:top w:val="nil"/>
              <w:left w:val="nil"/>
              <w:bottom w:val="nil"/>
              <w:right w:val="nil"/>
            </w:tcBorders>
            <w:tcMar>
              <w:top w:w="0" w:type="dxa"/>
              <w:left w:w="62" w:type="dxa"/>
              <w:bottom w:w="0" w:type="dxa"/>
              <w:right w:w="62" w:type="dxa"/>
            </w:tcMar>
          </w:tcPr>
          <w:p w:rsidR="00000000" w:rsidRPr="00EF767F" w:rsidP="00EF767F">
            <w:pPr>
              <w:pStyle w:val="ListBullet"/>
            </w:pPr>
            <w:r w:rsidRPr="00EF767F">
              <w:t>Custom, modular, analogue, digital, programmable, non-programmable</w:t>
            </w:r>
          </w:p>
          <w:p w:rsidR="00000000" w:rsidRPr="00EF767F" w:rsidP="00EF767F">
            <w:pPr>
              <w:pStyle w:val="ListBullet"/>
            </w:pPr>
            <w:r w:rsidRPr="00EF767F">
              <w:t>Induction, infra-red, FM</w:t>
            </w:r>
          </w:p>
          <w:p w:rsidR="00000000" w:rsidP="00EF767F">
            <w:pPr>
              <w:pStyle w:val="ListBullet"/>
              <w:rPr>
                <w:lang w:val="en-NZ"/>
              </w:rPr>
            </w:pPr>
            <w:r w:rsidRPr="00EF767F">
              <w:t>Microphones, directional microphones, amplifiers, tone controls and filters, receivers, telecoil, audio input, remote control, bone conductor, batteries, A:D and DA</w:t>
            </w:r>
            <w:r w:rsidRPr="00EF767F">
              <w:t xml:space="preserve"> converters</w:t>
            </w:r>
          </w:p>
        </w:tc>
      </w:tr>
      <w:tr w:rsidTr="00C155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F767F">
            <w:pPr>
              <w:pStyle w:val="BodyText"/>
              <w:rPr>
                <w:lang w:val="en-NZ"/>
              </w:rPr>
            </w:pPr>
          </w:p>
        </w:tc>
      </w:tr>
      <w:tr w:rsidTr="00C155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767F">
            <w:pPr>
              <w:pStyle w:val="BodyText"/>
              <w:rPr>
                <w:lang w:val="en-NZ"/>
              </w:rPr>
            </w:pPr>
            <w:r w:rsidRPr="00EF767F">
              <w:rPr>
                <w:rStyle w:val="Emphasis"/>
              </w:rPr>
              <w:t>Acoustic features include</w:t>
            </w:r>
            <w:r w:rsidRPr="00EF767F">
              <w:t>:</w:t>
            </w:r>
          </w:p>
        </w:tc>
        <w:tc>
          <w:tcPr>
            <w:tcW w:w="5670" w:type="dxa"/>
            <w:tcBorders>
              <w:top w:val="nil"/>
              <w:left w:val="nil"/>
              <w:bottom w:val="nil"/>
              <w:right w:val="nil"/>
            </w:tcBorders>
            <w:tcMar>
              <w:top w:w="0" w:type="dxa"/>
              <w:left w:w="62" w:type="dxa"/>
              <w:bottom w:w="0" w:type="dxa"/>
              <w:right w:w="62" w:type="dxa"/>
            </w:tcMar>
          </w:tcPr>
          <w:p w:rsidR="00000000" w:rsidRPr="00EF767F" w:rsidP="00EF767F">
            <w:pPr>
              <w:pStyle w:val="ListBullet"/>
            </w:pPr>
            <w:r w:rsidRPr="00EF767F">
              <w:t>Venting, tubing horns, constriction, dampers</w:t>
            </w:r>
          </w:p>
          <w:p w:rsidR="00000000" w:rsidP="00EF767F">
            <w:pPr>
              <w:pStyle w:val="ListBullet"/>
              <w:rPr>
                <w:lang w:val="en-NZ"/>
              </w:rPr>
            </w:pPr>
            <w:r w:rsidRPr="00EF767F">
              <w:t>Mould and shell materials</w:t>
            </w:r>
          </w:p>
        </w:tc>
      </w:tr>
      <w:tr w:rsidTr="00C155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F767F">
            <w:pPr>
              <w:pStyle w:val="BodyText"/>
              <w:rPr>
                <w:lang w:val="en-NZ"/>
              </w:rPr>
            </w:pPr>
          </w:p>
        </w:tc>
      </w:tr>
      <w:tr w:rsidTr="00C155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767F">
            <w:pPr>
              <w:pStyle w:val="BodyText"/>
              <w:rPr>
                <w:lang w:val="en-NZ"/>
              </w:rPr>
            </w:pPr>
            <w:r w:rsidRPr="00EF767F">
              <w:rPr>
                <w:rStyle w:val="Emphasis"/>
              </w:rPr>
              <w:t>Electro</w:t>
            </w:r>
            <w:r w:rsidRPr="00EF767F">
              <w:t>-</w:t>
            </w:r>
            <w:r w:rsidRPr="00EF767F">
              <w:rPr>
                <w:rStyle w:val="Emphasis"/>
              </w:rPr>
              <w:t>acoustic features include</w:t>
            </w:r>
            <w:r w:rsidRPr="00EF767F">
              <w:t>:</w:t>
            </w:r>
          </w:p>
        </w:tc>
        <w:tc>
          <w:tcPr>
            <w:tcW w:w="5670" w:type="dxa"/>
            <w:tcBorders>
              <w:top w:val="nil"/>
              <w:left w:val="nil"/>
              <w:bottom w:val="nil"/>
              <w:right w:val="nil"/>
            </w:tcBorders>
            <w:tcMar>
              <w:top w:w="0" w:type="dxa"/>
              <w:left w:w="62" w:type="dxa"/>
              <w:bottom w:w="0" w:type="dxa"/>
              <w:right w:w="62" w:type="dxa"/>
            </w:tcMar>
          </w:tcPr>
          <w:p w:rsidR="00000000" w:rsidP="00EF767F">
            <w:pPr>
              <w:pStyle w:val="ListBullet"/>
              <w:rPr>
                <w:lang w:val="en-NZ"/>
              </w:rPr>
            </w:pPr>
            <w:r w:rsidRPr="00EF767F">
              <w:t xml:space="preserve">Gain, maximum power output, compression, AGCi, AGCo, output limiting, multiple channels, </w:t>
            </w:r>
            <w:r w:rsidRPr="00EF767F">
              <w:t>multiple bands</w:t>
            </w:r>
          </w:p>
        </w:tc>
      </w:tr>
      <w:tr w:rsidTr="00C155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F767F">
            <w:pPr>
              <w:pStyle w:val="BodyText"/>
              <w:rPr>
                <w:lang w:val="en-NZ"/>
              </w:rPr>
            </w:pPr>
          </w:p>
        </w:tc>
      </w:tr>
      <w:tr w:rsidTr="00C155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767F">
            <w:pPr>
              <w:pStyle w:val="BodyText"/>
              <w:rPr>
                <w:lang w:val="en-NZ"/>
              </w:rPr>
            </w:pPr>
            <w:r w:rsidRPr="00EF767F">
              <w:rPr>
                <w:rStyle w:val="Emphasis"/>
              </w:rPr>
              <w:t>Advanced signal processing includes</w:t>
            </w:r>
            <w:r w:rsidRPr="00EF767F">
              <w:t>:</w:t>
            </w:r>
          </w:p>
        </w:tc>
        <w:tc>
          <w:tcPr>
            <w:tcW w:w="5670" w:type="dxa"/>
            <w:tcBorders>
              <w:top w:val="nil"/>
              <w:left w:val="nil"/>
              <w:bottom w:val="nil"/>
              <w:right w:val="nil"/>
            </w:tcBorders>
            <w:tcMar>
              <w:top w:w="0" w:type="dxa"/>
              <w:left w:w="62" w:type="dxa"/>
              <w:bottom w:w="0" w:type="dxa"/>
              <w:right w:w="62" w:type="dxa"/>
            </w:tcMar>
          </w:tcPr>
          <w:p w:rsidR="00000000" w:rsidP="00EF767F">
            <w:pPr>
              <w:pStyle w:val="ListBullet"/>
              <w:rPr>
                <w:lang w:val="en-NZ"/>
              </w:rPr>
            </w:pPr>
            <w:r w:rsidRPr="00EF767F">
              <w:t>Multiple microphones/ports, feedback managers, noise cancellers, multi-memories, adaptive features, frequency transposition, speech cue enhancement</w:t>
            </w:r>
          </w:p>
        </w:tc>
      </w:tr>
      <w:tr w:rsidTr="00C155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F767F">
            <w:pPr>
              <w:pStyle w:val="BodyText"/>
              <w:rPr>
                <w:lang w:val="en-NZ"/>
              </w:rPr>
            </w:pPr>
          </w:p>
        </w:tc>
      </w:tr>
      <w:tr w:rsidTr="00C155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767F">
            <w:pPr>
              <w:pStyle w:val="BodyText"/>
              <w:rPr>
                <w:lang w:val="en-NZ"/>
              </w:rPr>
            </w:pPr>
            <w:r w:rsidRPr="00EF767F">
              <w:rPr>
                <w:rStyle w:val="Emphasis"/>
              </w:rPr>
              <w:t>Equipment used for hearing device evaluation includes</w:t>
            </w:r>
            <w:r w:rsidRPr="00EF767F">
              <w:t>:</w:t>
            </w:r>
          </w:p>
        </w:tc>
        <w:tc>
          <w:tcPr>
            <w:tcW w:w="5670" w:type="dxa"/>
            <w:tcBorders>
              <w:top w:val="nil"/>
              <w:left w:val="nil"/>
              <w:bottom w:val="nil"/>
              <w:right w:val="nil"/>
            </w:tcBorders>
            <w:tcMar>
              <w:top w:w="0" w:type="dxa"/>
              <w:left w:w="62" w:type="dxa"/>
              <w:bottom w:w="0" w:type="dxa"/>
              <w:right w:w="62" w:type="dxa"/>
            </w:tcMar>
          </w:tcPr>
          <w:p w:rsidR="00000000" w:rsidRPr="00EF767F" w:rsidP="00EF767F">
            <w:pPr>
              <w:pStyle w:val="ListBullet"/>
            </w:pPr>
            <w:r w:rsidRPr="00EF767F">
              <w:t>Test box</w:t>
            </w:r>
          </w:p>
          <w:p w:rsidR="00000000" w:rsidRPr="00EF767F" w:rsidP="00EF767F">
            <w:pPr>
              <w:pStyle w:val="ListBullet"/>
            </w:pPr>
            <w:r w:rsidRPr="00EF767F">
              <w:t>Insertion gain machine</w:t>
            </w:r>
          </w:p>
          <w:p w:rsidR="00000000" w:rsidRPr="00EF767F" w:rsidP="00EF767F">
            <w:pPr>
              <w:pStyle w:val="ListBullet"/>
            </w:pPr>
            <w:r w:rsidRPr="00EF767F">
              <w:t>PC</w:t>
            </w:r>
          </w:p>
          <w:p w:rsidR="00000000" w:rsidRPr="00EF767F" w:rsidP="00EF767F">
            <w:pPr>
              <w:pStyle w:val="ListBullet"/>
            </w:pPr>
            <w:r w:rsidRPr="00EF767F">
              <w:t>HiPro/Noah Link</w:t>
            </w:r>
          </w:p>
          <w:p w:rsidR="00000000" w:rsidRPr="00EF767F" w:rsidP="00EF767F">
            <w:pPr>
              <w:pStyle w:val="ListBullet"/>
            </w:pPr>
            <w:r w:rsidRPr="00EF767F">
              <w:t>Manufacturer's software</w:t>
            </w:r>
          </w:p>
          <w:p w:rsidR="00000000" w:rsidP="00EF767F">
            <w:pPr>
              <w:pStyle w:val="ListBullet"/>
              <w:rPr>
                <w:lang w:val="en-NZ"/>
              </w:rPr>
            </w:pPr>
            <w:r w:rsidRPr="00EF767F">
              <w:t>Recorded speech material</w:t>
            </w:r>
          </w:p>
        </w:tc>
      </w:tr>
      <w:tr w:rsidTr="00C155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F767F">
            <w:pPr>
              <w:pStyle w:val="BodyText"/>
              <w:rPr>
                <w:lang w:val="en-NZ"/>
              </w:rPr>
            </w:pPr>
          </w:p>
        </w:tc>
      </w:tr>
      <w:tr w:rsidTr="00C155C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767F">
            <w:pPr>
              <w:pStyle w:val="BodyText"/>
              <w:rPr>
                <w:lang w:val="en-NZ"/>
              </w:rPr>
            </w:pPr>
            <w:r w:rsidRPr="00EF767F">
              <w:rPr>
                <w:rStyle w:val="Emphasis"/>
              </w:rPr>
              <w:t>Test box measurements may include</w:t>
            </w:r>
            <w:r w:rsidRPr="00EF767F">
              <w:t>:</w:t>
            </w:r>
          </w:p>
        </w:tc>
        <w:tc>
          <w:tcPr>
            <w:tcW w:w="5670" w:type="dxa"/>
            <w:tcBorders>
              <w:top w:val="nil"/>
              <w:left w:val="nil"/>
              <w:bottom w:val="nil"/>
              <w:right w:val="nil"/>
            </w:tcBorders>
            <w:tcMar>
              <w:top w:w="0" w:type="dxa"/>
              <w:left w:w="62" w:type="dxa"/>
              <w:bottom w:w="0" w:type="dxa"/>
              <w:right w:w="62" w:type="dxa"/>
            </w:tcMar>
          </w:tcPr>
          <w:p w:rsidR="00000000" w:rsidRPr="00EF767F" w:rsidP="00EF767F">
            <w:pPr>
              <w:pStyle w:val="ListBullet"/>
            </w:pPr>
            <w:r w:rsidRPr="00EF767F">
              <w:t>Assessment of acoustic performance</w:t>
            </w:r>
          </w:p>
          <w:p w:rsidR="00000000" w:rsidRPr="00EF767F" w:rsidP="00EF767F">
            <w:pPr>
              <w:pStyle w:val="ListBullet"/>
            </w:pPr>
            <w:r w:rsidRPr="00EF767F">
              <w:t>Determination of battery consumption</w:t>
            </w:r>
          </w:p>
          <w:p w:rsidR="00000000" w:rsidRPr="00EF767F" w:rsidP="00EF767F">
            <w:pPr>
              <w:pStyle w:val="ListBullet"/>
            </w:pPr>
            <w:r w:rsidRPr="00EF767F">
              <w:t>Comparison of acoustic performance against manufacturer's specifications to determine if hearing aid is working to specification</w:t>
            </w:r>
          </w:p>
          <w:p w:rsidR="00000000" w:rsidRPr="00EF767F" w:rsidP="00EF767F">
            <w:pPr>
              <w:pStyle w:val="ListBullet"/>
            </w:pPr>
            <w:r w:rsidRPr="00EF767F">
              <w:t>Setting coupler gain targets</w:t>
            </w:r>
          </w:p>
        </w:tc>
      </w:tr>
    </w:tbl>
    <w:p w:rsidR="00C155CA" w:rsidP="00EF767F">
      <w:pPr>
        <w:pStyle w:val="BodyText"/>
      </w:pPr>
    </w:p>
    <w:p w:rsidR="00C155CA" w:rsidP="00EF767F">
      <w:pPr>
        <w:pStyle w:val="BodyText"/>
      </w:pPr>
    </w:p>
    <w:p w:rsidR="00000000" w:rsidRPr="00EF767F" w:rsidP="00EF767F">
      <w:pPr>
        <w:pStyle w:val="Heading1"/>
      </w:pPr>
      <w:bookmarkStart w:id="12" w:name="O_294949"/>
      <w:bookmarkEnd w:id="12"/>
      <w:r w:rsidRPr="00EF767F">
        <w:t>Unit Sector(s)</w:t>
      </w:r>
    </w:p>
    <w:p w:rsidR="00000000" w:rsidRPr="00EF767F" w:rsidP="00EF767F">
      <w:pPr>
        <w:pStyle w:val="BodyText"/>
      </w:pPr>
      <w:r w:rsidRPr="00EF767F">
        <w:t>Not Applicable</w:t>
      </w:r>
    </w:p>
    <w:p w:rsidR="00000000" w:rsidRPr="00EF767F" w:rsidP="00EF767F"/>
    <w:sectPr w:rsidSect="00EF76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6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55CA" w:rsidP="00C155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6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5CA" w:rsidP="00EF76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155CA" w:rsidP="00EF767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155CA" w:rsidP="00EF767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6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55CA" w:rsidP="00C155CA">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6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5CA" w:rsidP="00EF767F">
    <w:pPr>
      <w:pStyle w:val="Header"/>
      <w:framePr w:wrap="around"/>
    </w:pPr>
    <w:r>
      <w:fldChar w:fldCharType="begin"/>
    </w:r>
    <w:r>
      <w:instrText xml:space="preserve"> TITLE   \* MERGEFORMAT </w:instrText>
    </w:r>
    <w:r>
      <w:fldChar w:fldCharType="separate"/>
    </w:r>
    <w:r>
      <w:t>HLTAU507B Apply hearing device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155CA" w:rsidP="00EF767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74A86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D267A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767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F767F"/>
    <w:pPr>
      <w:spacing w:before="360" w:after="60"/>
      <w:outlineLvl w:val="0"/>
    </w:pPr>
    <w:rPr>
      <w:sz w:val="32"/>
    </w:rPr>
  </w:style>
  <w:style w:type="paragraph" w:styleId="Heading2">
    <w:name w:val="heading 2"/>
    <w:basedOn w:val="HeadingBase"/>
    <w:next w:val="BodyText"/>
    <w:link w:val="Heading2Char"/>
    <w:qFormat/>
    <w:rsid w:val="00EF767F"/>
    <w:pPr>
      <w:keepLines/>
      <w:spacing w:before="240" w:after="120"/>
      <w:outlineLvl w:val="1"/>
    </w:pPr>
    <w:rPr>
      <w:sz w:val="28"/>
      <w:szCs w:val="40"/>
    </w:rPr>
  </w:style>
  <w:style w:type="paragraph" w:styleId="Heading3">
    <w:name w:val="heading 3"/>
    <w:basedOn w:val="HeadingBase"/>
    <w:next w:val="BodyText"/>
    <w:link w:val="Heading3Char"/>
    <w:qFormat/>
    <w:rsid w:val="00EF767F"/>
    <w:pPr>
      <w:spacing w:before="180" w:after="120"/>
      <w:outlineLvl w:val="2"/>
    </w:pPr>
    <w:rPr>
      <w:spacing w:val="-10"/>
      <w:kern w:val="32"/>
    </w:rPr>
  </w:style>
  <w:style w:type="paragraph" w:styleId="Heading4">
    <w:name w:val="heading 4"/>
    <w:basedOn w:val="HeadingBase"/>
    <w:next w:val="BodyText"/>
    <w:link w:val="Heading4Char"/>
    <w:qFormat/>
    <w:rsid w:val="00EF767F"/>
    <w:pPr>
      <w:spacing w:before="160" w:after="120"/>
      <w:outlineLvl w:val="3"/>
    </w:pPr>
    <w:rPr>
      <w:sz w:val="22"/>
    </w:rPr>
  </w:style>
  <w:style w:type="paragraph" w:styleId="Heading5">
    <w:name w:val="heading 5"/>
    <w:basedOn w:val="HeadingBase"/>
    <w:next w:val="Normal"/>
    <w:link w:val="Heading5Char"/>
    <w:qFormat/>
    <w:rsid w:val="00EF767F"/>
    <w:pPr>
      <w:spacing w:before="80"/>
      <w:outlineLvl w:val="4"/>
    </w:pPr>
    <w:rPr>
      <w:color w:val="918585"/>
      <w:sz w:val="20"/>
    </w:rPr>
  </w:style>
  <w:style w:type="paragraph" w:styleId="Heading6">
    <w:name w:val="heading 6"/>
    <w:basedOn w:val="HeadingBase"/>
    <w:next w:val="Normal"/>
    <w:link w:val="Heading6Char"/>
    <w:qFormat/>
    <w:rsid w:val="00EF767F"/>
    <w:pPr>
      <w:spacing w:before="60"/>
      <w:outlineLvl w:val="5"/>
    </w:pPr>
    <w:rPr>
      <w:color w:val="918585"/>
      <w:sz w:val="20"/>
    </w:rPr>
  </w:style>
  <w:style w:type="paragraph" w:styleId="Heading7">
    <w:name w:val="heading 7"/>
    <w:basedOn w:val="Normal"/>
    <w:next w:val="Normal"/>
    <w:link w:val="Heading7Char"/>
    <w:qFormat/>
    <w:rsid w:val="00EF767F"/>
    <w:pPr>
      <w:ind w:left="720"/>
      <w:outlineLvl w:val="6"/>
    </w:pPr>
    <w:rPr>
      <w:i/>
    </w:rPr>
  </w:style>
  <w:style w:type="paragraph" w:styleId="Heading8">
    <w:name w:val="heading 8"/>
    <w:basedOn w:val="Normal"/>
    <w:next w:val="Normal"/>
    <w:link w:val="Heading8Char"/>
    <w:qFormat/>
    <w:rsid w:val="00EF767F"/>
    <w:pPr>
      <w:ind w:left="720"/>
      <w:outlineLvl w:val="7"/>
    </w:pPr>
    <w:rPr>
      <w:i/>
    </w:rPr>
  </w:style>
  <w:style w:type="paragraph" w:styleId="Heading9">
    <w:name w:val="heading 9"/>
    <w:basedOn w:val="Normal"/>
    <w:next w:val="Normal"/>
    <w:link w:val="Heading9Char"/>
    <w:qFormat/>
    <w:rsid w:val="00EF767F"/>
    <w:pPr>
      <w:ind w:left="720"/>
      <w:outlineLvl w:val="8"/>
    </w:pPr>
    <w:rPr>
      <w:i/>
    </w:rPr>
  </w:style>
  <w:style w:type="character" w:default="1" w:styleId="DefaultParagraphFont">
    <w:name w:val="Default Paragraph Font"/>
    <w:uiPriority w:val="1"/>
    <w:unhideWhenUsed/>
    <w:rsid w:val="00EF76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767F"/>
  </w:style>
  <w:style w:type="character" w:customStyle="1" w:styleId="Heading1Char">
    <w:name w:val="Heading 1 Char"/>
    <w:basedOn w:val="DefaultParagraphFont"/>
    <w:link w:val="Heading1"/>
    <w:rsid w:val="00EF767F"/>
    <w:rPr>
      <w:rFonts w:ascii="Times New Roman" w:eastAsia="Times New Roman" w:hAnsi="Times New Roman" w:cs="Times New Roman"/>
      <w:b/>
      <w:sz w:val="32"/>
      <w:szCs w:val="20"/>
      <w:lang w:eastAsia="en-US"/>
    </w:rPr>
  </w:style>
  <w:style w:type="paragraph" w:styleId="BodyText">
    <w:name w:val="Body Text"/>
    <w:basedOn w:val="Normal"/>
    <w:link w:val="BodyTextChar"/>
    <w:rsid w:val="00EF76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F767F"/>
    <w:rPr>
      <w:rFonts w:ascii="Times New Roman" w:eastAsia="Times New Roman" w:hAnsi="Times New Roman" w:cs="Times New Roman"/>
      <w:sz w:val="24"/>
      <w:lang w:val="en-US" w:eastAsia="en-US"/>
    </w:rPr>
  </w:style>
  <w:style w:type="paragraph" w:styleId="Footer">
    <w:name w:val="footer"/>
    <w:basedOn w:val="Normal"/>
    <w:link w:val="FooterChar"/>
    <w:rsid w:val="00EF76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767F"/>
    <w:rPr>
      <w:rFonts w:ascii="Times New Roman" w:eastAsia="Times New Roman" w:hAnsi="Times New Roman" w:cs="Times New Roman"/>
      <w:sz w:val="16"/>
      <w:lang w:val="en-US" w:eastAsia="en-US"/>
    </w:rPr>
  </w:style>
  <w:style w:type="paragraph" w:styleId="List">
    <w:name w:val="List"/>
    <w:basedOn w:val="BodyText"/>
    <w:next w:val="BodyText"/>
    <w:rsid w:val="00EF767F"/>
    <w:pPr>
      <w:tabs>
        <w:tab w:val="left" w:pos="340"/>
      </w:tabs>
      <w:spacing w:before="60" w:after="60"/>
      <w:ind w:left="340" w:hanging="340"/>
    </w:pPr>
  </w:style>
  <w:style w:type="paragraph" w:styleId="ListBullet">
    <w:name w:val="List Bullet"/>
    <w:basedOn w:val="List"/>
    <w:rsid w:val="00EF767F"/>
    <w:pPr>
      <w:numPr>
        <w:numId w:val="12"/>
      </w:numPr>
      <w:tabs>
        <w:tab w:val="clear" w:pos="340"/>
      </w:tabs>
      <w:spacing w:before="40" w:after="40"/>
    </w:pPr>
  </w:style>
  <w:style w:type="character" w:customStyle="1" w:styleId="SpecialBold">
    <w:name w:val="Special Bold"/>
    <w:basedOn w:val="DefaultParagraphFont"/>
    <w:rsid w:val="00EF767F"/>
    <w:rPr>
      <w:b/>
      <w:spacing w:val="0"/>
    </w:rPr>
  </w:style>
  <w:style w:type="paragraph" w:styleId="Header">
    <w:name w:val="header"/>
    <w:basedOn w:val="Normal"/>
    <w:link w:val="HeaderChar"/>
    <w:rsid w:val="00EF76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767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F767F"/>
    <w:rPr>
      <w:i/>
    </w:rPr>
  </w:style>
  <w:style w:type="paragraph" w:customStyle="1" w:styleId="SuperHeading">
    <w:name w:val="SuperHeading"/>
    <w:basedOn w:val="Normal"/>
    <w:rsid w:val="00EF767F"/>
    <w:pPr>
      <w:spacing w:before="240" w:after="120"/>
      <w:outlineLvl w:val="0"/>
    </w:pPr>
    <w:rPr>
      <w:rFonts w:ascii="Times New Roman" w:hAnsi="Times New Roman"/>
      <w:b/>
      <w:sz w:val="28"/>
    </w:rPr>
  </w:style>
  <w:style w:type="paragraph" w:customStyle="1" w:styleId="AllowPageBreak">
    <w:name w:val="AllowPageBreak"/>
    <w:rsid w:val="00EF76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76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76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76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76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76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767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F767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F767F"/>
    <w:rPr>
      <w:rFonts w:ascii="Courier New" w:eastAsia="Times New Roman" w:hAnsi="Courier New" w:cs="Times New Roman"/>
      <w:i/>
      <w:szCs w:val="20"/>
      <w:lang w:val="en-US" w:eastAsia="en-US"/>
    </w:rPr>
  </w:style>
  <w:style w:type="paragraph" w:customStyle="1" w:styleId="HeadingBase">
    <w:name w:val="Heading Base"/>
    <w:rsid w:val="00EF76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767F"/>
    <w:pPr>
      <w:tabs>
        <w:tab w:val="right" w:leader="dot" w:pos="9072"/>
      </w:tabs>
      <w:ind w:left="567"/>
    </w:pPr>
    <w:rPr>
      <w:szCs w:val="22"/>
    </w:rPr>
  </w:style>
  <w:style w:type="paragraph" w:customStyle="1" w:styleId="TOCBase">
    <w:name w:val="TOC Base"/>
    <w:rsid w:val="00EF76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767F"/>
    <w:pPr>
      <w:tabs>
        <w:tab w:val="right" w:leader="dot" w:pos="9072"/>
      </w:tabs>
      <w:spacing w:before="40" w:after="40"/>
      <w:ind w:left="284"/>
    </w:pPr>
    <w:rPr>
      <w:rFonts w:ascii="Times New Roman" w:hAnsi="Times New Roman"/>
    </w:rPr>
  </w:style>
  <w:style w:type="paragraph" w:styleId="TOC1">
    <w:name w:val="toc 1"/>
    <w:basedOn w:val="TOCBase"/>
    <w:next w:val="Normal"/>
    <w:rsid w:val="00EF767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F767F"/>
    <w:pPr>
      <w:spacing w:before="5040"/>
      <w:jc w:val="center"/>
    </w:pPr>
    <w:rPr>
      <w:sz w:val="48"/>
      <w:szCs w:val="72"/>
      <w:lang w:val="en-US"/>
    </w:rPr>
  </w:style>
  <w:style w:type="character" w:customStyle="1" w:styleId="TitleChar">
    <w:name w:val="Title Char"/>
    <w:basedOn w:val="DefaultParagraphFont"/>
    <w:link w:val="Title"/>
    <w:rsid w:val="00EF76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767F"/>
    <w:pPr>
      <w:tabs>
        <w:tab w:val="left" w:pos="3600"/>
        <w:tab w:val="left" w:pos="3958"/>
      </w:tabs>
    </w:pPr>
  </w:style>
  <w:style w:type="paragraph" w:customStyle="1" w:styleId="Note">
    <w:name w:val="Note"/>
    <w:basedOn w:val="BodyText"/>
    <w:rsid w:val="00EF76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767F"/>
    <w:pPr>
      <w:framePr w:wrap="auto" w:hAnchor="text" w:y="6049"/>
    </w:pPr>
    <w:rPr>
      <w:color w:val="000000"/>
      <w:sz w:val="40"/>
    </w:rPr>
  </w:style>
  <w:style w:type="paragraph" w:customStyle="1" w:styleId="TOCTitle">
    <w:name w:val="TOCTitle"/>
    <w:basedOn w:val="Heading1"/>
    <w:rsid w:val="00EF767F"/>
    <w:pPr>
      <w:spacing w:after="240"/>
      <w:jc w:val="center"/>
      <w:outlineLvl w:val="9"/>
    </w:pPr>
    <w:rPr>
      <w:caps/>
    </w:rPr>
  </w:style>
  <w:style w:type="paragraph" w:customStyle="1" w:styleId="Version">
    <w:name w:val="Version"/>
    <w:rsid w:val="00EF767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767F"/>
    <w:pPr>
      <w:numPr>
        <w:numId w:val="13"/>
      </w:numPr>
      <w:tabs>
        <w:tab w:val="clear" w:pos="680"/>
      </w:tabs>
    </w:pPr>
  </w:style>
  <w:style w:type="paragraph" w:styleId="Index1">
    <w:name w:val="index 1"/>
    <w:basedOn w:val="Normal"/>
    <w:next w:val="Normal"/>
    <w:semiHidden/>
    <w:rsid w:val="00EF767F"/>
    <w:pPr>
      <w:keepNext w:val="0"/>
      <w:tabs>
        <w:tab w:val="right" w:pos="4176"/>
      </w:tabs>
      <w:ind w:left="198" w:hanging="198"/>
    </w:pPr>
    <w:rPr>
      <w:rFonts w:ascii="Garamond" w:hAnsi="Garamond"/>
    </w:rPr>
  </w:style>
  <w:style w:type="paragraph" w:styleId="IndexHeading">
    <w:name w:val="index heading"/>
    <w:basedOn w:val="Normal"/>
    <w:next w:val="Index1"/>
    <w:semiHidden/>
    <w:rsid w:val="00EF767F"/>
    <w:pPr>
      <w:spacing w:before="120" w:after="120"/>
    </w:pPr>
    <w:rPr>
      <w:rFonts w:ascii="Arial" w:hAnsi="Arial"/>
      <w:b/>
      <w:color w:val="918585"/>
      <w:sz w:val="24"/>
    </w:rPr>
  </w:style>
  <w:style w:type="paragraph" w:customStyle="1" w:styleId="Chapter">
    <w:name w:val="Chapter"/>
    <w:basedOn w:val="Normal"/>
    <w:rsid w:val="00EF767F"/>
    <w:pPr>
      <w:spacing w:before="240"/>
    </w:pPr>
    <w:rPr>
      <w:rFonts w:ascii="Times New Roman" w:hAnsi="Times New Roman"/>
      <w:smallCaps/>
      <w:spacing w:val="80"/>
      <w:sz w:val="28"/>
    </w:rPr>
  </w:style>
  <w:style w:type="paragraph" w:customStyle="1" w:styleId="InChapter">
    <w:name w:val="InChapter"/>
    <w:basedOn w:val="Heading3"/>
    <w:rsid w:val="00EF767F"/>
    <w:pPr>
      <w:spacing w:after="240"/>
      <w:outlineLvl w:val="9"/>
    </w:pPr>
    <w:rPr>
      <w:noProof/>
    </w:rPr>
  </w:style>
  <w:style w:type="paragraph" w:styleId="Index2">
    <w:name w:val="index 2"/>
    <w:basedOn w:val="Normal"/>
    <w:next w:val="Normal"/>
    <w:semiHidden/>
    <w:rsid w:val="00EF767F"/>
    <w:pPr>
      <w:tabs>
        <w:tab w:val="right" w:pos="4176"/>
      </w:tabs>
      <w:ind w:left="568" w:hanging="284"/>
    </w:pPr>
    <w:rPr>
      <w:rFonts w:ascii="Garamond" w:hAnsi="Garamond"/>
    </w:rPr>
  </w:style>
  <w:style w:type="paragraph" w:customStyle="1" w:styleId="Byline">
    <w:name w:val="Byline"/>
    <w:rsid w:val="00EF76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767F"/>
    <w:pPr>
      <w:tabs>
        <w:tab w:val="clear" w:pos="3600"/>
        <w:tab w:val="clear" w:pos="3958"/>
      </w:tabs>
      <w:jc w:val="right"/>
    </w:pPr>
  </w:style>
  <w:style w:type="paragraph" w:styleId="Caption">
    <w:name w:val="caption"/>
    <w:basedOn w:val="BodyText"/>
    <w:next w:val="Normal"/>
    <w:qFormat/>
    <w:rsid w:val="00EF767F"/>
    <w:pPr>
      <w:framePr w:w="2268" w:hSpace="181" w:vSpace="181" w:wrap="around" w:vAnchor="text" w:hAnchor="page" w:x="1135" w:y="285" w:anchorLock="1"/>
    </w:pPr>
    <w:rPr>
      <w:i/>
    </w:rPr>
  </w:style>
  <w:style w:type="paragraph" w:customStyle="1" w:styleId="MiniTOCTitle">
    <w:name w:val="MiniTOCTitle"/>
    <w:basedOn w:val="Heading4"/>
    <w:rsid w:val="00EF767F"/>
    <w:pPr>
      <w:spacing w:before="240"/>
      <w:outlineLvl w:val="9"/>
    </w:pPr>
    <w:rPr>
      <w:noProof/>
      <w:sz w:val="24"/>
    </w:rPr>
  </w:style>
  <w:style w:type="paragraph" w:customStyle="1" w:styleId="MiniTOCItem">
    <w:name w:val="MiniTOCItem"/>
    <w:basedOn w:val="ListBullet"/>
    <w:rsid w:val="00EF767F"/>
    <w:pPr>
      <w:numPr>
        <w:numId w:val="0"/>
      </w:numPr>
      <w:tabs>
        <w:tab w:val="right" w:leader="dot" w:pos="6521"/>
      </w:tabs>
      <w:spacing w:before="0" w:after="0"/>
    </w:pPr>
  </w:style>
  <w:style w:type="paragraph" w:customStyle="1" w:styleId="TOFTitle">
    <w:name w:val="TOFTitle"/>
    <w:basedOn w:val="TOCTitle"/>
    <w:rsid w:val="00EF767F"/>
  </w:style>
  <w:style w:type="paragraph" w:styleId="TableofFigures">
    <w:name w:val="table of figures"/>
    <w:basedOn w:val="Normal"/>
    <w:next w:val="Normal"/>
    <w:semiHidden/>
    <w:rsid w:val="00EF767F"/>
    <w:pPr>
      <w:tabs>
        <w:tab w:val="right" w:leader="dot" w:pos="9072"/>
      </w:tabs>
      <w:ind w:left="970" w:hanging="403"/>
    </w:pPr>
    <w:rPr>
      <w:rFonts w:ascii="Times New Roman" w:hAnsi="Times New Roman"/>
      <w:b/>
    </w:rPr>
  </w:style>
  <w:style w:type="paragraph" w:styleId="ListNumber">
    <w:name w:val="List Number"/>
    <w:basedOn w:val="List"/>
    <w:rsid w:val="00EF767F"/>
    <w:pPr>
      <w:numPr>
        <w:numId w:val="10"/>
      </w:numPr>
    </w:pPr>
  </w:style>
  <w:style w:type="character" w:customStyle="1" w:styleId="WingdingSymbols">
    <w:name w:val="Wingding Symbols"/>
    <w:rsid w:val="00EF767F"/>
    <w:rPr>
      <w:rFonts w:ascii="Wingdings" w:hAnsi="Wingdings"/>
    </w:rPr>
  </w:style>
  <w:style w:type="paragraph" w:customStyle="1" w:styleId="TableHeading">
    <w:name w:val="Table Heading"/>
    <w:basedOn w:val="HeadingBase"/>
    <w:rsid w:val="00EF767F"/>
    <w:pPr>
      <w:keepLines/>
      <w:pBdr>
        <w:bottom w:val="single" w:sz="6" w:space="1" w:color="918585"/>
      </w:pBdr>
      <w:spacing w:before="240"/>
    </w:pPr>
  </w:style>
  <w:style w:type="character" w:customStyle="1" w:styleId="HotSpot">
    <w:name w:val="HotSpot"/>
    <w:rsid w:val="00EF767F"/>
    <w:rPr>
      <w:color w:val="0033CC"/>
      <w:u w:val="none"/>
    </w:rPr>
  </w:style>
  <w:style w:type="paragraph" w:customStyle="1" w:styleId="BodyTextRight">
    <w:name w:val="Body Text Right"/>
    <w:basedOn w:val="BodyText"/>
    <w:rsid w:val="00EF767F"/>
    <w:pPr>
      <w:spacing w:before="0" w:after="0"/>
      <w:jc w:val="right"/>
    </w:pPr>
  </w:style>
  <w:style w:type="paragraph" w:styleId="Index3">
    <w:name w:val="index 3"/>
    <w:basedOn w:val="ListNumber2"/>
    <w:next w:val="Normal"/>
    <w:semiHidden/>
    <w:rsid w:val="00EF767F"/>
    <w:pPr>
      <w:numPr>
        <w:numId w:val="0"/>
      </w:numPr>
      <w:tabs>
        <w:tab w:val="right" w:leader="dot" w:pos="4176"/>
      </w:tabs>
    </w:pPr>
  </w:style>
  <w:style w:type="paragraph" w:styleId="ListNumber2">
    <w:name w:val="List Number 2"/>
    <w:basedOn w:val="List2"/>
    <w:rsid w:val="00EF767F"/>
    <w:pPr>
      <w:numPr>
        <w:numId w:val="9"/>
      </w:numPr>
      <w:tabs>
        <w:tab w:val="clear" w:pos="1060"/>
      </w:tabs>
    </w:pPr>
  </w:style>
  <w:style w:type="paragraph" w:customStyle="1" w:styleId="MarginNote">
    <w:name w:val="Margin Note"/>
    <w:basedOn w:val="BodyText"/>
    <w:rsid w:val="00EF76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76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767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F767F"/>
    <w:rPr>
      <w:sz w:val="32"/>
    </w:rPr>
  </w:style>
  <w:style w:type="paragraph" w:customStyle="1" w:styleId="HeadingProcedure">
    <w:name w:val="Heading Procedure"/>
    <w:basedOn w:val="HeadingBase"/>
    <w:next w:val="Normal"/>
    <w:rsid w:val="00EF767F"/>
    <w:pPr>
      <w:tabs>
        <w:tab w:val="left" w:pos="0"/>
      </w:tabs>
      <w:spacing w:before="120" w:after="60"/>
    </w:pPr>
    <w:rPr>
      <w:i/>
      <w:color w:val="918585"/>
      <w:sz w:val="22"/>
    </w:rPr>
  </w:style>
  <w:style w:type="paragraph" w:customStyle="1" w:styleId="TableBodyText">
    <w:name w:val="Table Body Text"/>
    <w:basedOn w:val="BodyText"/>
    <w:rsid w:val="00EF767F"/>
    <w:pPr>
      <w:spacing w:before="60" w:after="60"/>
    </w:pPr>
  </w:style>
  <w:style w:type="paragraph" w:styleId="ListContinue">
    <w:name w:val="List Continue"/>
    <w:basedOn w:val="List"/>
    <w:rsid w:val="00EF767F"/>
    <w:pPr>
      <w:ind w:firstLine="0"/>
    </w:pPr>
  </w:style>
  <w:style w:type="paragraph" w:customStyle="1" w:styleId="ListNote">
    <w:name w:val="List Note"/>
    <w:basedOn w:val="List"/>
    <w:rsid w:val="00EF767F"/>
    <w:pPr>
      <w:pBdr>
        <w:top w:val="single" w:sz="6" w:space="2" w:color="918585"/>
        <w:bottom w:val="single" w:sz="6" w:space="2" w:color="918585"/>
      </w:pBdr>
      <w:tabs>
        <w:tab w:val="left" w:pos="1021"/>
      </w:tabs>
      <w:ind w:firstLine="0"/>
    </w:pPr>
  </w:style>
  <w:style w:type="paragraph" w:customStyle="1" w:styleId="Warning">
    <w:name w:val="Warning"/>
    <w:basedOn w:val="BodyText"/>
    <w:rsid w:val="00EF767F"/>
    <w:pPr>
      <w:shd w:val="clear" w:color="auto" w:fill="D9D9D9"/>
      <w:tabs>
        <w:tab w:val="left" w:pos="992"/>
      </w:tabs>
      <w:ind w:left="119" w:right="119"/>
    </w:pPr>
    <w:rPr>
      <w:sz w:val="20"/>
    </w:rPr>
  </w:style>
  <w:style w:type="paragraph" w:customStyle="1" w:styleId="MarginIcons">
    <w:name w:val="Margin Icons"/>
    <w:basedOn w:val="BodyText"/>
    <w:rsid w:val="00EF76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767F"/>
    <w:rPr>
      <w:rFonts w:ascii="Courier New" w:hAnsi="Courier New"/>
    </w:rPr>
  </w:style>
  <w:style w:type="paragraph" w:customStyle="1" w:styleId="NoteBullet">
    <w:name w:val="Note Bullet"/>
    <w:basedOn w:val="Note"/>
    <w:rsid w:val="00EF767F"/>
    <w:pPr>
      <w:tabs>
        <w:tab w:val="clear" w:pos="680"/>
      </w:tabs>
      <w:spacing w:before="60" w:after="60"/>
    </w:pPr>
  </w:style>
  <w:style w:type="paragraph" w:customStyle="1" w:styleId="SubHeading2">
    <w:name w:val="SubHeading2"/>
    <w:basedOn w:val="HeadingBase"/>
    <w:rsid w:val="00EF767F"/>
    <w:pPr>
      <w:spacing w:before="240" w:after="60"/>
    </w:pPr>
    <w:rPr>
      <w:sz w:val="20"/>
    </w:rPr>
  </w:style>
  <w:style w:type="paragraph" w:customStyle="1" w:styleId="SubHeading1">
    <w:name w:val="SubHeading1"/>
    <w:basedOn w:val="HeadingBase"/>
    <w:rsid w:val="00EF767F"/>
    <w:pPr>
      <w:spacing w:before="240" w:after="60"/>
    </w:pPr>
    <w:rPr>
      <w:color w:val="918585"/>
      <w:sz w:val="22"/>
    </w:rPr>
  </w:style>
  <w:style w:type="paragraph" w:customStyle="1" w:styleId="SideHeading">
    <w:name w:val="Side Heading"/>
    <w:basedOn w:val="HeadingBase"/>
    <w:rsid w:val="00EF76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767F"/>
    <w:pPr>
      <w:tabs>
        <w:tab w:val="num" w:pos="360"/>
      </w:tabs>
    </w:pPr>
  </w:style>
  <w:style w:type="paragraph" w:styleId="PlainText">
    <w:name w:val="Plain Text"/>
    <w:basedOn w:val="Normal"/>
    <w:link w:val="PlainTextChar"/>
    <w:rsid w:val="00EF767F"/>
    <w:rPr>
      <w:sz w:val="20"/>
    </w:rPr>
  </w:style>
  <w:style w:type="character" w:customStyle="1" w:styleId="PlainTextChar">
    <w:name w:val="Plain Text Char"/>
    <w:basedOn w:val="DefaultParagraphFont"/>
    <w:link w:val="PlainText"/>
    <w:rsid w:val="00EF767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F767F"/>
    <w:rPr>
      <w:b/>
      <w:smallCaps/>
    </w:rPr>
  </w:style>
  <w:style w:type="paragraph" w:customStyle="1" w:styleId="TableListNumber">
    <w:name w:val="Table List Number"/>
    <w:basedOn w:val="ListNumber"/>
    <w:rsid w:val="00EF767F"/>
    <w:pPr>
      <w:numPr>
        <w:numId w:val="0"/>
      </w:numPr>
    </w:pPr>
  </w:style>
  <w:style w:type="paragraph" w:styleId="TOC4">
    <w:name w:val="toc 4"/>
    <w:basedOn w:val="TOCBase"/>
    <w:next w:val="Normal"/>
    <w:semiHidden/>
    <w:rsid w:val="00EF767F"/>
    <w:pPr>
      <w:tabs>
        <w:tab w:val="right" w:leader="dot" w:pos="9071"/>
      </w:tabs>
      <w:ind w:left="1701"/>
    </w:pPr>
  </w:style>
  <w:style w:type="paragraph" w:customStyle="1" w:styleId="ListAlpha">
    <w:name w:val="List Alpha"/>
    <w:basedOn w:val="List"/>
    <w:rsid w:val="00EF767F"/>
    <w:pPr>
      <w:numPr>
        <w:numId w:val="8"/>
      </w:numPr>
    </w:pPr>
  </w:style>
  <w:style w:type="paragraph" w:customStyle="1" w:styleId="ListAlpha2">
    <w:name w:val="List Alpha 2"/>
    <w:basedOn w:val="List2"/>
    <w:rsid w:val="00EF767F"/>
    <w:pPr>
      <w:numPr>
        <w:numId w:val="7"/>
      </w:numPr>
    </w:pPr>
  </w:style>
  <w:style w:type="paragraph" w:styleId="List2">
    <w:name w:val="List 2"/>
    <w:basedOn w:val="BodyText"/>
    <w:rsid w:val="00EF767F"/>
    <w:pPr>
      <w:tabs>
        <w:tab w:val="left" w:pos="680"/>
      </w:tabs>
      <w:spacing w:before="60" w:after="60"/>
      <w:ind w:left="680" w:hanging="340"/>
    </w:pPr>
  </w:style>
  <w:style w:type="paragraph" w:styleId="List3">
    <w:name w:val="List 3"/>
    <w:basedOn w:val="BodyText"/>
    <w:rsid w:val="00EF767F"/>
    <w:pPr>
      <w:tabs>
        <w:tab w:val="left" w:pos="1021"/>
      </w:tabs>
      <w:spacing w:before="60" w:after="60"/>
      <w:ind w:left="1020" w:hanging="340"/>
    </w:pPr>
  </w:style>
  <w:style w:type="paragraph" w:styleId="List4">
    <w:name w:val="List 4"/>
    <w:basedOn w:val="BodyText"/>
    <w:rsid w:val="00EF767F"/>
    <w:pPr>
      <w:tabs>
        <w:tab w:val="left" w:pos="1361"/>
      </w:tabs>
      <w:spacing w:before="60" w:after="60"/>
      <w:ind w:left="1361" w:hanging="340"/>
    </w:pPr>
  </w:style>
  <w:style w:type="paragraph" w:styleId="List5">
    <w:name w:val="List 5"/>
    <w:basedOn w:val="BodyText"/>
    <w:rsid w:val="00EF767F"/>
    <w:pPr>
      <w:tabs>
        <w:tab w:val="left" w:pos="1701"/>
      </w:tabs>
      <w:spacing w:before="60" w:after="60"/>
      <w:ind w:left="1701" w:hanging="340"/>
    </w:pPr>
  </w:style>
  <w:style w:type="paragraph" w:styleId="ListBullet3">
    <w:name w:val="List Bullet 3"/>
    <w:basedOn w:val="List3"/>
    <w:rsid w:val="00EF767F"/>
    <w:pPr>
      <w:numPr>
        <w:numId w:val="14"/>
      </w:numPr>
      <w:tabs>
        <w:tab w:val="clear" w:pos="1021"/>
      </w:tabs>
      <w:ind w:left="1037" w:hanging="357"/>
    </w:pPr>
  </w:style>
  <w:style w:type="paragraph" w:styleId="ListBullet4">
    <w:name w:val="List Bullet 4"/>
    <w:basedOn w:val="List4"/>
    <w:rsid w:val="00EF767F"/>
    <w:pPr>
      <w:numPr>
        <w:numId w:val="2"/>
      </w:numPr>
    </w:pPr>
  </w:style>
  <w:style w:type="paragraph" w:styleId="ListBullet5">
    <w:name w:val="List Bullet 5"/>
    <w:basedOn w:val="List5"/>
    <w:rsid w:val="00EF767F"/>
    <w:pPr>
      <w:numPr>
        <w:numId w:val="3"/>
      </w:numPr>
    </w:pPr>
  </w:style>
  <w:style w:type="paragraph" w:styleId="ListContinue2">
    <w:name w:val="List Continue 2"/>
    <w:basedOn w:val="List2"/>
    <w:rsid w:val="00EF767F"/>
    <w:pPr>
      <w:ind w:firstLine="0"/>
    </w:pPr>
  </w:style>
  <w:style w:type="paragraph" w:styleId="ListContinue3">
    <w:name w:val="List Continue 3"/>
    <w:basedOn w:val="List3"/>
    <w:rsid w:val="00EF767F"/>
    <w:pPr>
      <w:ind w:left="1021" w:firstLine="0"/>
    </w:pPr>
  </w:style>
  <w:style w:type="paragraph" w:styleId="ListContinue4">
    <w:name w:val="List Continue 4"/>
    <w:basedOn w:val="List4"/>
    <w:rsid w:val="00EF767F"/>
    <w:pPr>
      <w:ind w:firstLine="0"/>
    </w:pPr>
  </w:style>
  <w:style w:type="paragraph" w:styleId="ListContinue5">
    <w:name w:val="List Continue 5"/>
    <w:basedOn w:val="List5"/>
    <w:rsid w:val="00EF767F"/>
    <w:pPr>
      <w:ind w:firstLine="0"/>
    </w:pPr>
  </w:style>
  <w:style w:type="paragraph" w:styleId="ListNumber3">
    <w:name w:val="List Number 3"/>
    <w:basedOn w:val="List3"/>
    <w:rsid w:val="00EF767F"/>
    <w:pPr>
      <w:numPr>
        <w:numId w:val="4"/>
      </w:numPr>
    </w:pPr>
  </w:style>
  <w:style w:type="paragraph" w:styleId="ListNumber4">
    <w:name w:val="List Number 4"/>
    <w:basedOn w:val="List4"/>
    <w:rsid w:val="00EF767F"/>
    <w:pPr>
      <w:numPr>
        <w:numId w:val="5"/>
      </w:numPr>
    </w:pPr>
  </w:style>
  <w:style w:type="paragraph" w:styleId="ListNumber5">
    <w:name w:val="List Number 5"/>
    <w:basedOn w:val="List5"/>
    <w:rsid w:val="00EF767F"/>
    <w:pPr>
      <w:numPr>
        <w:numId w:val="6"/>
      </w:numPr>
    </w:pPr>
  </w:style>
  <w:style w:type="paragraph" w:styleId="BlockText">
    <w:name w:val="Block Text"/>
    <w:basedOn w:val="Normal"/>
    <w:rsid w:val="00EF767F"/>
    <w:pPr>
      <w:spacing w:after="120"/>
      <w:ind w:left="1440" w:right="1440"/>
    </w:pPr>
  </w:style>
  <w:style w:type="character" w:customStyle="1" w:styleId="Subscript">
    <w:name w:val="Subscript"/>
    <w:basedOn w:val="DefaultParagraphFont"/>
    <w:rsid w:val="00EF767F"/>
    <w:rPr>
      <w:sz w:val="16"/>
      <w:vertAlign w:val="subscript"/>
    </w:rPr>
  </w:style>
  <w:style w:type="character" w:customStyle="1" w:styleId="Superscript">
    <w:name w:val="Superscript"/>
    <w:basedOn w:val="DefaultParagraphFont"/>
    <w:rsid w:val="00EF767F"/>
    <w:rPr>
      <w:sz w:val="16"/>
      <w:vertAlign w:val="superscript"/>
    </w:rPr>
  </w:style>
  <w:style w:type="character" w:customStyle="1" w:styleId="Symbols">
    <w:name w:val="Symbols"/>
    <w:basedOn w:val="DefaultParagraphFont"/>
    <w:rsid w:val="00EF767F"/>
    <w:rPr>
      <w:rFonts w:ascii="Symbol" w:hAnsi="Symbol"/>
    </w:rPr>
  </w:style>
  <w:style w:type="character" w:customStyle="1" w:styleId="MenuOptions">
    <w:name w:val="Menu Options"/>
    <w:basedOn w:val="DefaultParagraphFont"/>
    <w:rsid w:val="00EF767F"/>
    <w:rPr>
      <w:rFonts w:ascii="Arial Narrow" w:hAnsi="Arial Narrow"/>
      <w:smallCaps/>
    </w:rPr>
  </w:style>
  <w:style w:type="character" w:customStyle="1" w:styleId="Buttons">
    <w:name w:val="Buttons"/>
    <w:basedOn w:val="DefaultParagraphFont"/>
    <w:rsid w:val="00EF767F"/>
    <w:rPr>
      <w:b/>
    </w:rPr>
  </w:style>
  <w:style w:type="character" w:customStyle="1" w:styleId="Underlined">
    <w:name w:val="Underlined"/>
    <w:basedOn w:val="DefaultParagraphFont"/>
    <w:rsid w:val="00EF767F"/>
    <w:rPr>
      <w:u w:val="single"/>
    </w:rPr>
  </w:style>
  <w:style w:type="paragraph" w:customStyle="1" w:styleId="TableBodyTextRight">
    <w:name w:val="Table Body Text Right"/>
    <w:basedOn w:val="TableBodyText"/>
    <w:rsid w:val="00EF767F"/>
    <w:pPr>
      <w:widowControl w:val="0"/>
      <w:autoSpaceDE w:val="0"/>
      <w:autoSpaceDN w:val="0"/>
      <w:adjustRightInd w:val="0"/>
      <w:jc w:val="right"/>
    </w:pPr>
    <w:rPr>
      <w:rFonts w:cs="Arial"/>
      <w:szCs w:val="18"/>
    </w:rPr>
  </w:style>
  <w:style w:type="paragraph" w:customStyle="1" w:styleId="CopyrightText">
    <w:name w:val="Copyright Text"/>
    <w:basedOn w:val="BodyText"/>
    <w:rsid w:val="00EF767F"/>
    <w:rPr>
      <w:sz w:val="18"/>
    </w:rPr>
  </w:style>
  <w:style w:type="paragraph" w:customStyle="1" w:styleId="BodySmallRight">
    <w:name w:val="Body Small Right"/>
    <w:basedOn w:val="BodyTextRight"/>
    <w:rsid w:val="00EF767F"/>
    <w:rPr>
      <w:sz w:val="18"/>
      <w:szCs w:val="18"/>
    </w:rPr>
  </w:style>
  <w:style w:type="paragraph" w:customStyle="1" w:styleId="MarginEdition">
    <w:name w:val="Margin Edition"/>
    <w:basedOn w:val="MarginNote"/>
    <w:rsid w:val="00EF767F"/>
    <w:pPr>
      <w:spacing w:before="0" w:after="0"/>
    </w:pPr>
    <w:rPr>
      <w:rFonts w:ascii="Times New Roman" w:hAnsi="Times New Roman"/>
      <w:color w:val="999999"/>
    </w:rPr>
  </w:style>
  <w:style w:type="paragraph" w:customStyle="1" w:styleId="Spacer">
    <w:name w:val="Spacer"/>
    <w:basedOn w:val="Normal"/>
    <w:rsid w:val="00EF767F"/>
    <w:rPr>
      <w:sz w:val="2"/>
      <w:szCs w:val="2"/>
    </w:rPr>
  </w:style>
  <w:style w:type="character" w:customStyle="1" w:styleId="Small">
    <w:name w:val="Small"/>
    <w:basedOn w:val="DefaultParagraphFont"/>
    <w:rsid w:val="00EF767F"/>
    <w:rPr>
      <w:sz w:val="16"/>
    </w:rPr>
  </w:style>
  <w:style w:type="paragraph" w:customStyle="1" w:styleId="WideTable">
    <w:name w:val="Wide Table"/>
    <w:basedOn w:val="Normal"/>
    <w:rsid w:val="00EF767F"/>
    <w:pPr>
      <w:ind w:left="-1418"/>
    </w:pPr>
    <w:rPr>
      <w:sz w:val="2"/>
      <w:szCs w:val="2"/>
    </w:rPr>
  </w:style>
  <w:style w:type="character" w:styleId="PageNumber">
    <w:name w:val="page number"/>
    <w:basedOn w:val="DefaultParagraphFont"/>
    <w:rsid w:val="00EF767F"/>
  </w:style>
  <w:style w:type="paragraph" w:styleId="Quote">
    <w:name w:val="Quote"/>
    <w:basedOn w:val="Heading1"/>
    <w:link w:val="QuoteChar"/>
    <w:qFormat/>
    <w:rsid w:val="00EF767F"/>
    <w:rPr>
      <w:b w:val="0"/>
      <w:sz w:val="72"/>
      <w:szCs w:val="72"/>
      <w:lang w:val="en-NZ"/>
    </w:rPr>
  </w:style>
  <w:style w:type="character" w:customStyle="1" w:styleId="QuoteChar">
    <w:name w:val="Quote Char"/>
    <w:basedOn w:val="DefaultParagraphFont"/>
    <w:link w:val="Quote"/>
    <w:rsid w:val="00EF76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767F"/>
    <w:pPr>
      <w:pageBreakBefore/>
    </w:pPr>
  </w:style>
  <w:style w:type="paragraph" w:customStyle="1" w:styleId="Border">
    <w:name w:val="Border"/>
    <w:basedOn w:val="Normal"/>
    <w:qFormat/>
    <w:rsid w:val="00EF76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767F"/>
    <w:rPr>
      <w:b/>
      <w:bCs/>
      <w:i/>
      <w:iCs/>
      <w:color w:val="auto"/>
    </w:rPr>
  </w:style>
  <w:style w:type="paragraph" w:styleId="IntenseQuote">
    <w:name w:val="Intense Quote"/>
    <w:basedOn w:val="Normal"/>
    <w:next w:val="Normal"/>
    <w:link w:val="IntenseQuoteChar"/>
    <w:uiPriority w:val="30"/>
    <w:qFormat/>
    <w:rsid w:val="00EF76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767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F767F"/>
    <w:rPr>
      <w:smallCaps/>
      <w:color w:val="auto"/>
      <w:u w:val="single"/>
    </w:rPr>
  </w:style>
  <w:style w:type="character" w:styleId="IntenseReference">
    <w:name w:val="Intense Reference"/>
    <w:basedOn w:val="DefaultParagraphFont"/>
    <w:uiPriority w:val="32"/>
    <w:qFormat/>
    <w:rsid w:val="00EF767F"/>
    <w:rPr>
      <w:b/>
      <w:bCs/>
      <w:smallCaps/>
      <w:color w:val="auto"/>
      <w:spacing w:val="5"/>
      <w:u w:val="single"/>
    </w:rPr>
  </w:style>
  <w:style w:type="paragraph" w:customStyle="1" w:styleId="2ColumnHeading">
    <w:name w:val="2Column Heading"/>
    <w:basedOn w:val="BodyText"/>
    <w:qFormat/>
    <w:rsid w:val="00EF767F"/>
    <w:pPr>
      <w:spacing w:after="60"/>
      <w:ind w:left="-2268"/>
    </w:pPr>
    <w:rPr>
      <w:b/>
    </w:rPr>
  </w:style>
  <w:style w:type="paragraph" w:customStyle="1" w:styleId="Heading1TOC">
    <w:name w:val="Heading1 TOC"/>
    <w:basedOn w:val="Normal"/>
    <w:qFormat/>
    <w:rsid w:val="00EF767F"/>
    <w:pPr>
      <w:spacing w:before="240" w:after="120"/>
    </w:pPr>
    <w:rPr>
      <w:rFonts w:ascii="Times New Roman" w:hAnsi="Times New Roman"/>
      <w:b/>
      <w:sz w:val="32"/>
    </w:rPr>
  </w:style>
  <w:style w:type="paragraph" w:customStyle="1" w:styleId="Heading2TOC">
    <w:name w:val="Heading2 TOC"/>
    <w:basedOn w:val="Normal"/>
    <w:qFormat/>
    <w:rsid w:val="00EF767F"/>
    <w:pPr>
      <w:spacing w:before="240" w:after="60"/>
    </w:pPr>
    <w:rPr>
      <w:rFonts w:ascii="Times New Roman" w:hAnsi="Times New Roman"/>
      <w:b/>
      <w:sz w:val="28"/>
    </w:rPr>
  </w:style>
  <w:style w:type="character" w:customStyle="1" w:styleId="Underline">
    <w:name w:val="Underline"/>
    <w:basedOn w:val="DefaultParagraphFont"/>
    <w:qFormat/>
    <w:rsid w:val="00EF767F"/>
    <w:rPr>
      <w:u w:val="single"/>
    </w:rPr>
  </w:style>
  <w:style w:type="character" w:customStyle="1" w:styleId="BoldandItalics">
    <w:name w:val="Bold and Italics"/>
    <w:qFormat/>
    <w:rsid w:val="00EF767F"/>
    <w:rPr>
      <w:b/>
      <w:i/>
      <w:u w:val="none"/>
    </w:rPr>
  </w:style>
  <w:style w:type="paragraph" w:styleId="BalloonText">
    <w:name w:val="Balloon Text"/>
    <w:basedOn w:val="Normal"/>
    <w:link w:val="BalloonTextChar"/>
    <w:rsid w:val="00EF767F"/>
    <w:rPr>
      <w:rFonts w:ascii="Tahoma" w:hAnsi="Tahoma" w:cs="Tahoma"/>
      <w:sz w:val="16"/>
      <w:szCs w:val="16"/>
    </w:rPr>
  </w:style>
  <w:style w:type="character" w:customStyle="1" w:styleId="BalloonTextChar">
    <w:name w:val="Balloon Text Char"/>
    <w:basedOn w:val="DefaultParagraphFont"/>
    <w:link w:val="BalloonText"/>
    <w:rsid w:val="00EF767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F76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F767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1450</Words>
  <Characters>9144</Characters>
  <Application>Microsoft Office Word</Application>
  <DocSecurity>0</DocSecurity>
  <Lines>327</Lines>
  <Paragraphs>142</Paragraphs>
  <ScaleCrop>false</ScaleCrop>
  <Company>Author-it Software Corporation Ltd.</Company>
  <LinksUpToDate>false</LinksUpToDate>
  <CharactersWithSpaces>10527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HLTAU507B Apply hearing device technology</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2012-05-27T00:13:00Z</dcterms:created>
  <dcterms:modified xsi:type="dcterms:W3CDTF">2012-05-27T00:14:00Z</dcterms:modified>
</cp:coreProperties>
</file>