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3371" w:rsidP="00033371">
      <w:pPr>
        <w:pStyle w:val="Title"/>
      </w:pPr>
      <w:r>
        <w:fldChar w:fldCharType="begin"/>
      </w:r>
      <w:r>
        <w:instrText xml:space="preserve"> TITLE   \* MERGEFORMAT </w:instrText>
      </w:r>
      <w:r>
        <w:fldChar w:fldCharType="separate"/>
      </w:r>
      <w:r>
        <w:t>HLTAU402D Conduct screening hearing tests for industrial hearing loss</w:t>
      </w:r>
      <w:r>
        <w:fldChar w:fldCharType="end"/>
      </w:r>
    </w:p>
    <w:p w:rsidR="00033371" w:rsidP="00033371">
      <w:pPr>
        <w:pStyle w:val="Version"/>
        <w:sectPr w:rsidSect="004160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6077" w:rsidP="00416077">
      <w:pPr>
        <w:pStyle w:val="SuperHeading"/>
      </w:pPr>
      <w:r w:rsidRPr="00416077">
        <w:t>HLTAU402D Conduct screening hearing tests for industrial hearing loss</w:t>
      </w:r>
    </w:p>
    <w:p w:rsidR="00000000" w:rsidRPr="00416077" w:rsidP="00416077">
      <w:pPr>
        <w:pStyle w:val="Heading1"/>
      </w:pPr>
      <w:bookmarkStart w:id="1" w:name="O_429107"/>
      <w:bookmarkEnd w:id="1"/>
      <w:r w:rsidRPr="00416077">
        <w:t>Modification History</w:t>
      </w:r>
    </w:p>
    <w:p w:rsidR="00000000" w:rsidRPr="00416077" w:rsidP="00416077">
      <w:pPr>
        <w:pStyle w:val="BodyText"/>
      </w:pPr>
    </w:p>
    <w:tbl>
      <w:tblPr>
        <w:tblW w:w="0" w:type="auto"/>
        <w:tblCellMar>
          <w:left w:w="62" w:type="dxa"/>
          <w:right w:w="62" w:type="dxa"/>
        </w:tblCellMar>
        <w:tblLook w:val="0000"/>
      </w:tblPr>
      <w:tblGrid>
        <w:gridCol w:w="3007"/>
        <w:gridCol w:w="3095"/>
        <w:gridCol w:w="3094"/>
      </w:tblGrid>
      <w:tr w:rsidTr="00033371">
        <w:tblPrEx>
          <w:tblW w:w="0" w:type="auto"/>
          <w:tblCellMar>
            <w:left w:w="62" w:type="dxa"/>
            <w:right w:w="62" w:type="dxa"/>
          </w:tblCellMar>
          <w:tblLook w:val="0000"/>
        </w:tblPrEx>
        <w:trPr>
          <w:trHeight w:val="43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077">
            <w:pPr>
              <w:pStyle w:val="BodyText"/>
              <w:rPr>
                <w:lang w:val="en-NZ"/>
              </w:rPr>
            </w:pPr>
            <w:r w:rsidRPr="00416077">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077">
            <w:pPr>
              <w:pStyle w:val="BodyText"/>
              <w:rPr>
                <w:lang w:val="en-NZ"/>
              </w:rPr>
            </w:pPr>
            <w:r w:rsidRPr="00416077">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077">
            <w:pPr>
              <w:pStyle w:val="BodyText"/>
              <w:rPr>
                <w:lang w:val="en-NZ"/>
              </w:rPr>
            </w:pPr>
            <w:r w:rsidRPr="00416077">
              <w:t>Comments</w:t>
            </w:r>
          </w:p>
        </w:tc>
      </w:tr>
      <w:tr w:rsidTr="00033371">
        <w:tblPrEx>
          <w:tblW w:w="0" w:type="auto"/>
          <w:tblCellMar>
            <w:left w:w="62" w:type="dxa"/>
            <w:right w:w="62" w:type="dxa"/>
          </w:tblCellMar>
          <w:tblLook w:val="0000"/>
        </w:tblPrEx>
        <w:trPr>
          <w:trHeight w:val="45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077">
            <w:pPr>
              <w:pStyle w:val="BodyText"/>
              <w:rPr>
                <w:lang w:val="en-NZ"/>
              </w:rPr>
            </w:pPr>
            <w:r w:rsidRPr="00416077">
              <w:t xml:space="preserve">HLTAU402C Conduct screening hearing tests for industrial hearing loss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077">
            <w:pPr>
              <w:pStyle w:val="BodyText"/>
              <w:rPr>
                <w:lang w:val="en-NZ"/>
              </w:rPr>
            </w:pPr>
            <w:r w:rsidRPr="00416077">
              <w:t xml:space="preserve">HLTAU402D - Conduct screening hearing tests for industrial hearing loss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077" w:rsidP="00416077">
            <w:pPr>
              <w:pStyle w:val="BodyText"/>
            </w:pPr>
            <w:r w:rsidRPr="00416077">
              <w:t>Unit updated in V5.</w:t>
            </w:r>
          </w:p>
          <w:p w:rsidR="00000000" w:rsidRPr="00416077" w:rsidP="00416077">
            <w:pPr>
              <w:pStyle w:val="BodyText"/>
            </w:pPr>
            <w:r w:rsidRPr="00416077">
              <w:t>ISC upgrade changes to remove references to old OHS legislation and replace with references to new WHS legislation. No change to competency outcome.</w:t>
            </w:r>
          </w:p>
        </w:tc>
      </w:tr>
    </w:tbl>
    <w:p w:rsidR="00000000" w:rsidRPr="00416077" w:rsidP="00416077">
      <w:pPr>
        <w:pStyle w:val="BodyText"/>
      </w:pPr>
    </w:p>
    <w:p w:rsidR="00000000" w:rsidRPr="00416077" w:rsidP="00416077">
      <w:pPr>
        <w:pStyle w:val="AllowPageBreak"/>
      </w:pPr>
    </w:p>
    <w:p w:rsidR="00000000" w:rsidRPr="00416077" w:rsidP="00416077">
      <w:pPr>
        <w:pStyle w:val="Heading1"/>
      </w:pPr>
      <w:bookmarkStart w:id="2" w:name="O_429105"/>
      <w:bookmarkEnd w:id="2"/>
      <w:r w:rsidRPr="00416077">
        <w:t>Unit Descriptor</w:t>
      </w:r>
    </w:p>
    <w:tbl>
      <w:tblPr>
        <w:tblW w:w="0" w:type="auto"/>
        <w:tblLayout w:type="fixed"/>
        <w:tblCellMar>
          <w:left w:w="62" w:type="dxa"/>
          <w:right w:w="62" w:type="dxa"/>
        </w:tblCellMar>
        <w:tblLook w:val="0000"/>
      </w:tblPr>
      <w:tblGrid>
        <w:gridCol w:w="3339"/>
        <w:gridCol w:w="5217"/>
      </w:tblGrid>
      <w:tr w:rsidTr="00033371">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416077">
            <w:pPr>
              <w:pStyle w:val="BodyText"/>
              <w:rPr>
                <w:lang w:val="en-NZ"/>
              </w:rPr>
            </w:pPr>
            <w:r w:rsidRPr="00416077">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416077" w:rsidP="00416077">
            <w:pPr>
              <w:pStyle w:val="BodyText"/>
            </w:pPr>
            <w:r w:rsidRPr="00416077">
              <w:t>This unit of competency describes the skills and knowledge required to conduct screening hearing tests for individuals who are employed in industry or other employment that might give rise to hearing loss</w:t>
            </w:r>
          </w:p>
        </w:tc>
      </w:tr>
    </w:tbl>
    <w:p w:rsidR="00033371" w:rsidP="00416077">
      <w:pPr>
        <w:pStyle w:val="BodyText"/>
      </w:pPr>
    </w:p>
    <w:p w:rsidR="00033371" w:rsidP="00416077">
      <w:pPr>
        <w:pStyle w:val="BodyText"/>
      </w:pPr>
    </w:p>
    <w:p w:rsidR="00000000" w:rsidRPr="00416077" w:rsidP="00416077">
      <w:pPr>
        <w:pStyle w:val="Heading1"/>
      </w:pPr>
      <w:bookmarkStart w:id="3" w:name="O_429095"/>
      <w:bookmarkEnd w:id="3"/>
      <w:r w:rsidRPr="00416077">
        <w:t>Application of the Unit</w:t>
      </w:r>
    </w:p>
    <w:tbl>
      <w:tblPr>
        <w:tblW w:w="0" w:type="auto"/>
        <w:tblLayout w:type="fixed"/>
        <w:tblCellMar>
          <w:left w:w="62" w:type="dxa"/>
          <w:right w:w="62" w:type="dxa"/>
        </w:tblCellMar>
        <w:tblLook w:val="0000"/>
      </w:tblPr>
      <w:tblGrid>
        <w:gridCol w:w="3347"/>
        <w:gridCol w:w="5209"/>
      </w:tblGrid>
      <w:tr w:rsidTr="00033371">
        <w:tblPrEx>
          <w:tblW w:w="0" w:type="auto"/>
          <w:tblLayout w:type="fixed"/>
          <w:tblCellMar>
            <w:left w:w="62" w:type="dxa"/>
            <w:right w:w="62" w:type="dxa"/>
          </w:tblCellMar>
          <w:tblLook w:val="0000"/>
        </w:tblPrEx>
        <w:tc>
          <w:tcPr>
            <w:tcW w:w="3347" w:type="dxa"/>
            <w:tcBorders>
              <w:top w:val="nil"/>
              <w:left w:val="nil"/>
              <w:bottom w:val="nil"/>
              <w:right w:val="nil"/>
            </w:tcBorders>
            <w:tcMar>
              <w:top w:w="0" w:type="dxa"/>
              <w:left w:w="62" w:type="dxa"/>
              <w:bottom w:w="0" w:type="dxa"/>
              <w:right w:w="62" w:type="dxa"/>
            </w:tcMar>
          </w:tcPr>
          <w:p w:rsidR="00000000" w:rsidP="00416077">
            <w:pPr>
              <w:pStyle w:val="BodyText"/>
              <w:rPr>
                <w:lang w:val="en-NZ"/>
              </w:rPr>
            </w:pPr>
            <w:r w:rsidRPr="00416077">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416077" w:rsidP="00416077">
            <w:pPr>
              <w:pStyle w:val="BodyText"/>
            </w:pPr>
            <w:r w:rsidRPr="00416077">
              <w:t>Work performed requires specific knowledge in relation to conducting screening hearing tests and the ability to communicate well. The skills required are limited to performance of screening tests within mass hear</w:t>
            </w:r>
            <w:r w:rsidRPr="00416077">
              <w:t>ing loss identification programs</w:t>
            </w:r>
          </w:p>
          <w:p w:rsidR="00000000" w:rsidRPr="00416077" w:rsidP="00416077">
            <w:pPr>
              <w:pStyle w:val="BodyText"/>
            </w:pPr>
            <w:r w:rsidRPr="00416077">
              <w:t>All tasks are conducted in accordance with industry standards, organisation policies and procedures, and infection control guidelines</w:t>
            </w:r>
          </w:p>
        </w:tc>
      </w:tr>
    </w:tbl>
    <w:p w:rsidR="00033371" w:rsidP="00416077">
      <w:pPr>
        <w:pStyle w:val="BodyText"/>
      </w:pPr>
    </w:p>
    <w:p w:rsidR="00033371" w:rsidP="00416077">
      <w:pPr>
        <w:pStyle w:val="BodyText"/>
      </w:pPr>
    </w:p>
    <w:p w:rsidR="00000000" w:rsidRPr="00416077" w:rsidP="00416077">
      <w:pPr>
        <w:pStyle w:val="Heading1"/>
      </w:pPr>
      <w:bookmarkStart w:id="4" w:name="O_429101"/>
      <w:bookmarkEnd w:id="4"/>
      <w:r w:rsidRPr="00416077">
        <w:t>Licensing/Regulatory Information</w:t>
      </w:r>
    </w:p>
    <w:p w:rsidR="00000000" w:rsidRPr="00416077" w:rsidP="00416077">
      <w:pPr>
        <w:pStyle w:val="BodyText"/>
      </w:pPr>
      <w:r w:rsidRPr="00416077">
        <w:t>Not Applicable</w:t>
      </w:r>
    </w:p>
    <w:p w:rsidR="00000000" w:rsidRPr="00416077" w:rsidP="00416077">
      <w:pPr>
        <w:pStyle w:val="AllowPageBreak"/>
      </w:pPr>
    </w:p>
    <w:p w:rsidR="00000000" w:rsidRPr="00416077" w:rsidP="00416077">
      <w:pPr>
        <w:pStyle w:val="Heading1"/>
      </w:pPr>
      <w:bookmarkStart w:id="5" w:name="O_429102"/>
      <w:bookmarkEnd w:id="5"/>
      <w:r w:rsidRPr="00416077">
        <w:t>Pre-Requisites</w:t>
      </w:r>
    </w:p>
    <w:p w:rsidR="00000000" w:rsidRPr="00416077" w:rsidP="00416077">
      <w:pPr>
        <w:pStyle w:val="BodyText"/>
      </w:pPr>
      <w:r w:rsidRPr="00416077">
        <w:t>Not Applicable</w:t>
      </w:r>
    </w:p>
    <w:p w:rsidR="00000000" w:rsidRPr="00416077" w:rsidP="00416077">
      <w:pPr>
        <w:pStyle w:val="AllowPageBreak"/>
      </w:pPr>
    </w:p>
    <w:p w:rsidR="00000000" w:rsidRPr="00416077" w:rsidP="00416077">
      <w:pPr>
        <w:pStyle w:val="Heading1"/>
      </w:pPr>
      <w:bookmarkStart w:id="6" w:name="O_429098"/>
      <w:bookmarkEnd w:id="6"/>
      <w:r w:rsidRPr="00416077">
        <w:t>Employability Skills Information</w:t>
      </w:r>
    </w:p>
    <w:tbl>
      <w:tblPr>
        <w:tblW w:w="0" w:type="auto"/>
        <w:tblLayout w:type="fixed"/>
        <w:tblCellMar>
          <w:left w:w="62" w:type="dxa"/>
          <w:right w:w="62" w:type="dxa"/>
        </w:tblCellMar>
        <w:tblLook w:val="0000"/>
      </w:tblPr>
      <w:tblGrid>
        <w:gridCol w:w="3320"/>
        <w:gridCol w:w="5236"/>
      </w:tblGrid>
      <w:tr w:rsidTr="0003337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16077">
            <w:pPr>
              <w:pStyle w:val="BodyText"/>
              <w:rPr>
                <w:lang w:val="en-NZ"/>
              </w:rPr>
            </w:pPr>
            <w:r w:rsidRPr="0041607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16077" w:rsidP="00416077">
            <w:pPr>
              <w:pStyle w:val="BodyText"/>
            </w:pPr>
            <w:r w:rsidRPr="00416077">
              <w:t>This unit contains Employability Skills</w:t>
            </w:r>
          </w:p>
        </w:tc>
      </w:tr>
    </w:tbl>
    <w:p w:rsidR="00033371" w:rsidP="00416077">
      <w:pPr>
        <w:pStyle w:val="BodyText"/>
      </w:pPr>
    </w:p>
    <w:p w:rsidR="00033371" w:rsidP="00416077">
      <w:pPr>
        <w:pStyle w:val="BodyText"/>
      </w:pPr>
    </w:p>
    <w:p w:rsidR="00000000" w:rsidRPr="00416077" w:rsidP="00416077">
      <w:pPr>
        <w:pStyle w:val="Heading1"/>
      </w:pPr>
      <w:bookmarkStart w:id="7" w:name="O_429097"/>
      <w:bookmarkEnd w:id="7"/>
      <w:r w:rsidRPr="00416077">
        <w:t>Elements and Performance Criteria Pre-Content</w:t>
      </w:r>
    </w:p>
    <w:tbl>
      <w:tblPr>
        <w:tblW w:w="0" w:type="auto"/>
        <w:tblLayout w:type="fixed"/>
        <w:tblCellMar>
          <w:left w:w="62" w:type="dxa"/>
          <w:right w:w="62" w:type="dxa"/>
        </w:tblCellMar>
        <w:tblLook w:val="0000"/>
      </w:tblPr>
      <w:tblGrid>
        <w:gridCol w:w="3369"/>
        <w:gridCol w:w="5702"/>
      </w:tblGrid>
      <w:tr w:rsidTr="000333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16077">
            <w:pPr>
              <w:pStyle w:val="BodyText"/>
              <w:rPr>
                <w:lang w:val="en-NZ"/>
              </w:rPr>
            </w:pPr>
            <w:r w:rsidRPr="00416077">
              <w:t xml:space="preserve">Elements define the essential outcomes of a unit </w:t>
            </w:r>
            <w:r w:rsidRPr="00416077">
              <w:t>of competency.</w:t>
            </w:r>
          </w:p>
        </w:tc>
        <w:tc>
          <w:tcPr>
            <w:tcW w:w="5702" w:type="dxa"/>
            <w:tcBorders>
              <w:top w:val="nil"/>
              <w:left w:val="nil"/>
              <w:bottom w:val="nil"/>
              <w:right w:val="nil"/>
            </w:tcBorders>
            <w:tcMar>
              <w:top w:w="0" w:type="dxa"/>
              <w:left w:w="62" w:type="dxa"/>
              <w:bottom w:w="0" w:type="dxa"/>
              <w:right w:w="62" w:type="dxa"/>
            </w:tcMar>
          </w:tcPr>
          <w:p w:rsidR="00000000" w:rsidRPr="00416077" w:rsidP="00416077">
            <w:pPr>
              <w:pStyle w:val="BodyText"/>
            </w:pPr>
            <w:r w:rsidRPr="00416077">
              <w:t xml:space="preserve">The Performance Criteria specify the level of performance required to demonstrate achievement of the Element. Terms in italics are elaborated in the Range Statement. </w:t>
            </w:r>
          </w:p>
        </w:tc>
      </w:tr>
    </w:tbl>
    <w:p w:rsidR="00000000" w:rsidRPr="00416077" w:rsidP="00416077">
      <w:pPr>
        <w:pStyle w:val="BodyText"/>
      </w:pPr>
    </w:p>
    <w:p w:rsidR="00000000" w:rsidRPr="00416077" w:rsidP="00416077">
      <w:pPr>
        <w:pStyle w:val="AllowPageBreak"/>
      </w:pPr>
    </w:p>
    <w:p w:rsidR="00000000" w:rsidRPr="00416077" w:rsidP="00416077">
      <w:pPr>
        <w:pStyle w:val="Heading1"/>
      </w:pPr>
      <w:bookmarkStart w:id="8" w:name="O_429096"/>
      <w:bookmarkEnd w:id="8"/>
      <w:r w:rsidRPr="00416077">
        <w:t>Elements and Performance Criteria</w:t>
      </w:r>
    </w:p>
    <w:tbl>
      <w:tblPr>
        <w:tblW w:w="0" w:type="auto"/>
        <w:tblLayout w:type="fixed"/>
        <w:tblCellMar>
          <w:left w:w="62" w:type="dxa"/>
          <w:right w:w="62" w:type="dxa"/>
        </w:tblCellMar>
        <w:tblLook w:val="0000"/>
      </w:tblPr>
      <w:tblGrid>
        <w:gridCol w:w="3369"/>
        <w:gridCol w:w="5702"/>
      </w:tblGrid>
      <w:tr w:rsidTr="0003337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16077" w:rsidP="00416077">
            <w:pPr>
              <w:pStyle w:val="BodyText"/>
            </w:pPr>
            <w:r w:rsidRPr="0041607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16077">
            <w:pPr>
              <w:pStyle w:val="BodyText"/>
              <w:rPr>
                <w:lang w:val="en-NZ"/>
              </w:rPr>
            </w:pPr>
            <w:r w:rsidRPr="00416077">
              <w:rPr>
                <w:rStyle w:val="SpecialBold"/>
              </w:rPr>
              <w:t>PERFORMANCE CRITERIA</w:t>
            </w:r>
          </w:p>
        </w:tc>
      </w:tr>
      <w:tr w:rsidTr="000333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16077">
            <w:pPr>
              <w:pStyle w:val="List"/>
              <w:rPr>
                <w:lang w:val="en-NZ"/>
              </w:rPr>
            </w:pPr>
            <w:r w:rsidRPr="00416077">
              <w:t>1.</w:t>
            </w:r>
            <w:r w:rsidRPr="00416077">
              <w:tab/>
              <w:t>Prepare for screening tests</w:t>
            </w:r>
          </w:p>
        </w:tc>
        <w:tc>
          <w:tcPr>
            <w:tcW w:w="5702" w:type="dxa"/>
            <w:tcBorders>
              <w:top w:val="nil"/>
              <w:left w:val="nil"/>
              <w:bottom w:val="nil"/>
              <w:right w:val="nil"/>
            </w:tcBorders>
            <w:tcMar>
              <w:top w:w="0" w:type="dxa"/>
              <w:left w:w="62" w:type="dxa"/>
              <w:bottom w:w="0" w:type="dxa"/>
              <w:right w:w="62" w:type="dxa"/>
            </w:tcMar>
          </w:tcPr>
          <w:p w:rsidR="00000000" w:rsidRPr="00416077" w:rsidP="00416077">
            <w:pPr>
              <w:pStyle w:val="BodyText"/>
            </w:pPr>
            <w:r w:rsidRPr="00416077">
              <w:t>1.1</w:t>
            </w:r>
            <w:r w:rsidRPr="00416077">
              <w:tab/>
              <w:t xml:space="preserve">Ensure </w:t>
            </w:r>
            <w:r w:rsidRPr="00416077">
              <w:rPr>
                <w:rStyle w:val="Emphasis"/>
              </w:rPr>
              <w:t>information</w:t>
            </w:r>
            <w:r w:rsidRPr="00416077">
              <w:t>, including required forms are accessible and ready for use</w:t>
            </w:r>
          </w:p>
          <w:p w:rsidR="00000000" w:rsidRPr="00416077" w:rsidP="00416077">
            <w:pPr>
              <w:pStyle w:val="BodyText"/>
            </w:pPr>
            <w:r w:rsidRPr="00416077">
              <w:t>1.2</w:t>
            </w:r>
            <w:r w:rsidRPr="00416077">
              <w:tab/>
              <w:t>Assess the environment for screening test suitability</w:t>
            </w:r>
          </w:p>
          <w:p w:rsidR="00000000" w:rsidRPr="00416077" w:rsidP="00416077">
            <w:pPr>
              <w:pStyle w:val="BodyText"/>
            </w:pPr>
            <w:r w:rsidRPr="00416077">
              <w:t>1.3</w:t>
            </w:r>
            <w:r w:rsidRPr="00416077">
              <w:tab/>
              <w:t xml:space="preserve">Check </w:t>
            </w:r>
            <w:r w:rsidRPr="00416077">
              <w:rPr>
                <w:rStyle w:val="Emphasis"/>
              </w:rPr>
              <w:t>equipment and attachments</w:t>
            </w:r>
            <w:r w:rsidRPr="00416077">
              <w:t xml:space="preserve"> for assessments ensure they</w:t>
            </w:r>
            <w:r w:rsidRPr="00416077">
              <w:t xml:space="preserve"> are calibrated ready for use</w:t>
            </w:r>
          </w:p>
          <w:p w:rsidR="00000000" w:rsidP="00416077">
            <w:pPr>
              <w:pStyle w:val="BodyText"/>
              <w:rPr>
                <w:lang w:val="en-NZ"/>
              </w:rPr>
            </w:pPr>
            <w:r w:rsidRPr="00416077">
              <w:t>1.4</w:t>
            </w:r>
            <w:r w:rsidRPr="00416077">
              <w:tab/>
              <w:t xml:space="preserve">Ensure </w:t>
            </w:r>
            <w:r w:rsidRPr="00416077">
              <w:rPr>
                <w:rStyle w:val="Emphasis"/>
              </w:rPr>
              <w:t>personal protective equipment</w:t>
            </w:r>
            <w:r w:rsidRPr="00416077">
              <w:t xml:space="preserve"> is available and used if required</w:t>
            </w:r>
          </w:p>
        </w:tc>
      </w:tr>
      <w:tr w:rsidTr="000333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16077">
            <w:pPr>
              <w:pStyle w:val="BodyText"/>
              <w:rPr>
                <w:lang w:val="en-NZ"/>
              </w:rPr>
            </w:pPr>
          </w:p>
        </w:tc>
      </w:tr>
      <w:tr w:rsidTr="000333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16077">
            <w:pPr>
              <w:pStyle w:val="List"/>
              <w:rPr>
                <w:lang w:val="en-NZ"/>
              </w:rPr>
            </w:pPr>
            <w:r w:rsidRPr="00416077">
              <w:t>2.</w:t>
            </w:r>
            <w:r w:rsidRPr="00416077">
              <w:tab/>
              <w:t xml:space="preserve">Establish a positive relationship with the client </w:t>
            </w:r>
          </w:p>
        </w:tc>
        <w:tc>
          <w:tcPr>
            <w:tcW w:w="5702" w:type="dxa"/>
            <w:tcBorders>
              <w:top w:val="nil"/>
              <w:left w:val="nil"/>
              <w:bottom w:val="nil"/>
              <w:right w:val="nil"/>
            </w:tcBorders>
            <w:tcMar>
              <w:top w:w="0" w:type="dxa"/>
              <w:left w:w="62" w:type="dxa"/>
              <w:bottom w:w="0" w:type="dxa"/>
              <w:right w:w="62" w:type="dxa"/>
            </w:tcMar>
          </w:tcPr>
          <w:p w:rsidR="00000000" w:rsidRPr="00416077" w:rsidP="00416077">
            <w:pPr>
              <w:pStyle w:val="BodyText"/>
            </w:pPr>
            <w:r w:rsidRPr="00416077">
              <w:t>2.1</w:t>
            </w:r>
            <w:r w:rsidRPr="00416077">
              <w:tab/>
              <w:t xml:space="preserve">Explain the test procedure clearly and simply to the client </w:t>
            </w:r>
          </w:p>
          <w:p w:rsidR="00000000" w:rsidRPr="00416077" w:rsidP="00416077">
            <w:pPr>
              <w:pStyle w:val="BodyText"/>
            </w:pPr>
            <w:r w:rsidRPr="00416077">
              <w:t>2.2</w:t>
            </w:r>
            <w:r w:rsidRPr="00416077">
              <w:tab/>
              <w:t xml:space="preserve">Gain </w:t>
            </w:r>
            <w:r w:rsidRPr="00416077">
              <w:rPr>
                <w:rStyle w:val="Emphasis"/>
              </w:rPr>
              <w:t>informed consent</w:t>
            </w:r>
            <w:r w:rsidRPr="00416077">
              <w:t xml:space="preserve"> from client where applicable</w:t>
            </w:r>
          </w:p>
          <w:p w:rsidR="00000000" w:rsidRPr="00416077" w:rsidP="00416077">
            <w:pPr>
              <w:pStyle w:val="BodyText"/>
            </w:pPr>
            <w:r w:rsidRPr="00416077">
              <w:t>2.3</w:t>
            </w:r>
            <w:r w:rsidRPr="00416077">
              <w:tab/>
              <w:t>Give client the opportunity to ask questions and discuss concerns</w:t>
            </w:r>
          </w:p>
          <w:p w:rsidR="00000000" w:rsidRPr="00416077" w:rsidP="00416077">
            <w:pPr>
              <w:pStyle w:val="BodyText"/>
            </w:pPr>
            <w:r w:rsidRPr="00416077">
              <w:t>2.4</w:t>
            </w:r>
            <w:r w:rsidRPr="00416077">
              <w:tab/>
              <w:t xml:space="preserve">Identify and meet special needs of client </w:t>
            </w:r>
          </w:p>
          <w:p w:rsidR="00000000" w:rsidP="00416077">
            <w:pPr>
              <w:pStyle w:val="BodyText"/>
              <w:rPr>
                <w:lang w:val="en-NZ"/>
              </w:rPr>
            </w:pPr>
            <w:r w:rsidRPr="00416077">
              <w:t>2.5</w:t>
            </w:r>
            <w:r w:rsidRPr="00416077">
              <w:tab/>
              <w:t xml:space="preserve">Maintain </w:t>
            </w:r>
            <w:r w:rsidRPr="00416077">
              <w:rPr>
                <w:rStyle w:val="Emphasis"/>
              </w:rPr>
              <w:t>confidentiality of client information</w:t>
            </w:r>
            <w:r w:rsidRPr="00416077">
              <w:t xml:space="preserve"> </w:t>
            </w:r>
          </w:p>
        </w:tc>
      </w:tr>
      <w:tr w:rsidTr="000333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16077">
            <w:pPr>
              <w:pStyle w:val="BodyText"/>
              <w:rPr>
                <w:lang w:val="en-NZ"/>
              </w:rPr>
            </w:pPr>
          </w:p>
        </w:tc>
      </w:tr>
      <w:tr w:rsidTr="000333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16077">
            <w:pPr>
              <w:pStyle w:val="List"/>
              <w:rPr>
                <w:lang w:val="en-NZ"/>
              </w:rPr>
            </w:pPr>
            <w:r w:rsidRPr="00416077">
              <w:t>3.</w:t>
            </w:r>
            <w:r w:rsidRPr="00416077">
              <w:tab/>
              <w:t>Conduct otoscopy</w:t>
            </w:r>
          </w:p>
        </w:tc>
        <w:tc>
          <w:tcPr>
            <w:tcW w:w="5702" w:type="dxa"/>
            <w:tcBorders>
              <w:top w:val="nil"/>
              <w:left w:val="nil"/>
              <w:bottom w:val="nil"/>
              <w:right w:val="nil"/>
            </w:tcBorders>
            <w:tcMar>
              <w:top w:w="0" w:type="dxa"/>
              <w:left w:w="62" w:type="dxa"/>
              <w:bottom w:w="0" w:type="dxa"/>
              <w:right w:w="62" w:type="dxa"/>
            </w:tcMar>
          </w:tcPr>
          <w:p w:rsidR="00000000" w:rsidRPr="00416077" w:rsidP="00416077">
            <w:pPr>
              <w:pStyle w:val="BodyText"/>
            </w:pPr>
            <w:r w:rsidRPr="00416077">
              <w:t>3.1</w:t>
            </w:r>
            <w:r w:rsidRPr="00416077">
              <w:tab/>
              <w:t xml:space="preserve">Follow </w:t>
            </w:r>
            <w:r w:rsidRPr="00416077">
              <w:rPr>
                <w:rStyle w:val="Emphasis"/>
              </w:rPr>
              <w:t>personal hygiene and i</w:t>
            </w:r>
            <w:r w:rsidRPr="00416077">
              <w:rPr>
                <w:rStyle w:val="Emphasis"/>
              </w:rPr>
              <w:t>nfection control</w:t>
            </w:r>
            <w:r w:rsidRPr="00416077">
              <w:t xml:space="preserve"> procedures </w:t>
            </w:r>
          </w:p>
          <w:p w:rsidR="00000000" w:rsidRPr="00416077" w:rsidP="00416077">
            <w:pPr>
              <w:pStyle w:val="BodyText"/>
            </w:pPr>
            <w:r w:rsidRPr="00416077">
              <w:t>3.2</w:t>
            </w:r>
            <w:r w:rsidRPr="00416077">
              <w:tab/>
              <w:t xml:space="preserve">Conduct otoscopy to produce valid, reliable and accurate results and in accordance with </w:t>
            </w:r>
            <w:r w:rsidRPr="00416077">
              <w:rPr>
                <w:rStyle w:val="Emphasis"/>
              </w:rPr>
              <w:t>relevant policy and procedures</w:t>
            </w:r>
          </w:p>
          <w:p w:rsidR="00000000" w:rsidRPr="00416077" w:rsidP="00416077">
            <w:pPr>
              <w:pStyle w:val="BodyText"/>
            </w:pPr>
            <w:r w:rsidRPr="00416077">
              <w:t>3.3</w:t>
            </w:r>
            <w:r w:rsidRPr="00416077">
              <w:tab/>
              <w:t xml:space="preserve">Identify </w:t>
            </w:r>
            <w:r w:rsidRPr="00416077">
              <w:rPr>
                <w:rStyle w:val="Emphasis"/>
              </w:rPr>
              <w:t>contra</w:t>
            </w:r>
            <w:r w:rsidRPr="00416077">
              <w:t>-</w:t>
            </w:r>
            <w:r w:rsidRPr="00416077">
              <w:rPr>
                <w:rStyle w:val="Emphasis"/>
              </w:rPr>
              <w:t>indications for proceeding</w:t>
            </w:r>
            <w:r w:rsidRPr="00416077">
              <w:t xml:space="preserve"> with further screening tests </w:t>
            </w:r>
          </w:p>
          <w:p w:rsidR="00000000" w:rsidP="00416077">
            <w:pPr>
              <w:pStyle w:val="BodyText"/>
              <w:rPr>
                <w:lang w:val="en-NZ"/>
              </w:rPr>
            </w:pPr>
            <w:r w:rsidRPr="00416077">
              <w:t>3.4</w:t>
            </w:r>
            <w:r w:rsidRPr="00416077">
              <w:tab/>
              <w:t xml:space="preserve">Make </w:t>
            </w:r>
            <w:r w:rsidRPr="00416077">
              <w:rPr>
                <w:rStyle w:val="Emphasis"/>
              </w:rPr>
              <w:t>referral</w:t>
            </w:r>
            <w:r w:rsidRPr="00416077">
              <w:t xml:space="preserve"> to approp</w:t>
            </w:r>
            <w:r w:rsidRPr="00416077">
              <w:t>riate agency for further assessment and treatment if required</w:t>
            </w:r>
          </w:p>
        </w:tc>
      </w:tr>
      <w:tr w:rsidTr="000333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16077">
            <w:pPr>
              <w:pStyle w:val="BodyText"/>
              <w:rPr>
                <w:lang w:val="en-NZ"/>
              </w:rPr>
            </w:pPr>
          </w:p>
        </w:tc>
      </w:tr>
      <w:tr w:rsidTr="000333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16077">
            <w:pPr>
              <w:pStyle w:val="List"/>
              <w:rPr>
                <w:lang w:val="en-NZ"/>
              </w:rPr>
            </w:pPr>
            <w:r w:rsidRPr="00416077">
              <w:t>4.</w:t>
            </w:r>
            <w:r w:rsidRPr="00416077">
              <w:tab/>
              <w:t xml:space="preserve">Conduct further screening hearing tests </w:t>
            </w:r>
          </w:p>
        </w:tc>
        <w:tc>
          <w:tcPr>
            <w:tcW w:w="5702" w:type="dxa"/>
            <w:tcBorders>
              <w:top w:val="nil"/>
              <w:left w:val="nil"/>
              <w:bottom w:val="nil"/>
              <w:right w:val="nil"/>
            </w:tcBorders>
            <w:tcMar>
              <w:top w:w="0" w:type="dxa"/>
              <w:left w:w="62" w:type="dxa"/>
              <w:bottom w:w="0" w:type="dxa"/>
              <w:right w:w="62" w:type="dxa"/>
            </w:tcMar>
          </w:tcPr>
          <w:p w:rsidR="00000000" w:rsidRPr="00416077" w:rsidP="00416077">
            <w:pPr>
              <w:pStyle w:val="BodyText"/>
            </w:pPr>
            <w:r w:rsidRPr="00416077">
              <w:t>4.1</w:t>
            </w:r>
            <w:r w:rsidRPr="00416077">
              <w:tab/>
              <w:t xml:space="preserve">Follow </w:t>
            </w:r>
            <w:r w:rsidRPr="00416077">
              <w:rPr>
                <w:rStyle w:val="Emphasis"/>
              </w:rPr>
              <w:t>personal hygiene and infection control</w:t>
            </w:r>
            <w:r w:rsidRPr="00416077">
              <w:t xml:space="preserve"> procedures</w:t>
            </w:r>
          </w:p>
          <w:p w:rsidR="00000000" w:rsidRPr="00416077" w:rsidP="00416077">
            <w:pPr>
              <w:pStyle w:val="BodyText"/>
            </w:pPr>
            <w:r w:rsidRPr="00416077">
              <w:t>4.2</w:t>
            </w:r>
            <w:r w:rsidRPr="00416077">
              <w:tab/>
            </w:r>
            <w:r w:rsidRPr="00416077">
              <w:t xml:space="preserve">Conduct screening hearing tests to produce valid, reliable and accurate results and in accordance with </w:t>
            </w:r>
            <w:r w:rsidRPr="00416077">
              <w:rPr>
                <w:rStyle w:val="Emphasis"/>
              </w:rPr>
              <w:t>relevant policy and procedures</w:t>
            </w:r>
          </w:p>
          <w:p w:rsidR="00000000" w:rsidRPr="00416077" w:rsidP="00416077">
            <w:pPr>
              <w:pStyle w:val="BodyText"/>
            </w:pPr>
            <w:r w:rsidRPr="00416077">
              <w:t>4.3</w:t>
            </w:r>
            <w:r w:rsidRPr="00416077">
              <w:tab/>
            </w:r>
            <w:r w:rsidRPr="00416077">
              <w:rPr>
                <w:rStyle w:val="Emphasis"/>
              </w:rPr>
              <w:t>Take steps</w:t>
            </w:r>
            <w:r w:rsidRPr="00416077">
              <w:t xml:space="preserve"> to maximise test accuracy, validity and reliability</w:t>
            </w:r>
          </w:p>
          <w:p w:rsidR="00000000" w:rsidRPr="00416077" w:rsidP="00416077">
            <w:pPr>
              <w:pStyle w:val="BodyText"/>
            </w:pPr>
            <w:r w:rsidRPr="00416077">
              <w:t>4.4</w:t>
            </w:r>
            <w:r w:rsidRPr="00416077">
              <w:tab/>
              <w:t>Conduct a re-test if test results unreliable</w:t>
            </w:r>
          </w:p>
          <w:p w:rsidR="00000000" w:rsidP="00416077">
            <w:pPr>
              <w:pStyle w:val="BodyText"/>
              <w:rPr>
                <w:lang w:val="en-NZ"/>
              </w:rPr>
            </w:pPr>
            <w:r w:rsidRPr="00416077">
              <w:t>4.5</w:t>
            </w:r>
            <w:r w:rsidRPr="00416077">
              <w:tab/>
              <w:t>Re</w:t>
            </w:r>
            <w:r w:rsidRPr="00416077">
              <w:t xml:space="preserve">cord results in accordance with relevant policies and procedures </w:t>
            </w:r>
          </w:p>
        </w:tc>
      </w:tr>
      <w:tr w:rsidTr="000333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16077">
            <w:pPr>
              <w:pStyle w:val="BodyText"/>
              <w:rPr>
                <w:lang w:val="en-NZ"/>
              </w:rPr>
            </w:pPr>
          </w:p>
        </w:tc>
      </w:tr>
      <w:tr w:rsidTr="000333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16077">
            <w:pPr>
              <w:pStyle w:val="List"/>
              <w:rPr>
                <w:lang w:val="en-NZ"/>
              </w:rPr>
            </w:pPr>
            <w:r w:rsidRPr="00416077">
              <w:t>5.</w:t>
            </w:r>
            <w:r w:rsidRPr="00416077">
              <w:tab/>
              <w:t>Review test results with client and their carer</w:t>
            </w:r>
          </w:p>
        </w:tc>
        <w:tc>
          <w:tcPr>
            <w:tcW w:w="5702" w:type="dxa"/>
            <w:tcBorders>
              <w:top w:val="nil"/>
              <w:left w:val="nil"/>
              <w:bottom w:val="nil"/>
              <w:right w:val="nil"/>
            </w:tcBorders>
            <w:tcMar>
              <w:top w:w="0" w:type="dxa"/>
              <w:left w:w="62" w:type="dxa"/>
              <w:bottom w:w="0" w:type="dxa"/>
              <w:right w:w="62" w:type="dxa"/>
            </w:tcMar>
          </w:tcPr>
          <w:p w:rsidR="00000000" w:rsidRPr="00416077" w:rsidP="00416077">
            <w:pPr>
              <w:pStyle w:val="BodyText"/>
            </w:pPr>
            <w:r w:rsidRPr="00416077">
              <w:t>5.1</w:t>
            </w:r>
            <w:r w:rsidRPr="00416077">
              <w:tab/>
              <w:t xml:space="preserve">Examine results to determine </w:t>
            </w:r>
            <w:r w:rsidRPr="00416077">
              <w:rPr>
                <w:rStyle w:val="Emphasis"/>
              </w:rPr>
              <w:t>outcome of screening test</w:t>
            </w:r>
          </w:p>
          <w:p w:rsidR="00000000" w:rsidRPr="00416077" w:rsidP="00416077">
            <w:pPr>
              <w:pStyle w:val="BodyText"/>
            </w:pPr>
            <w:r w:rsidRPr="00416077">
              <w:t>5.2</w:t>
            </w:r>
            <w:r w:rsidRPr="00416077">
              <w:tab/>
              <w:t xml:space="preserve">Communicate outcome of tests clearly and simply to the client and their </w:t>
            </w:r>
            <w:r w:rsidRPr="00416077">
              <w:t xml:space="preserve">carer </w:t>
            </w:r>
          </w:p>
          <w:p w:rsidR="00000000" w:rsidRPr="00416077" w:rsidP="00416077">
            <w:pPr>
              <w:pStyle w:val="BodyText"/>
            </w:pPr>
            <w:r w:rsidRPr="00416077">
              <w:t>5.3</w:t>
            </w:r>
            <w:r w:rsidRPr="00416077">
              <w:tab/>
              <w:t>Discuss options for further tests with client</w:t>
            </w:r>
          </w:p>
          <w:p w:rsidR="00000000" w:rsidRPr="00416077" w:rsidP="00416077">
            <w:pPr>
              <w:pStyle w:val="BodyText"/>
            </w:pPr>
            <w:r w:rsidRPr="00416077">
              <w:t>5.4</w:t>
            </w:r>
            <w:r w:rsidRPr="00416077">
              <w:tab/>
              <w:t>Give client/carer the opportunity to ask questions and discuss areas of concern</w:t>
            </w:r>
          </w:p>
          <w:p w:rsidR="00000000" w:rsidP="00416077">
            <w:pPr>
              <w:pStyle w:val="BodyText"/>
              <w:rPr>
                <w:lang w:val="en-NZ"/>
              </w:rPr>
            </w:pPr>
            <w:r w:rsidRPr="00416077">
              <w:t>5.5</w:t>
            </w:r>
            <w:r w:rsidRPr="00416077">
              <w:tab/>
              <w:t>Record, document and file in accordance with relevant policies and procedures</w:t>
            </w:r>
          </w:p>
        </w:tc>
      </w:tr>
      <w:tr w:rsidTr="000333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16077">
            <w:pPr>
              <w:pStyle w:val="BodyText"/>
              <w:rPr>
                <w:lang w:val="en-NZ"/>
              </w:rPr>
            </w:pPr>
          </w:p>
        </w:tc>
      </w:tr>
      <w:tr w:rsidTr="000333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16077">
            <w:pPr>
              <w:pStyle w:val="List"/>
              <w:rPr>
                <w:lang w:val="en-NZ"/>
              </w:rPr>
            </w:pPr>
            <w:r w:rsidRPr="00416077">
              <w:t>6.</w:t>
            </w:r>
            <w:r w:rsidRPr="00416077">
              <w:tab/>
            </w:r>
            <w:r w:rsidRPr="00416077">
              <w:t>Refer client to appropriate facility</w:t>
            </w:r>
          </w:p>
        </w:tc>
        <w:tc>
          <w:tcPr>
            <w:tcW w:w="5702" w:type="dxa"/>
            <w:tcBorders>
              <w:top w:val="nil"/>
              <w:left w:val="nil"/>
              <w:bottom w:val="nil"/>
              <w:right w:val="nil"/>
            </w:tcBorders>
            <w:tcMar>
              <w:top w:w="0" w:type="dxa"/>
              <w:left w:w="62" w:type="dxa"/>
              <w:bottom w:w="0" w:type="dxa"/>
              <w:right w:w="62" w:type="dxa"/>
            </w:tcMar>
          </w:tcPr>
          <w:p w:rsidR="00000000" w:rsidRPr="00416077" w:rsidP="00416077">
            <w:pPr>
              <w:pStyle w:val="BodyText"/>
            </w:pPr>
            <w:r w:rsidRPr="00416077">
              <w:t>6.1</w:t>
            </w:r>
            <w:r w:rsidRPr="00416077">
              <w:tab/>
              <w:t>Make referral to appropriate agency for detailed assessment if client fails screening test</w:t>
            </w:r>
          </w:p>
          <w:p w:rsidR="00000000" w:rsidRPr="00416077" w:rsidP="00416077">
            <w:pPr>
              <w:pStyle w:val="BodyText"/>
            </w:pPr>
            <w:r w:rsidRPr="00416077">
              <w:t>6.2</w:t>
            </w:r>
            <w:r w:rsidRPr="00416077">
              <w:tab/>
              <w:t>Establish contact with referral facility and key client information provided</w:t>
            </w:r>
          </w:p>
          <w:p w:rsidR="00000000" w:rsidRPr="00416077" w:rsidP="00416077">
            <w:pPr>
              <w:pStyle w:val="BodyText"/>
            </w:pPr>
            <w:r w:rsidRPr="00416077">
              <w:t>6.3</w:t>
            </w:r>
            <w:r w:rsidRPr="00416077">
              <w:tab/>
              <w:t>Discuss relevant issues and concerns wi</w:t>
            </w:r>
            <w:r w:rsidRPr="00416077">
              <w:t>th relevant personnel at facility</w:t>
            </w:r>
          </w:p>
          <w:p w:rsidR="00000000" w:rsidP="00416077">
            <w:pPr>
              <w:pStyle w:val="BodyText"/>
              <w:rPr>
                <w:lang w:val="en-NZ"/>
              </w:rPr>
            </w:pPr>
            <w:r w:rsidRPr="00416077">
              <w:t>6.4</w:t>
            </w:r>
            <w:r w:rsidRPr="00416077">
              <w:tab/>
              <w:t>Follow up referral with facility to ensure continuity of case management</w:t>
            </w:r>
          </w:p>
        </w:tc>
      </w:tr>
      <w:tr w:rsidTr="000333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16077">
            <w:pPr>
              <w:pStyle w:val="BodyText"/>
              <w:rPr>
                <w:lang w:val="en-NZ"/>
              </w:rPr>
            </w:pPr>
          </w:p>
        </w:tc>
      </w:tr>
      <w:tr w:rsidTr="000333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16077">
            <w:pPr>
              <w:pStyle w:val="List"/>
              <w:rPr>
                <w:lang w:val="en-NZ"/>
              </w:rPr>
            </w:pPr>
            <w:r w:rsidRPr="00416077">
              <w:t>7.</w:t>
            </w:r>
            <w:r w:rsidRPr="00416077">
              <w:tab/>
              <w:t>Clean and store equipment</w:t>
            </w:r>
          </w:p>
        </w:tc>
        <w:tc>
          <w:tcPr>
            <w:tcW w:w="5702" w:type="dxa"/>
            <w:tcBorders>
              <w:top w:val="nil"/>
              <w:left w:val="nil"/>
              <w:bottom w:val="nil"/>
              <w:right w:val="nil"/>
            </w:tcBorders>
            <w:tcMar>
              <w:top w:w="0" w:type="dxa"/>
              <w:left w:w="62" w:type="dxa"/>
              <w:bottom w:w="0" w:type="dxa"/>
              <w:right w:w="62" w:type="dxa"/>
            </w:tcMar>
          </w:tcPr>
          <w:p w:rsidR="00000000" w:rsidRPr="00416077" w:rsidP="00416077">
            <w:pPr>
              <w:pStyle w:val="BodyText"/>
            </w:pPr>
            <w:r w:rsidRPr="00416077">
              <w:t>7.1</w:t>
            </w:r>
            <w:r w:rsidRPr="00416077">
              <w:tab/>
              <w:t>Clean and/or dispose of equipment and attachments in accordance with manufacturers' requirements and infecti</w:t>
            </w:r>
            <w:r w:rsidRPr="00416077">
              <w:t>on control procedures</w:t>
            </w:r>
          </w:p>
          <w:p w:rsidR="00000000" w:rsidRPr="00416077" w:rsidP="00416077">
            <w:pPr>
              <w:pStyle w:val="BodyText"/>
            </w:pPr>
            <w:r w:rsidRPr="00416077">
              <w:t>7.2</w:t>
            </w:r>
            <w:r w:rsidRPr="00416077">
              <w:tab/>
              <w:t>Store equipment and attachments in accordance with organisation policy and procedures</w:t>
            </w:r>
          </w:p>
        </w:tc>
      </w:tr>
    </w:tbl>
    <w:p w:rsidR="00033371" w:rsidP="00416077">
      <w:pPr>
        <w:pStyle w:val="BodyText"/>
      </w:pPr>
    </w:p>
    <w:p w:rsidR="00033371" w:rsidP="00416077">
      <w:pPr>
        <w:pStyle w:val="BodyText"/>
      </w:pPr>
    </w:p>
    <w:p w:rsidR="00000000" w:rsidRPr="00416077" w:rsidP="00416077">
      <w:pPr>
        <w:pStyle w:val="Heading1"/>
      </w:pPr>
      <w:bookmarkStart w:id="9" w:name="O_429104"/>
      <w:bookmarkEnd w:id="9"/>
      <w:r w:rsidRPr="00416077">
        <w:t>Required Skills and Knowledge</w:t>
      </w:r>
    </w:p>
    <w:tbl>
      <w:tblPr>
        <w:tblW w:w="0" w:type="auto"/>
        <w:tblLayout w:type="fixed"/>
        <w:tblCellMar>
          <w:left w:w="62" w:type="dxa"/>
          <w:right w:w="62" w:type="dxa"/>
        </w:tblCellMar>
        <w:tblLook w:val="0000"/>
      </w:tblPr>
      <w:tblGrid>
        <w:gridCol w:w="9072"/>
      </w:tblGrid>
      <w:tr w:rsidTr="0003337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16077">
            <w:pPr>
              <w:pStyle w:val="BodyText"/>
              <w:rPr>
                <w:lang w:val="en-NZ"/>
              </w:rPr>
            </w:pPr>
            <w:r w:rsidRPr="00416077">
              <w:rPr>
                <w:rStyle w:val="SpecialBold"/>
              </w:rPr>
              <w:t>REQUIRED SKILLS AND KNOWLEDGE</w:t>
            </w:r>
          </w:p>
        </w:tc>
      </w:tr>
      <w:tr w:rsidTr="000333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16077">
            <w:pPr>
              <w:pStyle w:val="BodyText"/>
              <w:rPr>
                <w:lang w:val="en-NZ"/>
              </w:rPr>
            </w:pPr>
          </w:p>
        </w:tc>
      </w:tr>
      <w:tr w:rsidTr="000333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16077">
            <w:pPr>
              <w:pStyle w:val="BodyText"/>
              <w:rPr>
                <w:lang w:val="en-NZ"/>
              </w:rPr>
            </w:pPr>
            <w:r w:rsidRPr="00416077">
              <w:t>This describes the essential skills and knowledge and their level required for this unit.</w:t>
            </w:r>
          </w:p>
        </w:tc>
      </w:tr>
      <w:tr w:rsidTr="000333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16077">
            <w:pPr>
              <w:pStyle w:val="BodyText"/>
              <w:rPr>
                <w:lang w:val="en-NZ"/>
              </w:rPr>
            </w:pPr>
          </w:p>
        </w:tc>
      </w:tr>
      <w:tr w:rsidTr="000333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16077" w:rsidP="00416077">
            <w:pPr>
              <w:pStyle w:val="BodyText"/>
            </w:pPr>
            <w:r w:rsidRPr="00416077">
              <w:rPr>
                <w:rStyle w:val="Emphasis"/>
              </w:rPr>
              <w:t>Essential knowledge</w:t>
            </w:r>
            <w:r w:rsidRPr="00416077">
              <w:t>:</w:t>
            </w:r>
          </w:p>
          <w:p w:rsidR="00000000" w:rsidRPr="00416077" w:rsidP="00416077">
            <w:pPr>
              <w:pStyle w:val="BodyText"/>
            </w:pPr>
            <w:r w:rsidRPr="00416077">
              <w:t>The candidate must be able to demonstrate essential knowledge required to effectively do the task outlined in elements and performance criteri</w:t>
            </w:r>
            <w:r w:rsidRPr="00416077">
              <w:t>a of this unit, manage the task and manage contingencies in the context of the identified work role</w:t>
            </w:r>
          </w:p>
          <w:p w:rsidR="00000000" w:rsidRPr="00416077" w:rsidP="00416077">
            <w:pPr>
              <w:pStyle w:val="BodyText"/>
            </w:pPr>
            <w:r w:rsidRPr="00416077">
              <w:t>This includes knowledge of:</w:t>
            </w:r>
          </w:p>
          <w:p w:rsidR="00000000" w:rsidRPr="00416077" w:rsidP="00416077">
            <w:pPr>
              <w:pStyle w:val="ListBullet"/>
            </w:pPr>
            <w:r w:rsidRPr="00416077">
              <w:t>Appropriate practices to ensure efficient use of power and other resources</w:t>
            </w:r>
          </w:p>
          <w:p w:rsidR="00000000" w:rsidRPr="00416077" w:rsidP="00416077">
            <w:pPr>
              <w:pStyle w:val="ListBullet"/>
            </w:pPr>
            <w:r w:rsidRPr="00416077">
              <w:t>Current relevant Australian Standards</w:t>
            </w:r>
          </w:p>
          <w:p w:rsidR="00000000" w:rsidRPr="00416077" w:rsidP="00416077">
            <w:pPr>
              <w:pStyle w:val="ListBullet"/>
            </w:pPr>
            <w:r w:rsidRPr="00416077">
              <w:t>Knowledge and understanding of relevant abbreviations and symbols</w:t>
            </w:r>
          </w:p>
          <w:p w:rsidR="00000000" w:rsidRPr="00416077" w:rsidP="00416077">
            <w:pPr>
              <w:pStyle w:val="ListBullet"/>
            </w:pPr>
            <w:r w:rsidRPr="00416077">
              <w:t>Relevant anatomy and physiology to enable test performance to be accurate and of minimum risk to clients</w:t>
            </w:r>
          </w:p>
          <w:p w:rsidR="00000000" w:rsidRPr="00416077" w:rsidP="00416077">
            <w:pPr>
              <w:pStyle w:val="ListBullet"/>
            </w:pPr>
            <w:r w:rsidRPr="00416077">
              <w:t>Relevant aspects of hearing loss, its types and its effects</w:t>
            </w:r>
          </w:p>
          <w:p w:rsidR="00000000" w:rsidRPr="00416077" w:rsidP="00416077">
            <w:pPr>
              <w:pStyle w:val="ListBullet"/>
            </w:pPr>
            <w:r w:rsidRPr="00416077">
              <w:t>Relevant aspects of the a</w:t>
            </w:r>
            <w:r w:rsidRPr="00416077">
              <w:t>uditory process</w:t>
            </w:r>
          </w:p>
          <w:p w:rsidR="00000000" w:rsidP="00416077">
            <w:pPr>
              <w:pStyle w:val="ListBullet"/>
              <w:rPr>
                <w:lang w:val="en-NZ"/>
              </w:rPr>
            </w:pPr>
            <w:r w:rsidRPr="00416077">
              <w:t>Requirements for accurate conduction of hearing tests</w:t>
            </w:r>
          </w:p>
        </w:tc>
      </w:tr>
      <w:tr w:rsidTr="000333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16077">
            <w:pPr>
              <w:pStyle w:val="BodyText"/>
              <w:rPr>
                <w:lang w:val="en-NZ"/>
              </w:rPr>
            </w:pPr>
          </w:p>
        </w:tc>
      </w:tr>
      <w:tr w:rsidTr="000333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16077" w:rsidP="00416077">
            <w:pPr>
              <w:pStyle w:val="BodyText"/>
            </w:pPr>
            <w:r w:rsidRPr="00416077">
              <w:rPr>
                <w:rStyle w:val="Emphasis"/>
              </w:rPr>
              <w:t>Essential skills</w:t>
            </w:r>
            <w:r w:rsidRPr="00416077">
              <w:t>:</w:t>
            </w:r>
          </w:p>
          <w:p w:rsidR="00000000" w:rsidRPr="00416077" w:rsidP="00416077">
            <w:pPr>
              <w:pStyle w:val="BodyText"/>
            </w:pPr>
            <w:r w:rsidRPr="00416077">
              <w:t>It is critical that the candidate demonstrate the ability to:</w:t>
            </w:r>
          </w:p>
          <w:p w:rsidR="00000000" w:rsidRPr="00416077" w:rsidP="00416077">
            <w:pPr>
              <w:pStyle w:val="ListBullet"/>
            </w:pPr>
            <w:r w:rsidRPr="00416077">
              <w:t>Accurately perform screening hearing tests on adults</w:t>
            </w:r>
          </w:p>
          <w:p w:rsidR="00000000" w:rsidRPr="00416077" w:rsidP="00416077">
            <w:pPr>
              <w:pStyle w:val="ListBullet"/>
            </w:pPr>
            <w:r w:rsidRPr="00416077">
              <w:t>Accurately perform simple otoscopic examination o</w:t>
            </w:r>
            <w:r w:rsidRPr="00416077">
              <w:t>n adults</w:t>
            </w:r>
          </w:p>
          <w:p w:rsidR="00000000" w:rsidRPr="00416077" w:rsidP="00416077">
            <w:pPr>
              <w:pStyle w:val="ListBullet"/>
            </w:pPr>
            <w:r w:rsidRPr="00416077">
              <w:t>Communicate effectively with client regarding the procedures and the outcomes of the tests</w:t>
            </w:r>
          </w:p>
          <w:p w:rsidR="00000000" w:rsidRPr="00416077" w:rsidP="00416077">
            <w:pPr>
              <w:pStyle w:val="ListBullet"/>
            </w:pPr>
            <w:r w:rsidRPr="00416077">
              <w:t>Conduct accurate screening hearing tests on adults</w:t>
            </w:r>
          </w:p>
          <w:p w:rsidR="00000000" w:rsidRPr="00416077" w:rsidP="00416077">
            <w:pPr>
              <w:pStyle w:val="ListBullet"/>
            </w:pPr>
            <w:r w:rsidRPr="00416077">
              <w:t>Operate audiometry equipment correctly and in accordance with manufacturers' specifications</w:t>
            </w:r>
          </w:p>
          <w:p w:rsidR="00000000" w:rsidRPr="00416077" w:rsidP="00416077">
            <w:pPr>
              <w:pStyle w:val="ListBullet"/>
            </w:pPr>
            <w:r w:rsidRPr="00416077">
              <w:t>Recognise conditions when test results may be unreliable</w:t>
            </w:r>
          </w:p>
          <w:p w:rsidR="00000000" w:rsidRPr="00416077" w:rsidP="00416077">
            <w:pPr>
              <w:pStyle w:val="ListBullet"/>
            </w:pPr>
            <w:r w:rsidRPr="00416077">
              <w:t>Recognise when a client is not giving true thresholds</w:t>
            </w:r>
          </w:p>
          <w:p w:rsidR="00000000" w:rsidRPr="00416077" w:rsidP="00416077">
            <w:pPr>
              <w:pStyle w:val="BodyText"/>
            </w:pPr>
          </w:p>
          <w:p w:rsidR="00000000" w:rsidRPr="00416077" w:rsidP="00416077">
            <w:pPr>
              <w:pStyle w:val="BodyText"/>
            </w:pPr>
            <w:r w:rsidRPr="00416077">
              <w:t>In addition, the candidate must be able to effectively do the task outlined in elements and performance criteria of this unit, manage the task a</w:t>
            </w:r>
            <w:r w:rsidRPr="00416077">
              <w:t>nd manage contingencies in the context of the identified work role</w:t>
            </w:r>
          </w:p>
          <w:p w:rsidR="00000000" w:rsidRPr="00416077" w:rsidP="00416077">
            <w:pPr>
              <w:pStyle w:val="BodyText"/>
            </w:pPr>
            <w:r w:rsidRPr="00416077">
              <w:t>This includes the ability to:</w:t>
            </w:r>
          </w:p>
          <w:p w:rsidR="00000000" w:rsidRPr="00416077" w:rsidP="00416077">
            <w:pPr>
              <w:pStyle w:val="ListBullet"/>
            </w:pPr>
            <w:r w:rsidRPr="00416077">
              <w:t>Deal with conflict</w:t>
            </w:r>
          </w:p>
          <w:p w:rsidR="00000000" w:rsidRPr="00416077" w:rsidP="00416077">
            <w:pPr>
              <w:pStyle w:val="ListBullet"/>
            </w:pPr>
            <w:r w:rsidRPr="00416077">
              <w:t>Use interpersonal skills to relate to people from a range of social, cultural and religious backgrounds and physical and mental abilities</w:t>
            </w:r>
          </w:p>
          <w:p w:rsidR="00000000" w:rsidRPr="00416077" w:rsidP="00416077">
            <w:pPr>
              <w:pStyle w:val="ListBullet"/>
            </w:pPr>
            <w:r w:rsidRPr="00416077">
              <w:t>U</w:t>
            </w:r>
            <w:r w:rsidRPr="00416077">
              <w:t xml:space="preserve">se numeracy skills that may range from the ability to interpret data and record client results </w:t>
            </w:r>
          </w:p>
          <w:p w:rsidR="00000000" w:rsidRPr="00416077" w:rsidP="00416077">
            <w:pPr>
              <w:pStyle w:val="ListBullet"/>
            </w:pPr>
            <w:r w:rsidRPr="00416077">
              <w:t xml:space="preserve">Use oral communication skills-language competence required to fulfil job roles in a safe manner and as specified by the organisation. Assessors should look for </w:t>
            </w:r>
            <w:r w:rsidRPr="00416077">
              <w:t xml:space="preserve">skills in asking questions, providing clear information, listening to and understanding workplace instructions, and clarifying workplace instructions when necessary. Effective verbal and nonverbal communication skills with a range of internal and external </w:t>
            </w:r>
            <w:r w:rsidRPr="00416077">
              <w:t>persons are essential, together with competence in English or a community language, depending on client group</w:t>
            </w:r>
          </w:p>
          <w:p w:rsidR="00000000" w:rsidRPr="00416077" w:rsidP="00416077">
            <w:pPr>
              <w:pStyle w:val="ListBullet"/>
            </w:pPr>
            <w:r w:rsidRPr="00416077">
              <w:t>Use problem solving skills required including an ability to use available resources and plan daily work routine</w:t>
            </w:r>
          </w:p>
          <w:p w:rsidR="00000000" w:rsidRPr="00416077" w:rsidP="00416077">
            <w:pPr>
              <w:pStyle w:val="ListBullet"/>
            </w:pPr>
            <w:r w:rsidRPr="00416077">
              <w:t>Use reading and writing skills-lit</w:t>
            </w:r>
            <w:r w:rsidRPr="00416077">
              <w:t>eracy competence required to fulfil job roles in a safe manner and as specified by the organisation. The level of skill required involves reading and documenting clinical information and understanding procedure manuals</w:t>
            </w:r>
          </w:p>
          <w:p w:rsidR="00000000" w:rsidRPr="00416077" w:rsidP="00416077">
            <w:pPr>
              <w:pStyle w:val="ListBullet"/>
            </w:pPr>
            <w:r w:rsidRPr="00416077">
              <w:t xml:space="preserve">Work with others and display empathy </w:t>
            </w:r>
            <w:r w:rsidRPr="00416077">
              <w:t>with client and carers</w:t>
            </w:r>
          </w:p>
        </w:tc>
      </w:tr>
    </w:tbl>
    <w:p w:rsidR="00033371" w:rsidP="00416077">
      <w:pPr>
        <w:pStyle w:val="BodyText"/>
      </w:pPr>
    </w:p>
    <w:p w:rsidR="00033371" w:rsidP="00416077">
      <w:pPr>
        <w:pStyle w:val="BodyText"/>
      </w:pPr>
    </w:p>
    <w:p w:rsidR="00000000" w:rsidRPr="00416077" w:rsidP="00416077">
      <w:pPr>
        <w:pStyle w:val="Heading1"/>
      </w:pPr>
      <w:bookmarkStart w:id="10" w:name="O_429099"/>
      <w:bookmarkEnd w:id="10"/>
      <w:r w:rsidRPr="00416077">
        <w:t>Evidence Guide</w:t>
      </w:r>
    </w:p>
    <w:tbl>
      <w:tblPr>
        <w:tblW w:w="0" w:type="auto"/>
        <w:tblLayout w:type="fixed"/>
        <w:tblCellMar>
          <w:left w:w="62" w:type="dxa"/>
          <w:right w:w="62" w:type="dxa"/>
        </w:tblCellMar>
        <w:tblLook w:val="0000"/>
      </w:tblPr>
      <w:tblGrid>
        <w:gridCol w:w="3402"/>
        <w:gridCol w:w="5670"/>
      </w:tblGrid>
      <w:tr w:rsidTr="0003337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16077">
            <w:pPr>
              <w:pStyle w:val="BodyText"/>
              <w:rPr>
                <w:lang w:val="en-NZ"/>
              </w:rPr>
            </w:pPr>
            <w:r w:rsidRPr="00416077">
              <w:rPr>
                <w:rStyle w:val="SpecialBold"/>
              </w:rPr>
              <w:t>EVIDENCE GUIDE</w:t>
            </w:r>
          </w:p>
        </w:tc>
      </w:tr>
      <w:tr w:rsidTr="0003337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16077">
            <w:pPr>
              <w:pStyle w:val="BodyText"/>
              <w:rPr>
                <w:lang w:val="en-NZ"/>
              </w:rPr>
            </w:pPr>
          </w:p>
        </w:tc>
      </w:tr>
      <w:tr w:rsidTr="0003337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16077">
            <w:pPr>
              <w:pStyle w:val="BodyText"/>
              <w:rPr>
                <w:lang w:val="en-NZ"/>
              </w:rPr>
            </w:pPr>
            <w:r w:rsidRPr="00416077">
              <w:t xml:space="preserve">The evidence guide provides advice on assessment and must be read in conjunction with the Performance Criteria, Required Skills and Knowledge, </w:t>
            </w:r>
            <w:r w:rsidRPr="00416077">
              <w:t>the Range Statement and the Assessment Guidelines for this Training Package.</w:t>
            </w:r>
          </w:p>
        </w:tc>
      </w:tr>
      <w:tr w:rsidTr="0003337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16077">
            <w:pPr>
              <w:pStyle w:val="BodyText"/>
              <w:rPr>
                <w:lang w:val="en-NZ"/>
              </w:rPr>
            </w:pPr>
          </w:p>
        </w:tc>
      </w:tr>
      <w:tr w:rsidTr="000333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6077">
            <w:pPr>
              <w:pStyle w:val="BodyText"/>
              <w:rPr>
                <w:lang w:val="en-NZ"/>
              </w:rPr>
            </w:pPr>
            <w:r w:rsidRPr="00416077">
              <w:rPr>
                <w:rStyle w:val="Emphasis"/>
              </w:rPr>
              <w:t>Critical aspects for assessment and evidence required to demonstrate this competency unit</w:t>
            </w:r>
            <w:r w:rsidRPr="00416077">
              <w:t xml:space="preserve">: </w:t>
            </w:r>
          </w:p>
        </w:tc>
        <w:tc>
          <w:tcPr>
            <w:tcW w:w="5670" w:type="dxa"/>
            <w:tcBorders>
              <w:top w:val="nil"/>
              <w:left w:val="nil"/>
              <w:bottom w:val="nil"/>
              <w:right w:val="nil"/>
            </w:tcBorders>
            <w:tcMar>
              <w:top w:w="0" w:type="dxa"/>
              <w:left w:w="62" w:type="dxa"/>
              <w:bottom w:w="0" w:type="dxa"/>
              <w:right w:w="62" w:type="dxa"/>
            </w:tcMar>
          </w:tcPr>
          <w:p w:rsidR="00000000" w:rsidRPr="00416077" w:rsidP="00416077">
            <w:pPr>
              <w:pStyle w:val="ListBullet"/>
            </w:pPr>
            <w:r w:rsidRPr="00416077">
              <w:t>The</w:t>
            </w:r>
            <w:r w:rsidRPr="00416077">
              <w:t xml:space="preserve"> individual being assessed must provide evidence of specified essential knowledge as well as skills</w:t>
            </w:r>
          </w:p>
          <w:p w:rsidR="00000000" w:rsidRPr="00416077" w:rsidP="00416077">
            <w:pPr>
              <w:pStyle w:val="ListBullet"/>
            </w:pPr>
            <w:r w:rsidRPr="00416077">
              <w:t>Observation of workplace performance is essential for assessment of this unit</w:t>
            </w:r>
          </w:p>
          <w:p w:rsidR="00000000" w:rsidRPr="00416077" w:rsidP="00416077">
            <w:pPr>
              <w:pStyle w:val="ListBullet"/>
            </w:pPr>
            <w:r w:rsidRPr="00416077">
              <w:t>Consistency of performance should be demonstrated over the required range of s</w:t>
            </w:r>
            <w:r w:rsidRPr="00416077">
              <w:t>ituations relevant to the workplace</w:t>
            </w:r>
          </w:p>
          <w:p w:rsidR="00000000" w:rsidP="00416077">
            <w:pPr>
              <w:pStyle w:val="ListBullet"/>
              <w:rPr>
                <w:lang w:val="en-NZ"/>
              </w:rPr>
            </w:pPr>
            <w:r w:rsidRPr="00416077">
              <w:t>Where, for reasons of safety, space, or access to equipment and resources, assessment takes place away from the workplace, the assessment environment should represent workplace conditions as closely as possible</w:t>
            </w:r>
          </w:p>
        </w:tc>
      </w:tr>
      <w:tr w:rsidTr="000333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6077">
            <w:pPr>
              <w:pStyle w:val="BodyText"/>
              <w:rPr>
                <w:lang w:val="en-NZ"/>
              </w:rPr>
            </w:pPr>
          </w:p>
        </w:tc>
      </w:tr>
      <w:tr w:rsidTr="000333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6077">
            <w:pPr>
              <w:pStyle w:val="BodyText"/>
              <w:rPr>
                <w:lang w:val="en-NZ"/>
              </w:rPr>
            </w:pPr>
            <w:r w:rsidRPr="00416077">
              <w:rPr>
                <w:rStyle w:val="Emphasis"/>
              </w:rPr>
              <w:t>Access and equity considerations</w:t>
            </w:r>
            <w:r w:rsidRPr="00416077">
              <w:t>:</w:t>
            </w:r>
          </w:p>
        </w:tc>
        <w:tc>
          <w:tcPr>
            <w:tcW w:w="5670" w:type="dxa"/>
            <w:tcBorders>
              <w:top w:val="nil"/>
              <w:left w:val="nil"/>
              <w:bottom w:val="nil"/>
              <w:right w:val="nil"/>
            </w:tcBorders>
            <w:tcMar>
              <w:top w:w="0" w:type="dxa"/>
              <w:left w:w="62" w:type="dxa"/>
              <w:bottom w:w="0" w:type="dxa"/>
              <w:right w:w="62" w:type="dxa"/>
            </w:tcMar>
          </w:tcPr>
          <w:p w:rsidR="00000000" w:rsidRPr="00416077" w:rsidP="00416077">
            <w:pPr>
              <w:pStyle w:val="ListBullet"/>
            </w:pPr>
            <w:r w:rsidRPr="00416077">
              <w:t>All workers in the health industry should be aware of access and equity issues in relation to their own area of work</w:t>
            </w:r>
          </w:p>
          <w:p w:rsidR="00000000" w:rsidRPr="00416077" w:rsidP="00416077">
            <w:pPr>
              <w:pStyle w:val="ListBullet"/>
            </w:pPr>
            <w:r w:rsidRPr="00416077">
              <w:t xml:space="preserve">All workers should develop their ability to work in a culturally diverse environment </w:t>
            </w:r>
          </w:p>
          <w:p w:rsidR="00000000" w:rsidRPr="00416077" w:rsidP="00416077">
            <w:pPr>
              <w:pStyle w:val="ListBullet"/>
            </w:pPr>
            <w:r w:rsidRPr="00416077">
              <w:t xml:space="preserve">In recognition of </w:t>
            </w:r>
            <w:r w:rsidRPr="00416077">
              <w:t>particular health issues facing Aboriginal and Torres Strait Islander communities, workers should be aware of cultural, historical and current issues impacting on health of Aboriginal and Torres Strait Islander people</w:t>
            </w:r>
          </w:p>
          <w:p w:rsidR="00000000" w:rsidP="00416077">
            <w:pPr>
              <w:pStyle w:val="ListBullet"/>
              <w:rPr>
                <w:lang w:val="en-NZ"/>
              </w:rPr>
            </w:pPr>
            <w:r w:rsidRPr="00416077">
              <w:t xml:space="preserve">Assessors and trainers must take into </w:t>
            </w:r>
            <w:r w:rsidRPr="00416077">
              <w:t>account relevant access and equity issues, in particular relating to factors impacting on health of Aboriginal and/or Torres Strait Islander clients and communities</w:t>
            </w:r>
          </w:p>
        </w:tc>
      </w:tr>
      <w:tr w:rsidTr="000333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6077">
            <w:pPr>
              <w:pStyle w:val="BodyText"/>
              <w:rPr>
                <w:lang w:val="en-NZ"/>
              </w:rPr>
            </w:pPr>
          </w:p>
        </w:tc>
      </w:tr>
      <w:tr w:rsidTr="000333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6077">
            <w:pPr>
              <w:pStyle w:val="BodyText"/>
              <w:rPr>
                <w:lang w:val="en-NZ"/>
              </w:rPr>
            </w:pPr>
            <w:r w:rsidRPr="00416077">
              <w:rPr>
                <w:rStyle w:val="Emphasis"/>
              </w:rPr>
              <w:t>Context of and specific resources for assessment</w:t>
            </w:r>
            <w:r w:rsidRPr="00416077">
              <w:t xml:space="preserve">: </w:t>
            </w:r>
          </w:p>
        </w:tc>
        <w:tc>
          <w:tcPr>
            <w:tcW w:w="5670" w:type="dxa"/>
            <w:tcBorders>
              <w:top w:val="nil"/>
              <w:left w:val="nil"/>
              <w:bottom w:val="nil"/>
              <w:right w:val="nil"/>
            </w:tcBorders>
            <w:tcMar>
              <w:top w:w="0" w:type="dxa"/>
              <w:left w:w="62" w:type="dxa"/>
              <w:bottom w:w="0" w:type="dxa"/>
              <w:right w:w="62" w:type="dxa"/>
            </w:tcMar>
          </w:tcPr>
          <w:p w:rsidR="00000000" w:rsidRPr="00416077" w:rsidP="00416077">
            <w:pPr>
              <w:pStyle w:val="ListBullet"/>
            </w:pPr>
            <w:r w:rsidRPr="00416077">
              <w:t>Access to appropriate workplace and</w:t>
            </w:r>
            <w:r w:rsidRPr="00416077">
              <w:t xml:space="preserve"> equipment where screening hearing tests can take place or the simulation of realistic workplace setting, including access to equipment for assessments </w:t>
            </w:r>
          </w:p>
          <w:p w:rsidR="00000000" w:rsidRPr="00416077" w:rsidP="00416077">
            <w:pPr>
              <w:pStyle w:val="ListBullet"/>
            </w:pPr>
            <w:r w:rsidRPr="00416077">
              <w:t>Relevant organisation policy, guidelines, procedures and protocols</w:t>
            </w:r>
          </w:p>
          <w:p w:rsidR="00000000" w:rsidRPr="00416077" w:rsidP="00416077">
            <w:pPr>
              <w:pStyle w:val="ListBullet"/>
            </w:pPr>
            <w:r w:rsidRPr="00416077">
              <w:t>Relevant professional bodies policie</w:t>
            </w:r>
            <w:r w:rsidRPr="00416077">
              <w:t>s and guidelines on the conduct of screening hearing tests</w:t>
            </w:r>
          </w:p>
          <w:p w:rsidR="00000000" w:rsidRPr="00416077" w:rsidP="00416077">
            <w:pPr>
              <w:pStyle w:val="ListBullet"/>
            </w:pPr>
            <w:r w:rsidRPr="00416077">
              <w:t>Relevant legislative and regulatory documents</w:t>
            </w:r>
          </w:p>
          <w:p w:rsidR="00000000" w:rsidRPr="00416077" w:rsidP="00416077">
            <w:pPr>
              <w:pStyle w:val="ListBullet"/>
            </w:pPr>
            <w:r w:rsidRPr="00416077">
              <w:t>Relevant publications of the National Acoustic Laboratories</w:t>
            </w:r>
          </w:p>
          <w:p w:rsidR="00000000" w:rsidP="00416077">
            <w:pPr>
              <w:pStyle w:val="ListBullet"/>
              <w:rPr>
                <w:lang w:val="en-NZ"/>
              </w:rPr>
            </w:pPr>
            <w:r w:rsidRPr="00416077">
              <w:t>Manufacturers' specifications for the use and storage of equipment</w:t>
            </w:r>
          </w:p>
        </w:tc>
      </w:tr>
      <w:tr w:rsidTr="000333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6077">
            <w:pPr>
              <w:pStyle w:val="BodyText"/>
              <w:rPr>
                <w:lang w:val="en-NZ"/>
              </w:rPr>
            </w:pPr>
          </w:p>
        </w:tc>
      </w:tr>
      <w:tr w:rsidTr="000333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6077">
            <w:pPr>
              <w:pStyle w:val="BodyText"/>
              <w:rPr>
                <w:lang w:val="en-NZ"/>
              </w:rPr>
            </w:pPr>
            <w:r w:rsidRPr="00416077">
              <w:rPr>
                <w:rStyle w:val="Emphasis"/>
              </w:rPr>
              <w:t>Method of assessment</w:t>
            </w:r>
            <w:r w:rsidRPr="00416077">
              <w:t xml:space="preserve"> </w:t>
            </w:r>
          </w:p>
        </w:tc>
        <w:tc>
          <w:tcPr>
            <w:tcW w:w="5670" w:type="dxa"/>
            <w:tcBorders>
              <w:top w:val="nil"/>
              <w:left w:val="nil"/>
              <w:bottom w:val="nil"/>
              <w:right w:val="nil"/>
            </w:tcBorders>
            <w:tcMar>
              <w:top w:w="0" w:type="dxa"/>
              <w:left w:w="62" w:type="dxa"/>
              <w:bottom w:w="0" w:type="dxa"/>
              <w:right w:w="62" w:type="dxa"/>
            </w:tcMar>
          </w:tcPr>
          <w:p w:rsidR="00000000" w:rsidRPr="00416077" w:rsidP="00416077">
            <w:pPr>
              <w:pStyle w:val="ListBullet"/>
            </w:pPr>
            <w:r w:rsidRPr="00416077">
              <w:t>Observation in the workplace (if possible)</w:t>
            </w:r>
          </w:p>
          <w:p w:rsidR="00000000" w:rsidRPr="00416077" w:rsidP="00416077">
            <w:pPr>
              <w:pStyle w:val="ListBullet"/>
            </w:pPr>
            <w:r w:rsidRPr="00416077">
              <w:t>Written assignments/projects or questioning should be used to assess knowledge</w:t>
            </w:r>
          </w:p>
          <w:p w:rsidR="00000000" w:rsidRPr="00416077" w:rsidP="00416077">
            <w:pPr>
              <w:pStyle w:val="ListBullet"/>
            </w:pPr>
            <w:r w:rsidRPr="00416077">
              <w:t>Case study and scenario as a basis for discussion of issues and strategies to contribute to best practice.</w:t>
            </w:r>
          </w:p>
          <w:p w:rsidR="00000000" w:rsidRPr="00416077" w:rsidP="00416077">
            <w:pPr>
              <w:pStyle w:val="ListBullet"/>
            </w:pPr>
            <w:r w:rsidRPr="00416077">
              <w:t>Clinical skills involvin</w:t>
            </w:r>
            <w:r w:rsidRPr="00416077">
              <w:t>g direct client care are to be assessed initially in a simulated clinical setting (laboratory). If successful, a second assessment is to be conducted during workplace application under direct supervision.</w:t>
            </w:r>
          </w:p>
          <w:p w:rsidR="00000000" w:rsidRPr="00416077" w:rsidP="00416077">
            <w:pPr>
              <w:pStyle w:val="ListBullet"/>
            </w:pPr>
            <w:r w:rsidRPr="00416077">
              <w:t xml:space="preserve">Case studies and scenarios </w:t>
            </w:r>
          </w:p>
          <w:p w:rsidR="00000000" w:rsidRPr="00416077" w:rsidP="00416077">
            <w:pPr>
              <w:pStyle w:val="ListBullet"/>
            </w:pPr>
            <w:r w:rsidRPr="00416077">
              <w:t>Interviews/questioning</w:t>
            </w:r>
          </w:p>
          <w:p w:rsidR="00000000" w:rsidP="00416077">
            <w:pPr>
              <w:pStyle w:val="ListBullet"/>
              <w:rPr>
                <w:lang w:val="en-NZ"/>
              </w:rPr>
            </w:pPr>
            <w:r w:rsidRPr="00416077">
              <w:t>Role plays</w:t>
            </w:r>
          </w:p>
        </w:tc>
      </w:tr>
      <w:tr w:rsidTr="000333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6077">
            <w:pPr>
              <w:pStyle w:val="BodyText"/>
              <w:rPr>
                <w:lang w:val="en-NZ"/>
              </w:rPr>
            </w:pPr>
          </w:p>
        </w:tc>
      </w:tr>
      <w:tr w:rsidTr="000333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6077">
            <w:pPr>
              <w:pStyle w:val="BodyText"/>
              <w:rPr>
                <w:lang w:val="en-NZ"/>
              </w:rPr>
            </w:pPr>
            <w:r w:rsidRPr="00416077">
              <w:rPr>
                <w:rStyle w:val="Emphasis"/>
              </w:rPr>
              <w:t>Related units</w:t>
            </w:r>
            <w:r w:rsidRPr="00416077">
              <w:t>:</w:t>
            </w:r>
          </w:p>
        </w:tc>
        <w:tc>
          <w:tcPr>
            <w:tcW w:w="5670" w:type="dxa"/>
            <w:tcBorders>
              <w:top w:val="nil"/>
              <w:left w:val="nil"/>
              <w:bottom w:val="nil"/>
              <w:right w:val="nil"/>
            </w:tcBorders>
            <w:tcMar>
              <w:top w:w="0" w:type="dxa"/>
              <w:left w:w="62" w:type="dxa"/>
              <w:bottom w:w="0" w:type="dxa"/>
              <w:right w:w="62" w:type="dxa"/>
            </w:tcMar>
          </w:tcPr>
          <w:p w:rsidR="00000000" w:rsidP="00416077">
            <w:pPr>
              <w:pStyle w:val="ListBullet"/>
              <w:rPr>
                <w:lang w:val="en-NZ"/>
              </w:rPr>
            </w:pPr>
            <w:r w:rsidRPr="00416077">
              <w:t xml:space="preserve">This unit can be assessed independently, however holistic assessment practice with other audiometry units of competency is encouraged </w:t>
            </w:r>
          </w:p>
        </w:tc>
      </w:tr>
      <w:tr w:rsidTr="000333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16077" w:rsidP="00416077">
            <w:pPr>
              <w:pStyle w:val="BodyText"/>
            </w:pPr>
          </w:p>
        </w:tc>
      </w:tr>
    </w:tbl>
    <w:p w:rsidR="00033371" w:rsidP="00416077">
      <w:pPr>
        <w:pStyle w:val="BodyText"/>
      </w:pPr>
    </w:p>
    <w:p w:rsidR="00033371" w:rsidP="00416077">
      <w:pPr>
        <w:pStyle w:val="BodyText"/>
      </w:pPr>
    </w:p>
    <w:p w:rsidR="00000000" w:rsidRPr="00416077" w:rsidP="00416077">
      <w:pPr>
        <w:pStyle w:val="Heading1"/>
      </w:pPr>
      <w:bookmarkStart w:id="11" w:name="O_429103"/>
      <w:bookmarkEnd w:id="11"/>
      <w:r w:rsidRPr="00416077">
        <w:t>Range Statement</w:t>
      </w:r>
    </w:p>
    <w:tbl>
      <w:tblPr>
        <w:tblW w:w="0" w:type="auto"/>
        <w:tblLayout w:type="fixed"/>
        <w:tblCellMar>
          <w:left w:w="62" w:type="dxa"/>
          <w:right w:w="62" w:type="dxa"/>
        </w:tblCellMar>
        <w:tblLook w:val="0000"/>
      </w:tblPr>
      <w:tblGrid>
        <w:gridCol w:w="3402"/>
        <w:gridCol w:w="5670"/>
      </w:tblGrid>
      <w:tr w:rsidTr="0003337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16077">
            <w:pPr>
              <w:pStyle w:val="BodyText"/>
              <w:rPr>
                <w:lang w:val="en-NZ"/>
              </w:rPr>
            </w:pPr>
            <w:r w:rsidRPr="00416077">
              <w:rPr>
                <w:rStyle w:val="SpecialBold"/>
              </w:rPr>
              <w:t>RANGE STATEMENT</w:t>
            </w:r>
          </w:p>
        </w:tc>
      </w:tr>
      <w:tr w:rsidTr="0003337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16077">
            <w:pPr>
              <w:pStyle w:val="BodyText"/>
              <w:rPr>
                <w:lang w:val="en-NZ"/>
              </w:rPr>
            </w:pPr>
          </w:p>
        </w:tc>
      </w:tr>
      <w:tr w:rsidTr="0003337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16077">
            <w:pPr>
              <w:pStyle w:val="BodyText"/>
              <w:rPr>
                <w:lang w:val="en-NZ"/>
              </w:rPr>
            </w:pPr>
            <w:r w:rsidRPr="00416077">
              <w:t>The Range Statement relates to the unit of competency as a whole. It allows for different work environments and situations that may affect performance. Add any essential operating conditions that may be present with training and assessment depending on the</w:t>
            </w:r>
            <w:r w:rsidRPr="00416077">
              <w:t xml:space="preserve"> work situation, needs of the candidate, accessibility of the item, and local industry and regional contexts.</w:t>
            </w:r>
          </w:p>
        </w:tc>
      </w:tr>
      <w:tr w:rsidTr="000333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6077">
            <w:pPr>
              <w:pStyle w:val="BodyText"/>
              <w:rPr>
                <w:lang w:val="en-NZ"/>
              </w:rPr>
            </w:pPr>
          </w:p>
        </w:tc>
      </w:tr>
      <w:tr w:rsidTr="000333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6077">
            <w:pPr>
              <w:pStyle w:val="BodyText"/>
              <w:rPr>
                <w:lang w:val="en-NZ"/>
              </w:rPr>
            </w:pPr>
            <w:r w:rsidRPr="00416077">
              <w:rPr>
                <w:rStyle w:val="Emphasis"/>
              </w:rPr>
              <w:t>Screening tests restricted to</w:t>
            </w:r>
            <w:r w:rsidRPr="00416077">
              <w:t>:</w:t>
            </w:r>
          </w:p>
        </w:tc>
        <w:tc>
          <w:tcPr>
            <w:tcW w:w="5670" w:type="dxa"/>
            <w:tcBorders>
              <w:top w:val="nil"/>
              <w:left w:val="nil"/>
              <w:bottom w:val="nil"/>
              <w:right w:val="nil"/>
            </w:tcBorders>
            <w:tcMar>
              <w:top w:w="0" w:type="dxa"/>
              <w:left w:w="62" w:type="dxa"/>
              <w:bottom w:w="0" w:type="dxa"/>
              <w:right w:w="62" w:type="dxa"/>
            </w:tcMar>
          </w:tcPr>
          <w:p w:rsidR="00000000" w:rsidP="00416077">
            <w:pPr>
              <w:pStyle w:val="ListBullet"/>
              <w:rPr>
                <w:lang w:val="en-NZ"/>
              </w:rPr>
            </w:pPr>
            <w:r w:rsidRPr="00416077">
              <w:t>Pure tone audiometry tests ie air conduction screening test, air conduction threshold test</w:t>
            </w:r>
          </w:p>
        </w:tc>
      </w:tr>
      <w:tr w:rsidTr="000333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6077">
            <w:pPr>
              <w:pStyle w:val="BodyText"/>
              <w:rPr>
                <w:lang w:val="en-NZ"/>
              </w:rPr>
            </w:pPr>
          </w:p>
        </w:tc>
      </w:tr>
      <w:tr w:rsidTr="000333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6077">
            <w:pPr>
              <w:pStyle w:val="BodyText"/>
              <w:rPr>
                <w:lang w:val="en-NZ"/>
              </w:rPr>
            </w:pPr>
            <w:r w:rsidRPr="00416077">
              <w:rPr>
                <w:rStyle w:val="Emphasis"/>
              </w:rPr>
              <w:t>Information may include</w:t>
            </w:r>
            <w:r w:rsidRPr="00416077">
              <w:t>:</w:t>
            </w:r>
          </w:p>
        </w:tc>
        <w:tc>
          <w:tcPr>
            <w:tcW w:w="5670" w:type="dxa"/>
            <w:tcBorders>
              <w:top w:val="nil"/>
              <w:left w:val="nil"/>
              <w:bottom w:val="nil"/>
              <w:right w:val="nil"/>
            </w:tcBorders>
            <w:tcMar>
              <w:top w:w="0" w:type="dxa"/>
              <w:left w:w="62" w:type="dxa"/>
              <w:bottom w:w="0" w:type="dxa"/>
              <w:right w:w="62" w:type="dxa"/>
            </w:tcMar>
          </w:tcPr>
          <w:p w:rsidR="00000000" w:rsidRPr="00416077" w:rsidP="00416077">
            <w:pPr>
              <w:pStyle w:val="ListBullet"/>
            </w:pPr>
            <w:r w:rsidRPr="00416077">
              <w:t>Client medical history</w:t>
            </w:r>
          </w:p>
          <w:p w:rsidR="00000000" w:rsidRPr="00416077" w:rsidP="00416077">
            <w:pPr>
              <w:pStyle w:val="ListBullet"/>
            </w:pPr>
            <w:r w:rsidRPr="00416077">
              <w:t>Referral letter</w:t>
            </w:r>
          </w:p>
          <w:p w:rsidR="00000000" w:rsidRPr="00416077" w:rsidP="00416077">
            <w:pPr>
              <w:pStyle w:val="ListBullet"/>
            </w:pPr>
            <w:r w:rsidRPr="00416077">
              <w:t>Consent form</w:t>
            </w:r>
          </w:p>
          <w:p w:rsidR="00000000" w:rsidRPr="00416077" w:rsidP="00416077">
            <w:pPr>
              <w:pStyle w:val="ListBullet"/>
            </w:pPr>
            <w:r w:rsidRPr="00416077">
              <w:t>Correspondence</w:t>
            </w:r>
          </w:p>
          <w:p w:rsidR="00000000" w:rsidRPr="00416077" w:rsidP="00416077">
            <w:pPr>
              <w:pStyle w:val="ListBullet"/>
            </w:pPr>
            <w:r w:rsidRPr="00416077">
              <w:t>Previous test results</w:t>
            </w:r>
          </w:p>
          <w:p w:rsidR="00000000" w:rsidP="00416077">
            <w:pPr>
              <w:pStyle w:val="ListBullet"/>
              <w:rPr>
                <w:lang w:val="en-NZ"/>
              </w:rPr>
            </w:pPr>
            <w:r w:rsidRPr="00416077">
              <w:t>Current Standards</w:t>
            </w:r>
          </w:p>
        </w:tc>
      </w:tr>
      <w:tr w:rsidTr="000333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6077">
            <w:pPr>
              <w:pStyle w:val="BodyText"/>
              <w:rPr>
                <w:lang w:val="en-NZ"/>
              </w:rPr>
            </w:pPr>
          </w:p>
        </w:tc>
      </w:tr>
      <w:tr w:rsidTr="000333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6077">
            <w:pPr>
              <w:pStyle w:val="BodyText"/>
              <w:rPr>
                <w:lang w:val="en-NZ"/>
              </w:rPr>
            </w:pPr>
            <w:r w:rsidRPr="00416077">
              <w:rPr>
                <w:rStyle w:val="Emphasis"/>
              </w:rPr>
              <w:t>Equipment and attachments may include</w:t>
            </w:r>
            <w:r w:rsidRPr="00416077">
              <w:t>:</w:t>
            </w:r>
          </w:p>
        </w:tc>
        <w:tc>
          <w:tcPr>
            <w:tcW w:w="5670" w:type="dxa"/>
            <w:tcBorders>
              <w:top w:val="nil"/>
              <w:left w:val="nil"/>
              <w:bottom w:val="nil"/>
              <w:right w:val="nil"/>
            </w:tcBorders>
            <w:tcMar>
              <w:top w:w="0" w:type="dxa"/>
              <w:left w:w="62" w:type="dxa"/>
              <w:bottom w:w="0" w:type="dxa"/>
              <w:right w:w="62" w:type="dxa"/>
            </w:tcMar>
          </w:tcPr>
          <w:p w:rsidR="00000000" w:rsidRPr="00416077" w:rsidP="00416077">
            <w:pPr>
              <w:pStyle w:val="ListBullet"/>
            </w:pPr>
            <w:r w:rsidRPr="00416077">
              <w:t>Otoscope</w:t>
            </w:r>
          </w:p>
          <w:p w:rsidR="00000000" w:rsidP="00416077">
            <w:pPr>
              <w:pStyle w:val="ListBullet"/>
              <w:rPr>
                <w:lang w:val="en-NZ"/>
              </w:rPr>
            </w:pPr>
            <w:r w:rsidRPr="00416077">
              <w:t>Screening audiometer</w:t>
            </w:r>
          </w:p>
        </w:tc>
      </w:tr>
      <w:tr w:rsidTr="000333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6077">
            <w:pPr>
              <w:pStyle w:val="BodyText"/>
              <w:rPr>
                <w:lang w:val="en-NZ"/>
              </w:rPr>
            </w:pPr>
          </w:p>
        </w:tc>
      </w:tr>
      <w:tr w:rsidTr="000333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6077">
            <w:pPr>
              <w:pStyle w:val="BodyText"/>
              <w:rPr>
                <w:lang w:val="en-NZ"/>
              </w:rPr>
            </w:pPr>
            <w:r w:rsidRPr="00416077">
              <w:rPr>
                <w:rStyle w:val="Emphasis"/>
              </w:rPr>
              <w:t>Personal protective equipment may include</w:t>
            </w:r>
            <w:r w:rsidRPr="00416077">
              <w:t>:</w:t>
            </w:r>
          </w:p>
        </w:tc>
        <w:tc>
          <w:tcPr>
            <w:tcW w:w="5670" w:type="dxa"/>
            <w:tcBorders>
              <w:top w:val="nil"/>
              <w:left w:val="nil"/>
              <w:bottom w:val="nil"/>
              <w:right w:val="nil"/>
            </w:tcBorders>
            <w:tcMar>
              <w:top w:w="0" w:type="dxa"/>
              <w:left w:w="62" w:type="dxa"/>
              <w:bottom w:w="0" w:type="dxa"/>
              <w:right w:w="62" w:type="dxa"/>
            </w:tcMar>
          </w:tcPr>
          <w:p w:rsidR="00000000" w:rsidP="00416077">
            <w:pPr>
              <w:pStyle w:val="ListBullet"/>
              <w:rPr>
                <w:lang w:val="en-NZ"/>
              </w:rPr>
            </w:pPr>
            <w:r w:rsidRPr="00416077">
              <w:t>Gloves</w:t>
            </w:r>
          </w:p>
        </w:tc>
      </w:tr>
      <w:tr w:rsidTr="000333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6077">
            <w:pPr>
              <w:pStyle w:val="BodyText"/>
              <w:rPr>
                <w:lang w:val="en-NZ"/>
              </w:rPr>
            </w:pPr>
          </w:p>
        </w:tc>
      </w:tr>
      <w:tr w:rsidTr="000333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6077">
            <w:pPr>
              <w:pStyle w:val="BodyText"/>
              <w:rPr>
                <w:lang w:val="en-NZ"/>
              </w:rPr>
            </w:pPr>
            <w:r w:rsidRPr="00416077">
              <w:rPr>
                <w:rStyle w:val="Emphasis"/>
              </w:rPr>
              <w:t>Clients may include</w:t>
            </w:r>
            <w:r w:rsidRPr="00416077">
              <w:t>:</w:t>
            </w:r>
          </w:p>
        </w:tc>
        <w:tc>
          <w:tcPr>
            <w:tcW w:w="5670" w:type="dxa"/>
            <w:tcBorders>
              <w:top w:val="nil"/>
              <w:left w:val="nil"/>
              <w:bottom w:val="nil"/>
              <w:right w:val="nil"/>
            </w:tcBorders>
            <w:tcMar>
              <w:top w:w="0" w:type="dxa"/>
              <w:left w:w="62" w:type="dxa"/>
              <w:bottom w:w="0" w:type="dxa"/>
              <w:right w:w="62" w:type="dxa"/>
            </w:tcMar>
          </w:tcPr>
          <w:p w:rsidR="00000000" w:rsidP="00416077">
            <w:pPr>
              <w:pStyle w:val="ListBullet"/>
              <w:rPr>
                <w:lang w:val="en-NZ"/>
              </w:rPr>
            </w:pPr>
            <w:r w:rsidRPr="00416077">
              <w:t>Adults</w:t>
            </w:r>
          </w:p>
        </w:tc>
      </w:tr>
      <w:tr w:rsidTr="000333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6077">
            <w:pPr>
              <w:pStyle w:val="BodyText"/>
              <w:rPr>
                <w:lang w:val="en-NZ"/>
              </w:rPr>
            </w:pPr>
          </w:p>
        </w:tc>
      </w:tr>
      <w:tr w:rsidTr="000333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6077">
            <w:pPr>
              <w:pStyle w:val="BodyText"/>
              <w:rPr>
                <w:lang w:val="en-NZ"/>
              </w:rPr>
            </w:pPr>
            <w:r w:rsidRPr="00416077">
              <w:rPr>
                <w:rStyle w:val="Emphasis"/>
              </w:rPr>
              <w:t>Informed consent may include</w:t>
            </w:r>
            <w:r w:rsidRPr="00416077">
              <w:t>:</w:t>
            </w:r>
          </w:p>
        </w:tc>
        <w:tc>
          <w:tcPr>
            <w:tcW w:w="5670" w:type="dxa"/>
            <w:tcBorders>
              <w:top w:val="nil"/>
              <w:left w:val="nil"/>
              <w:bottom w:val="nil"/>
              <w:right w:val="nil"/>
            </w:tcBorders>
            <w:tcMar>
              <w:top w:w="0" w:type="dxa"/>
              <w:left w:w="62" w:type="dxa"/>
              <w:bottom w:w="0" w:type="dxa"/>
              <w:right w:w="62" w:type="dxa"/>
            </w:tcMar>
          </w:tcPr>
          <w:p w:rsidR="00000000" w:rsidRPr="00416077" w:rsidP="00416077">
            <w:pPr>
              <w:pStyle w:val="ListBullet"/>
            </w:pPr>
            <w:r w:rsidRPr="00416077">
              <w:t>Written</w:t>
            </w:r>
          </w:p>
          <w:p w:rsidR="00000000" w:rsidRPr="00416077" w:rsidP="00416077">
            <w:pPr>
              <w:pStyle w:val="ListBullet"/>
            </w:pPr>
            <w:r w:rsidRPr="00416077">
              <w:t xml:space="preserve">Verbal </w:t>
            </w:r>
          </w:p>
          <w:p w:rsidR="00000000" w:rsidP="00416077">
            <w:pPr>
              <w:pStyle w:val="ListBullet"/>
              <w:rPr>
                <w:lang w:val="en-NZ"/>
              </w:rPr>
            </w:pPr>
            <w:r w:rsidRPr="00416077">
              <w:t>Implied</w:t>
            </w:r>
          </w:p>
        </w:tc>
      </w:tr>
      <w:tr w:rsidTr="000333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6077">
            <w:pPr>
              <w:pStyle w:val="BodyText"/>
              <w:rPr>
                <w:lang w:val="en-NZ"/>
              </w:rPr>
            </w:pPr>
          </w:p>
        </w:tc>
      </w:tr>
      <w:tr w:rsidTr="000333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6077">
            <w:pPr>
              <w:pStyle w:val="BodyText"/>
              <w:rPr>
                <w:lang w:val="en-NZ"/>
              </w:rPr>
            </w:pPr>
            <w:r w:rsidRPr="00416077">
              <w:rPr>
                <w:rStyle w:val="Emphasis"/>
              </w:rPr>
              <w:t>Client confidentiality may include</w:t>
            </w:r>
            <w:r w:rsidRPr="00416077">
              <w:t>:</w:t>
            </w:r>
          </w:p>
        </w:tc>
        <w:tc>
          <w:tcPr>
            <w:tcW w:w="5670" w:type="dxa"/>
            <w:tcBorders>
              <w:top w:val="nil"/>
              <w:left w:val="nil"/>
              <w:bottom w:val="nil"/>
              <w:right w:val="nil"/>
            </w:tcBorders>
            <w:tcMar>
              <w:top w:w="0" w:type="dxa"/>
              <w:left w:w="62" w:type="dxa"/>
              <w:bottom w:w="0" w:type="dxa"/>
              <w:right w:w="62" w:type="dxa"/>
            </w:tcMar>
          </w:tcPr>
          <w:p w:rsidR="00000000" w:rsidRPr="00416077" w:rsidP="00416077">
            <w:pPr>
              <w:pStyle w:val="ListBullet"/>
            </w:pPr>
            <w:r w:rsidRPr="00416077">
              <w:t>Legal and ethical requirements</w:t>
            </w:r>
          </w:p>
          <w:p w:rsidR="00000000" w:rsidRPr="00416077" w:rsidP="00416077">
            <w:pPr>
              <w:pStyle w:val="ListBullet"/>
            </w:pPr>
            <w:r w:rsidRPr="00416077">
              <w:t>Secure location for written records</w:t>
            </w:r>
          </w:p>
          <w:p w:rsidR="00000000" w:rsidRPr="00416077" w:rsidP="00416077">
            <w:pPr>
              <w:pStyle w:val="ListBullet"/>
            </w:pPr>
            <w:r w:rsidRPr="00416077">
              <w:t>Consulting rooms with privacy</w:t>
            </w:r>
          </w:p>
          <w:p w:rsidR="00000000" w:rsidRPr="00416077" w:rsidP="00416077">
            <w:pPr>
              <w:pStyle w:val="ListBullet"/>
            </w:pPr>
            <w:r w:rsidRPr="00416077">
              <w:t>Information disclosed to an appropriate person consistent with the responsibility of this position</w:t>
            </w:r>
          </w:p>
          <w:p w:rsidR="00000000" w:rsidP="00416077">
            <w:pPr>
              <w:pStyle w:val="ListBullet"/>
              <w:rPr>
                <w:lang w:val="en-NZ"/>
              </w:rPr>
            </w:pPr>
            <w:r w:rsidRPr="00416077">
              <w:t>Adherence to Privacy Act</w:t>
            </w:r>
          </w:p>
        </w:tc>
      </w:tr>
      <w:tr w:rsidTr="000333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6077">
            <w:pPr>
              <w:pStyle w:val="BodyText"/>
              <w:rPr>
                <w:lang w:val="en-NZ"/>
              </w:rPr>
            </w:pPr>
          </w:p>
        </w:tc>
      </w:tr>
      <w:tr w:rsidTr="000333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6077">
            <w:pPr>
              <w:pStyle w:val="BodyText"/>
              <w:rPr>
                <w:lang w:val="en-NZ"/>
              </w:rPr>
            </w:pPr>
            <w:r w:rsidRPr="00416077">
              <w:rPr>
                <w:rStyle w:val="Emphasis"/>
              </w:rPr>
              <w:t>Personal hygiene</w:t>
            </w:r>
            <w:r w:rsidRPr="00416077">
              <w:t>/</w:t>
            </w:r>
            <w:r w:rsidRPr="00416077">
              <w:rPr>
                <w:rStyle w:val="Emphasis"/>
              </w:rPr>
              <w:t>infection control procedures may include</w:t>
            </w:r>
            <w:r w:rsidRPr="00416077">
              <w:t>:</w:t>
            </w:r>
          </w:p>
        </w:tc>
        <w:tc>
          <w:tcPr>
            <w:tcW w:w="5670" w:type="dxa"/>
            <w:tcBorders>
              <w:top w:val="nil"/>
              <w:left w:val="nil"/>
              <w:bottom w:val="nil"/>
              <w:right w:val="nil"/>
            </w:tcBorders>
            <w:tcMar>
              <w:top w:w="0" w:type="dxa"/>
              <w:left w:w="62" w:type="dxa"/>
              <w:bottom w:w="0" w:type="dxa"/>
              <w:right w:w="62" w:type="dxa"/>
            </w:tcMar>
          </w:tcPr>
          <w:p w:rsidR="00000000" w:rsidRPr="00416077" w:rsidP="00416077">
            <w:pPr>
              <w:pStyle w:val="ListBullet"/>
            </w:pPr>
            <w:r w:rsidRPr="00416077">
              <w:t xml:space="preserve">Washing hands </w:t>
            </w:r>
          </w:p>
          <w:p w:rsidR="00000000" w:rsidRPr="00416077" w:rsidP="00416077">
            <w:pPr>
              <w:pStyle w:val="ListBullet"/>
            </w:pPr>
            <w:r w:rsidRPr="00416077">
              <w:t xml:space="preserve">Current National Health and Medical Research Council </w:t>
            </w:r>
            <w:r w:rsidRPr="00416077">
              <w:t>(NHMRC) guidelines for infection control in health care settings</w:t>
            </w:r>
          </w:p>
          <w:p w:rsidR="00000000" w:rsidRPr="00416077" w:rsidP="00416077">
            <w:pPr>
              <w:pStyle w:val="ListBullet"/>
            </w:pPr>
            <w:r w:rsidRPr="00416077">
              <w:t>Standard Precautions and Additional Precautions as defined by the NHMRC</w:t>
            </w:r>
          </w:p>
          <w:p w:rsidR="00000000" w:rsidRPr="00416077" w:rsidP="00416077">
            <w:pPr>
              <w:pStyle w:val="ListBullet"/>
            </w:pPr>
            <w:r w:rsidRPr="00416077">
              <w:t>Current Australian Standards</w:t>
            </w:r>
          </w:p>
          <w:p w:rsidR="00000000" w:rsidRPr="00416077" w:rsidP="00416077">
            <w:pPr>
              <w:pStyle w:val="ListBullet"/>
            </w:pPr>
            <w:r w:rsidRPr="00416077">
              <w:t>Local Government ordinances</w:t>
            </w:r>
          </w:p>
          <w:p w:rsidR="00000000" w:rsidP="00416077">
            <w:pPr>
              <w:pStyle w:val="ListBullet"/>
              <w:rPr>
                <w:lang w:val="en-NZ"/>
              </w:rPr>
            </w:pPr>
            <w:r w:rsidRPr="00416077">
              <w:t>Other legislative requirements</w:t>
            </w:r>
          </w:p>
        </w:tc>
      </w:tr>
      <w:tr w:rsidTr="000333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6077">
            <w:pPr>
              <w:pStyle w:val="BodyText"/>
              <w:rPr>
                <w:lang w:val="en-NZ"/>
              </w:rPr>
            </w:pPr>
          </w:p>
        </w:tc>
      </w:tr>
      <w:tr w:rsidTr="000333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6077">
            <w:pPr>
              <w:pStyle w:val="BodyText"/>
              <w:rPr>
                <w:lang w:val="en-NZ"/>
              </w:rPr>
            </w:pPr>
            <w:r w:rsidRPr="00416077">
              <w:rPr>
                <w:rStyle w:val="Emphasis"/>
              </w:rPr>
              <w:t>Relevant policies and procedures may include</w:t>
            </w:r>
            <w:r w:rsidRPr="00416077">
              <w:t>:</w:t>
            </w:r>
          </w:p>
        </w:tc>
        <w:tc>
          <w:tcPr>
            <w:tcW w:w="5670" w:type="dxa"/>
            <w:tcBorders>
              <w:top w:val="nil"/>
              <w:left w:val="nil"/>
              <w:bottom w:val="nil"/>
              <w:right w:val="nil"/>
            </w:tcBorders>
            <w:tcMar>
              <w:top w:w="0" w:type="dxa"/>
              <w:left w:w="62" w:type="dxa"/>
              <w:bottom w:w="0" w:type="dxa"/>
              <w:right w:w="62" w:type="dxa"/>
            </w:tcMar>
          </w:tcPr>
          <w:p w:rsidR="00000000" w:rsidRPr="00416077" w:rsidP="00416077">
            <w:pPr>
              <w:pStyle w:val="ListBullet"/>
            </w:pPr>
            <w:r w:rsidRPr="00416077">
              <w:t xml:space="preserve">Organisation </w:t>
            </w:r>
          </w:p>
          <w:p w:rsidR="00000000" w:rsidRPr="00416077" w:rsidP="00416077">
            <w:pPr>
              <w:pStyle w:val="ListBullet"/>
            </w:pPr>
            <w:r w:rsidRPr="00416077">
              <w:t>Industry standards (state and national)</w:t>
            </w:r>
          </w:p>
          <w:p w:rsidR="00000000" w:rsidRPr="00416077" w:rsidP="00416077">
            <w:pPr>
              <w:pStyle w:val="ListBullet"/>
            </w:pPr>
            <w:r w:rsidRPr="00416077">
              <w:t>Office of Hearing Services</w:t>
            </w:r>
          </w:p>
          <w:p w:rsidR="00000000" w:rsidRPr="00416077" w:rsidP="00416077">
            <w:pPr>
              <w:pStyle w:val="ListBullet"/>
            </w:pPr>
            <w:r w:rsidRPr="00416077">
              <w:t>Privacy Act</w:t>
            </w:r>
          </w:p>
          <w:p w:rsidR="00000000" w:rsidRPr="00416077" w:rsidP="00416077">
            <w:pPr>
              <w:pStyle w:val="ListBullet"/>
            </w:pPr>
            <w:r w:rsidRPr="00416077">
              <w:t>Research organisations e.g. National Acoustic Laboratory (NAL)</w:t>
            </w:r>
          </w:p>
          <w:p w:rsidR="00000000" w:rsidRPr="00416077" w:rsidP="00416077">
            <w:pPr>
              <w:pStyle w:val="ListBullet"/>
            </w:pPr>
            <w:r w:rsidRPr="00416077">
              <w:t>Relevant state/territory WHS bodies</w:t>
            </w:r>
          </w:p>
          <w:p w:rsidR="00000000" w:rsidRPr="00416077" w:rsidP="00416077">
            <w:pPr>
              <w:pStyle w:val="ListBullet"/>
            </w:pPr>
            <w:r w:rsidRPr="00416077">
              <w:t>Industry professi</w:t>
            </w:r>
            <w:r w:rsidRPr="00416077">
              <w:t>onal bodies</w:t>
            </w:r>
          </w:p>
          <w:p w:rsidR="00000000" w:rsidP="00416077">
            <w:pPr>
              <w:pStyle w:val="ListBullet"/>
              <w:rPr>
                <w:lang w:val="en-NZ"/>
              </w:rPr>
            </w:pPr>
            <w:r w:rsidRPr="00416077">
              <w:t>Relevant Australian standards</w:t>
            </w:r>
          </w:p>
        </w:tc>
      </w:tr>
      <w:tr w:rsidTr="000333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6077">
            <w:pPr>
              <w:pStyle w:val="BodyText"/>
              <w:rPr>
                <w:lang w:val="en-NZ"/>
              </w:rPr>
            </w:pPr>
          </w:p>
        </w:tc>
      </w:tr>
      <w:tr w:rsidTr="000333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6077">
            <w:pPr>
              <w:pStyle w:val="BodyText"/>
              <w:rPr>
                <w:lang w:val="en-NZ"/>
              </w:rPr>
            </w:pPr>
            <w:r w:rsidRPr="00416077">
              <w:rPr>
                <w:rStyle w:val="Emphasis"/>
              </w:rPr>
              <w:t>Contraindications for proceeding with further screening tests include</w:t>
            </w:r>
            <w:r w:rsidRPr="00416077">
              <w:t>:</w:t>
            </w:r>
          </w:p>
        </w:tc>
        <w:tc>
          <w:tcPr>
            <w:tcW w:w="5670" w:type="dxa"/>
            <w:tcBorders>
              <w:top w:val="nil"/>
              <w:left w:val="nil"/>
              <w:bottom w:val="nil"/>
              <w:right w:val="nil"/>
            </w:tcBorders>
            <w:tcMar>
              <w:top w:w="0" w:type="dxa"/>
              <w:left w:w="62" w:type="dxa"/>
              <w:bottom w:w="0" w:type="dxa"/>
              <w:right w:w="62" w:type="dxa"/>
            </w:tcMar>
          </w:tcPr>
          <w:p w:rsidR="00000000" w:rsidRPr="00416077" w:rsidP="00416077">
            <w:pPr>
              <w:pStyle w:val="ListBullet"/>
            </w:pPr>
            <w:r w:rsidRPr="00416077">
              <w:t>Excessive cerumen</w:t>
            </w:r>
          </w:p>
          <w:p w:rsidR="00000000" w:rsidRPr="00416077" w:rsidP="00416077">
            <w:pPr>
              <w:pStyle w:val="ListBullet"/>
            </w:pPr>
            <w:r w:rsidRPr="00416077">
              <w:t>Foreign body</w:t>
            </w:r>
          </w:p>
          <w:p w:rsidR="00000000" w:rsidRPr="00416077" w:rsidP="00416077">
            <w:pPr>
              <w:pStyle w:val="ListBullet"/>
            </w:pPr>
            <w:r w:rsidRPr="00416077">
              <w:t>Discharge from the ear</w:t>
            </w:r>
          </w:p>
          <w:p w:rsidR="00000000" w:rsidP="00416077">
            <w:pPr>
              <w:pStyle w:val="ListBullet"/>
              <w:rPr>
                <w:lang w:val="en-NZ"/>
              </w:rPr>
            </w:pPr>
            <w:r w:rsidRPr="00416077">
              <w:t>Atresia</w:t>
            </w:r>
          </w:p>
        </w:tc>
      </w:tr>
      <w:tr w:rsidTr="000333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6077">
            <w:pPr>
              <w:pStyle w:val="BodyText"/>
              <w:rPr>
                <w:lang w:val="en-NZ"/>
              </w:rPr>
            </w:pPr>
          </w:p>
        </w:tc>
      </w:tr>
      <w:tr w:rsidTr="000333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6077">
            <w:pPr>
              <w:pStyle w:val="BodyText"/>
              <w:rPr>
                <w:lang w:val="en-NZ"/>
              </w:rPr>
            </w:pPr>
            <w:r w:rsidRPr="00416077">
              <w:rPr>
                <w:rStyle w:val="Emphasis"/>
              </w:rPr>
              <w:t>Referral agencies may include</w:t>
            </w:r>
            <w:r w:rsidRPr="00416077">
              <w:t>:</w:t>
            </w:r>
          </w:p>
        </w:tc>
        <w:tc>
          <w:tcPr>
            <w:tcW w:w="5670" w:type="dxa"/>
            <w:tcBorders>
              <w:top w:val="nil"/>
              <w:left w:val="nil"/>
              <w:bottom w:val="nil"/>
              <w:right w:val="nil"/>
            </w:tcBorders>
            <w:tcMar>
              <w:top w:w="0" w:type="dxa"/>
              <w:left w:w="62" w:type="dxa"/>
              <w:bottom w:w="0" w:type="dxa"/>
              <w:right w:w="62" w:type="dxa"/>
            </w:tcMar>
          </w:tcPr>
          <w:p w:rsidR="00000000" w:rsidRPr="00416077" w:rsidP="00416077">
            <w:pPr>
              <w:pStyle w:val="ListBullet"/>
            </w:pPr>
            <w:r w:rsidRPr="00416077">
              <w:t>Audiologist</w:t>
            </w:r>
          </w:p>
          <w:p w:rsidR="00000000" w:rsidRPr="00416077" w:rsidP="00416077">
            <w:pPr>
              <w:pStyle w:val="ListBullet"/>
            </w:pPr>
            <w:r w:rsidRPr="00416077">
              <w:t>Medical practitioner</w:t>
            </w:r>
          </w:p>
          <w:p w:rsidR="00000000" w:rsidP="00416077">
            <w:pPr>
              <w:pStyle w:val="ListBullet"/>
              <w:rPr>
                <w:lang w:val="en-NZ"/>
              </w:rPr>
            </w:pPr>
            <w:r w:rsidRPr="00416077">
              <w:t>Medical facilities</w:t>
            </w:r>
          </w:p>
        </w:tc>
      </w:tr>
      <w:tr w:rsidTr="000333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6077">
            <w:pPr>
              <w:pStyle w:val="BodyText"/>
              <w:rPr>
                <w:lang w:val="en-NZ"/>
              </w:rPr>
            </w:pPr>
          </w:p>
        </w:tc>
      </w:tr>
      <w:tr w:rsidTr="000333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6077">
            <w:pPr>
              <w:pStyle w:val="BodyText"/>
              <w:rPr>
                <w:lang w:val="en-NZ"/>
              </w:rPr>
            </w:pPr>
            <w:r w:rsidRPr="00416077">
              <w:rPr>
                <w:rStyle w:val="Emphasis"/>
              </w:rPr>
              <w:t>Steps taken to maximise test accuracy may include</w:t>
            </w:r>
            <w:r w:rsidRPr="00416077">
              <w:t>:</w:t>
            </w:r>
          </w:p>
        </w:tc>
        <w:tc>
          <w:tcPr>
            <w:tcW w:w="5670" w:type="dxa"/>
            <w:tcBorders>
              <w:top w:val="nil"/>
              <w:left w:val="nil"/>
              <w:bottom w:val="nil"/>
              <w:right w:val="nil"/>
            </w:tcBorders>
            <w:tcMar>
              <w:top w:w="0" w:type="dxa"/>
              <w:left w:w="62" w:type="dxa"/>
              <w:bottom w:w="0" w:type="dxa"/>
              <w:right w:w="62" w:type="dxa"/>
            </w:tcMar>
          </w:tcPr>
          <w:p w:rsidR="00000000" w:rsidRPr="00416077" w:rsidP="00416077">
            <w:pPr>
              <w:pStyle w:val="ListBullet"/>
            </w:pPr>
            <w:r w:rsidRPr="00416077">
              <w:t>Sound proof facility</w:t>
            </w:r>
          </w:p>
          <w:p w:rsidR="00000000" w:rsidP="00416077">
            <w:pPr>
              <w:pStyle w:val="ListBullet"/>
              <w:rPr>
                <w:lang w:val="en-NZ"/>
              </w:rPr>
            </w:pPr>
            <w:r w:rsidRPr="00416077">
              <w:t>Client comfort</w:t>
            </w:r>
          </w:p>
        </w:tc>
      </w:tr>
      <w:tr w:rsidTr="000333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6077">
            <w:pPr>
              <w:pStyle w:val="BodyText"/>
              <w:rPr>
                <w:lang w:val="en-NZ"/>
              </w:rPr>
            </w:pPr>
          </w:p>
        </w:tc>
      </w:tr>
      <w:tr w:rsidTr="000333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6077">
            <w:pPr>
              <w:pStyle w:val="BodyText"/>
              <w:rPr>
                <w:lang w:val="en-NZ"/>
              </w:rPr>
            </w:pPr>
            <w:r w:rsidRPr="00416077">
              <w:rPr>
                <w:rStyle w:val="Emphasis"/>
              </w:rPr>
              <w:t>Outcome of tests may include</w:t>
            </w:r>
            <w:r w:rsidRPr="00416077">
              <w:t>:</w:t>
            </w:r>
          </w:p>
        </w:tc>
        <w:tc>
          <w:tcPr>
            <w:tcW w:w="5670" w:type="dxa"/>
            <w:tcBorders>
              <w:top w:val="nil"/>
              <w:left w:val="nil"/>
              <w:bottom w:val="nil"/>
              <w:right w:val="nil"/>
            </w:tcBorders>
            <w:tcMar>
              <w:top w:w="0" w:type="dxa"/>
              <w:left w:w="62" w:type="dxa"/>
              <w:bottom w:w="0" w:type="dxa"/>
              <w:right w:w="62" w:type="dxa"/>
            </w:tcMar>
          </w:tcPr>
          <w:p w:rsidR="00000000" w:rsidP="00416077">
            <w:pPr>
              <w:pStyle w:val="ListBullet"/>
              <w:rPr>
                <w:lang w:val="en-NZ"/>
              </w:rPr>
            </w:pPr>
            <w:r w:rsidRPr="00416077">
              <w:t>Pass or fail test</w:t>
            </w:r>
          </w:p>
        </w:tc>
      </w:tr>
      <w:tr w:rsidTr="000333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16077" w:rsidP="00416077">
            <w:pPr>
              <w:pStyle w:val="BodyText"/>
            </w:pPr>
          </w:p>
        </w:tc>
      </w:tr>
    </w:tbl>
    <w:p w:rsidR="00033371" w:rsidP="00416077">
      <w:pPr>
        <w:pStyle w:val="BodyText"/>
      </w:pPr>
    </w:p>
    <w:p w:rsidR="00033371" w:rsidP="00416077">
      <w:pPr>
        <w:pStyle w:val="BodyText"/>
      </w:pPr>
    </w:p>
    <w:p w:rsidR="00000000" w:rsidRPr="00416077" w:rsidP="00416077">
      <w:pPr>
        <w:pStyle w:val="Heading1"/>
      </w:pPr>
      <w:bookmarkStart w:id="12" w:name="O_429106"/>
      <w:bookmarkEnd w:id="12"/>
      <w:r w:rsidRPr="00416077">
        <w:t>Unit Sector(s)</w:t>
      </w:r>
    </w:p>
    <w:p w:rsidR="00000000" w:rsidRPr="00416077" w:rsidP="00416077">
      <w:pPr>
        <w:pStyle w:val="BodyText"/>
      </w:pPr>
      <w:r w:rsidRPr="00416077">
        <w:t>Not Applicable</w:t>
      </w:r>
    </w:p>
    <w:p w:rsidR="00000000" w:rsidRPr="00416077" w:rsidP="00416077"/>
    <w:sectPr w:rsidSect="004160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0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3371" w:rsidP="000333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0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371" w:rsidP="004160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33371" w:rsidP="004160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33371" w:rsidP="004160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0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3371" w:rsidP="0003337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0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371" w:rsidP="00416077">
    <w:pPr>
      <w:pStyle w:val="Header"/>
      <w:framePr w:wrap="around"/>
    </w:pPr>
    <w:r>
      <w:fldChar w:fldCharType="begin"/>
    </w:r>
    <w:r>
      <w:instrText xml:space="preserve"> TITLE   \* MERGEFORMAT </w:instrText>
    </w:r>
    <w:r>
      <w:fldChar w:fldCharType="separate"/>
    </w:r>
    <w:r>
      <w:t>HLTAU402D Conduct screening hearing tests for industrial hearing loss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33371" w:rsidP="004160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D6AD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3C63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60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16077"/>
    <w:pPr>
      <w:spacing w:before="360" w:after="60"/>
      <w:outlineLvl w:val="0"/>
    </w:pPr>
    <w:rPr>
      <w:sz w:val="32"/>
    </w:rPr>
  </w:style>
  <w:style w:type="paragraph" w:styleId="Heading2">
    <w:name w:val="heading 2"/>
    <w:basedOn w:val="HeadingBase"/>
    <w:next w:val="BodyText"/>
    <w:link w:val="Heading2Char"/>
    <w:qFormat/>
    <w:rsid w:val="00416077"/>
    <w:pPr>
      <w:keepLines/>
      <w:spacing w:before="240" w:after="120"/>
      <w:outlineLvl w:val="1"/>
    </w:pPr>
    <w:rPr>
      <w:sz w:val="28"/>
      <w:szCs w:val="40"/>
    </w:rPr>
  </w:style>
  <w:style w:type="paragraph" w:styleId="Heading3">
    <w:name w:val="heading 3"/>
    <w:basedOn w:val="HeadingBase"/>
    <w:next w:val="BodyText"/>
    <w:link w:val="Heading3Char"/>
    <w:qFormat/>
    <w:rsid w:val="00416077"/>
    <w:pPr>
      <w:spacing w:before="180" w:after="120"/>
      <w:outlineLvl w:val="2"/>
    </w:pPr>
    <w:rPr>
      <w:spacing w:val="-10"/>
      <w:kern w:val="32"/>
    </w:rPr>
  </w:style>
  <w:style w:type="paragraph" w:styleId="Heading4">
    <w:name w:val="heading 4"/>
    <w:basedOn w:val="HeadingBase"/>
    <w:next w:val="BodyText"/>
    <w:link w:val="Heading4Char"/>
    <w:qFormat/>
    <w:rsid w:val="00416077"/>
    <w:pPr>
      <w:spacing w:before="160" w:after="120"/>
      <w:outlineLvl w:val="3"/>
    </w:pPr>
    <w:rPr>
      <w:sz w:val="22"/>
    </w:rPr>
  </w:style>
  <w:style w:type="paragraph" w:styleId="Heading5">
    <w:name w:val="heading 5"/>
    <w:basedOn w:val="HeadingBase"/>
    <w:next w:val="Normal"/>
    <w:link w:val="Heading5Char"/>
    <w:qFormat/>
    <w:rsid w:val="00416077"/>
    <w:pPr>
      <w:spacing w:before="80"/>
      <w:outlineLvl w:val="4"/>
    </w:pPr>
    <w:rPr>
      <w:color w:val="918585"/>
      <w:sz w:val="20"/>
    </w:rPr>
  </w:style>
  <w:style w:type="paragraph" w:styleId="Heading6">
    <w:name w:val="heading 6"/>
    <w:basedOn w:val="HeadingBase"/>
    <w:next w:val="Normal"/>
    <w:link w:val="Heading6Char"/>
    <w:qFormat/>
    <w:rsid w:val="00416077"/>
    <w:pPr>
      <w:spacing w:before="60"/>
      <w:outlineLvl w:val="5"/>
    </w:pPr>
    <w:rPr>
      <w:color w:val="918585"/>
      <w:sz w:val="20"/>
    </w:rPr>
  </w:style>
  <w:style w:type="paragraph" w:styleId="Heading7">
    <w:name w:val="heading 7"/>
    <w:basedOn w:val="Normal"/>
    <w:next w:val="Normal"/>
    <w:link w:val="Heading7Char"/>
    <w:qFormat/>
    <w:rsid w:val="00416077"/>
    <w:pPr>
      <w:ind w:left="720"/>
      <w:outlineLvl w:val="6"/>
    </w:pPr>
    <w:rPr>
      <w:i/>
    </w:rPr>
  </w:style>
  <w:style w:type="paragraph" w:styleId="Heading8">
    <w:name w:val="heading 8"/>
    <w:basedOn w:val="Normal"/>
    <w:next w:val="Normal"/>
    <w:link w:val="Heading8Char"/>
    <w:qFormat/>
    <w:rsid w:val="00416077"/>
    <w:pPr>
      <w:ind w:left="720"/>
      <w:outlineLvl w:val="7"/>
    </w:pPr>
    <w:rPr>
      <w:i/>
    </w:rPr>
  </w:style>
  <w:style w:type="paragraph" w:styleId="Heading9">
    <w:name w:val="heading 9"/>
    <w:basedOn w:val="Normal"/>
    <w:next w:val="Normal"/>
    <w:link w:val="Heading9Char"/>
    <w:qFormat/>
    <w:rsid w:val="00416077"/>
    <w:pPr>
      <w:ind w:left="720"/>
      <w:outlineLvl w:val="8"/>
    </w:pPr>
    <w:rPr>
      <w:i/>
    </w:rPr>
  </w:style>
  <w:style w:type="character" w:default="1" w:styleId="DefaultParagraphFont">
    <w:name w:val="Default Paragraph Font"/>
    <w:uiPriority w:val="1"/>
    <w:unhideWhenUsed/>
    <w:rsid w:val="004160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6077"/>
  </w:style>
  <w:style w:type="character" w:customStyle="1" w:styleId="Heading1Char">
    <w:name w:val="Heading 1 Char"/>
    <w:basedOn w:val="DefaultParagraphFont"/>
    <w:link w:val="Heading1"/>
    <w:rsid w:val="00416077"/>
    <w:rPr>
      <w:rFonts w:ascii="Times New Roman" w:eastAsia="Times New Roman" w:hAnsi="Times New Roman" w:cs="Times New Roman"/>
      <w:b/>
      <w:sz w:val="32"/>
      <w:szCs w:val="20"/>
      <w:lang w:eastAsia="en-US"/>
    </w:rPr>
  </w:style>
  <w:style w:type="paragraph" w:styleId="BodyText">
    <w:name w:val="Body Text"/>
    <w:basedOn w:val="Normal"/>
    <w:link w:val="BodyTextChar"/>
    <w:rsid w:val="004160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6077"/>
    <w:rPr>
      <w:rFonts w:ascii="Times New Roman" w:eastAsia="Times New Roman" w:hAnsi="Times New Roman" w:cs="Times New Roman"/>
      <w:sz w:val="24"/>
      <w:lang w:val="en-US" w:eastAsia="en-US"/>
    </w:rPr>
  </w:style>
  <w:style w:type="paragraph" w:styleId="Footer">
    <w:name w:val="footer"/>
    <w:basedOn w:val="Normal"/>
    <w:link w:val="FooterChar"/>
    <w:rsid w:val="004160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6077"/>
    <w:rPr>
      <w:rFonts w:ascii="Times New Roman" w:eastAsia="Times New Roman" w:hAnsi="Times New Roman" w:cs="Times New Roman"/>
      <w:sz w:val="16"/>
      <w:lang w:val="en-US" w:eastAsia="en-US"/>
    </w:rPr>
  </w:style>
  <w:style w:type="paragraph" w:styleId="List">
    <w:name w:val="List"/>
    <w:basedOn w:val="BodyText"/>
    <w:next w:val="BodyText"/>
    <w:rsid w:val="00416077"/>
    <w:pPr>
      <w:tabs>
        <w:tab w:val="left" w:pos="340"/>
      </w:tabs>
      <w:spacing w:before="60" w:after="60"/>
      <w:ind w:left="340" w:hanging="340"/>
    </w:pPr>
  </w:style>
  <w:style w:type="paragraph" w:styleId="ListBullet">
    <w:name w:val="List Bullet"/>
    <w:basedOn w:val="List"/>
    <w:rsid w:val="00416077"/>
    <w:pPr>
      <w:numPr>
        <w:numId w:val="12"/>
      </w:numPr>
      <w:tabs>
        <w:tab w:val="clear" w:pos="340"/>
      </w:tabs>
      <w:spacing w:before="40" w:after="40"/>
    </w:pPr>
  </w:style>
  <w:style w:type="character" w:customStyle="1" w:styleId="SpecialBold">
    <w:name w:val="Special Bold"/>
    <w:basedOn w:val="DefaultParagraphFont"/>
    <w:rsid w:val="00416077"/>
    <w:rPr>
      <w:b/>
      <w:spacing w:val="0"/>
    </w:rPr>
  </w:style>
  <w:style w:type="paragraph" w:styleId="Header">
    <w:name w:val="header"/>
    <w:basedOn w:val="Normal"/>
    <w:link w:val="HeaderChar"/>
    <w:rsid w:val="004160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607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16077"/>
    <w:rPr>
      <w:i/>
    </w:rPr>
  </w:style>
  <w:style w:type="paragraph" w:customStyle="1" w:styleId="SuperHeading">
    <w:name w:val="SuperHeading"/>
    <w:basedOn w:val="Normal"/>
    <w:rsid w:val="00416077"/>
    <w:pPr>
      <w:spacing w:before="240" w:after="120"/>
      <w:outlineLvl w:val="0"/>
    </w:pPr>
    <w:rPr>
      <w:rFonts w:ascii="Times New Roman" w:hAnsi="Times New Roman"/>
      <w:b/>
      <w:sz w:val="28"/>
    </w:rPr>
  </w:style>
  <w:style w:type="paragraph" w:customStyle="1" w:styleId="AllowPageBreak">
    <w:name w:val="AllowPageBreak"/>
    <w:rsid w:val="004160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60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60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60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60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60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60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160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16077"/>
    <w:rPr>
      <w:rFonts w:ascii="Courier New" w:eastAsia="Times New Roman" w:hAnsi="Courier New" w:cs="Times New Roman"/>
      <w:i/>
      <w:szCs w:val="20"/>
      <w:lang w:val="en-US" w:eastAsia="en-US"/>
    </w:rPr>
  </w:style>
  <w:style w:type="paragraph" w:customStyle="1" w:styleId="HeadingBase">
    <w:name w:val="Heading Base"/>
    <w:rsid w:val="004160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6077"/>
    <w:pPr>
      <w:tabs>
        <w:tab w:val="right" w:leader="dot" w:pos="9072"/>
      </w:tabs>
      <w:ind w:left="567"/>
    </w:pPr>
    <w:rPr>
      <w:szCs w:val="22"/>
    </w:rPr>
  </w:style>
  <w:style w:type="paragraph" w:customStyle="1" w:styleId="TOCBase">
    <w:name w:val="TOC Base"/>
    <w:rsid w:val="004160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6077"/>
    <w:pPr>
      <w:tabs>
        <w:tab w:val="right" w:leader="dot" w:pos="9072"/>
      </w:tabs>
      <w:spacing w:before="40" w:after="40"/>
      <w:ind w:left="284"/>
    </w:pPr>
    <w:rPr>
      <w:rFonts w:ascii="Times New Roman" w:hAnsi="Times New Roman"/>
    </w:rPr>
  </w:style>
  <w:style w:type="paragraph" w:styleId="TOC1">
    <w:name w:val="toc 1"/>
    <w:basedOn w:val="TOCBase"/>
    <w:next w:val="Normal"/>
    <w:rsid w:val="004160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6077"/>
    <w:pPr>
      <w:spacing w:before="5040"/>
      <w:jc w:val="center"/>
    </w:pPr>
    <w:rPr>
      <w:sz w:val="48"/>
      <w:szCs w:val="72"/>
      <w:lang w:val="en-US"/>
    </w:rPr>
  </w:style>
  <w:style w:type="character" w:customStyle="1" w:styleId="TitleChar">
    <w:name w:val="Title Char"/>
    <w:basedOn w:val="DefaultParagraphFont"/>
    <w:link w:val="Title"/>
    <w:rsid w:val="004160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6077"/>
    <w:pPr>
      <w:tabs>
        <w:tab w:val="left" w:pos="3600"/>
        <w:tab w:val="left" w:pos="3958"/>
      </w:tabs>
    </w:pPr>
  </w:style>
  <w:style w:type="paragraph" w:customStyle="1" w:styleId="Note">
    <w:name w:val="Note"/>
    <w:basedOn w:val="BodyText"/>
    <w:rsid w:val="004160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6077"/>
    <w:pPr>
      <w:framePr w:wrap="auto" w:hAnchor="text" w:y="6049"/>
    </w:pPr>
    <w:rPr>
      <w:color w:val="000000"/>
      <w:sz w:val="40"/>
    </w:rPr>
  </w:style>
  <w:style w:type="paragraph" w:customStyle="1" w:styleId="TOCTitle">
    <w:name w:val="TOCTitle"/>
    <w:basedOn w:val="Heading1"/>
    <w:rsid w:val="00416077"/>
    <w:pPr>
      <w:spacing w:after="240"/>
      <w:jc w:val="center"/>
      <w:outlineLvl w:val="9"/>
    </w:pPr>
    <w:rPr>
      <w:caps/>
    </w:rPr>
  </w:style>
  <w:style w:type="paragraph" w:customStyle="1" w:styleId="Version">
    <w:name w:val="Version"/>
    <w:rsid w:val="004160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6077"/>
    <w:pPr>
      <w:numPr>
        <w:numId w:val="13"/>
      </w:numPr>
      <w:tabs>
        <w:tab w:val="clear" w:pos="680"/>
      </w:tabs>
    </w:pPr>
  </w:style>
  <w:style w:type="paragraph" w:styleId="Index1">
    <w:name w:val="index 1"/>
    <w:basedOn w:val="Normal"/>
    <w:next w:val="Normal"/>
    <w:semiHidden/>
    <w:rsid w:val="00416077"/>
    <w:pPr>
      <w:keepNext w:val="0"/>
      <w:tabs>
        <w:tab w:val="right" w:pos="4176"/>
      </w:tabs>
      <w:ind w:left="198" w:hanging="198"/>
    </w:pPr>
    <w:rPr>
      <w:rFonts w:ascii="Garamond" w:hAnsi="Garamond"/>
    </w:rPr>
  </w:style>
  <w:style w:type="paragraph" w:styleId="IndexHeading">
    <w:name w:val="index heading"/>
    <w:basedOn w:val="Normal"/>
    <w:next w:val="Index1"/>
    <w:semiHidden/>
    <w:rsid w:val="00416077"/>
    <w:pPr>
      <w:spacing w:before="120" w:after="120"/>
    </w:pPr>
    <w:rPr>
      <w:rFonts w:ascii="Arial" w:hAnsi="Arial"/>
      <w:b/>
      <w:color w:val="918585"/>
      <w:sz w:val="24"/>
    </w:rPr>
  </w:style>
  <w:style w:type="paragraph" w:customStyle="1" w:styleId="Chapter">
    <w:name w:val="Chapter"/>
    <w:basedOn w:val="Normal"/>
    <w:rsid w:val="00416077"/>
    <w:pPr>
      <w:spacing w:before="240"/>
    </w:pPr>
    <w:rPr>
      <w:rFonts w:ascii="Times New Roman" w:hAnsi="Times New Roman"/>
      <w:smallCaps/>
      <w:spacing w:val="80"/>
      <w:sz w:val="28"/>
    </w:rPr>
  </w:style>
  <w:style w:type="paragraph" w:customStyle="1" w:styleId="InChapter">
    <w:name w:val="InChapter"/>
    <w:basedOn w:val="Heading3"/>
    <w:rsid w:val="00416077"/>
    <w:pPr>
      <w:spacing w:after="240"/>
      <w:outlineLvl w:val="9"/>
    </w:pPr>
    <w:rPr>
      <w:noProof/>
    </w:rPr>
  </w:style>
  <w:style w:type="paragraph" w:styleId="Index2">
    <w:name w:val="index 2"/>
    <w:basedOn w:val="Normal"/>
    <w:next w:val="Normal"/>
    <w:semiHidden/>
    <w:rsid w:val="00416077"/>
    <w:pPr>
      <w:tabs>
        <w:tab w:val="right" w:pos="4176"/>
      </w:tabs>
      <w:ind w:left="568" w:hanging="284"/>
    </w:pPr>
    <w:rPr>
      <w:rFonts w:ascii="Garamond" w:hAnsi="Garamond"/>
    </w:rPr>
  </w:style>
  <w:style w:type="paragraph" w:customStyle="1" w:styleId="Byline">
    <w:name w:val="Byline"/>
    <w:rsid w:val="004160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6077"/>
    <w:pPr>
      <w:tabs>
        <w:tab w:val="clear" w:pos="3600"/>
        <w:tab w:val="clear" w:pos="3958"/>
      </w:tabs>
      <w:jc w:val="right"/>
    </w:pPr>
  </w:style>
  <w:style w:type="paragraph" w:styleId="Caption">
    <w:name w:val="caption"/>
    <w:basedOn w:val="BodyText"/>
    <w:next w:val="Normal"/>
    <w:qFormat/>
    <w:rsid w:val="00416077"/>
    <w:pPr>
      <w:framePr w:w="2268" w:hSpace="181" w:vSpace="181" w:wrap="around" w:vAnchor="text" w:hAnchor="page" w:x="1135" w:y="285" w:anchorLock="1"/>
    </w:pPr>
    <w:rPr>
      <w:i/>
    </w:rPr>
  </w:style>
  <w:style w:type="paragraph" w:customStyle="1" w:styleId="MiniTOCTitle">
    <w:name w:val="MiniTOCTitle"/>
    <w:basedOn w:val="Heading4"/>
    <w:rsid w:val="00416077"/>
    <w:pPr>
      <w:spacing w:before="240"/>
      <w:outlineLvl w:val="9"/>
    </w:pPr>
    <w:rPr>
      <w:noProof/>
      <w:sz w:val="24"/>
    </w:rPr>
  </w:style>
  <w:style w:type="paragraph" w:customStyle="1" w:styleId="MiniTOCItem">
    <w:name w:val="MiniTOCItem"/>
    <w:basedOn w:val="ListBullet"/>
    <w:rsid w:val="00416077"/>
    <w:pPr>
      <w:numPr>
        <w:numId w:val="0"/>
      </w:numPr>
      <w:tabs>
        <w:tab w:val="right" w:leader="dot" w:pos="6521"/>
      </w:tabs>
      <w:spacing w:before="0" w:after="0"/>
    </w:pPr>
  </w:style>
  <w:style w:type="paragraph" w:customStyle="1" w:styleId="TOFTitle">
    <w:name w:val="TOFTitle"/>
    <w:basedOn w:val="TOCTitle"/>
    <w:rsid w:val="00416077"/>
  </w:style>
  <w:style w:type="paragraph" w:styleId="TableofFigures">
    <w:name w:val="table of figures"/>
    <w:basedOn w:val="Normal"/>
    <w:next w:val="Normal"/>
    <w:semiHidden/>
    <w:rsid w:val="00416077"/>
    <w:pPr>
      <w:tabs>
        <w:tab w:val="right" w:leader="dot" w:pos="9072"/>
      </w:tabs>
      <w:ind w:left="970" w:hanging="403"/>
    </w:pPr>
    <w:rPr>
      <w:rFonts w:ascii="Times New Roman" w:hAnsi="Times New Roman"/>
      <w:b/>
    </w:rPr>
  </w:style>
  <w:style w:type="paragraph" w:styleId="ListNumber">
    <w:name w:val="List Number"/>
    <w:basedOn w:val="List"/>
    <w:rsid w:val="00416077"/>
    <w:pPr>
      <w:numPr>
        <w:numId w:val="10"/>
      </w:numPr>
    </w:pPr>
  </w:style>
  <w:style w:type="character" w:customStyle="1" w:styleId="WingdingSymbols">
    <w:name w:val="Wingding Symbols"/>
    <w:rsid w:val="00416077"/>
    <w:rPr>
      <w:rFonts w:ascii="Wingdings" w:hAnsi="Wingdings"/>
    </w:rPr>
  </w:style>
  <w:style w:type="paragraph" w:customStyle="1" w:styleId="TableHeading">
    <w:name w:val="Table Heading"/>
    <w:basedOn w:val="HeadingBase"/>
    <w:rsid w:val="00416077"/>
    <w:pPr>
      <w:keepLines/>
      <w:pBdr>
        <w:bottom w:val="single" w:sz="6" w:space="1" w:color="918585"/>
      </w:pBdr>
      <w:spacing w:before="240"/>
    </w:pPr>
  </w:style>
  <w:style w:type="character" w:customStyle="1" w:styleId="HotSpot">
    <w:name w:val="HotSpot"/>
    <w:rsid w:val="00416077"/>
    <w:rPr>
      <w:color w:val="0033CC"/>
      <w:u w:val="none"/>
    </w:rPr>
  </w:style>
  <w:style w:type="paragraph" w:customStyle="1" w:styleId="BodyTextRight">
    <w:name w:val="Body Text Right"/>
    <w:basedOn w:val="BodyText"/>
    <w:rsid w:val="00416077"/>
    <w:pPr>
      <w:spacing w:before="0" w:after="0"/>
      <w:jc w:val="right"/>
    </w:pPr>
  </w:style>
  <w:style w:type="paragraph" w:styleId="Index3">
    <w:name w:val="index 3"/>
    <w:basedOn w:val="ListNumber2"/>
    <w:next w:val="Normal"/>
    <w:semiHidden/>
    <w:rsid w:val="00416077"/>
    <w:pPr>
      <w:numPr>
        <w:numId w:val="0"/>
      </w:numPr>
      <w:tabs>
        <w:tab w:val="right" w:leader="dot" w:pos="4176"/>
      </w:tabs>
    </w:pPr>
  </w:style>
  <w:style w:type="paragraph" w:styleId="ListNumber2">
    <w:name w:val="List Number 2"/>
    <w:basedOn w:val="List2"/>
    <w:rsid w:val="00416077"/>
    <w:pPr>
      <w:numPr>
        <w:numId w:val="9"/>
      </w:numPr>
      <w:tabs>
        <w:tab w:val="clear" w:pos="1060"/>
      </w:tabs>
    </w:pPr>
  </w:style>
  <w:style w:type="paragraph" w:customStyle="1" w:styleId="MarginNote">
    <w:name w:val="Margin Note"/>
    <w:basedOn w:val="BodyText"/>
    <w:rsid w:val="004160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60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60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16077"/>
    <w:rPr>
      <w:sz w:val="32"/>
    </w:rPr>
  </w:style>
  <w:style w:type="paragraph" w:customStyle="1" w:styleId="HeadingProcedure">
    <w:name w:val="Heading Procedure"/>
    <w:basedOn w:val="HeadingBase"/>
    <w:next w:val="Normal"/>
    <w:rsid w:val="00416077"/>
    <w:pPr>
      <w:tabs>
        <w:tab w:val="left" w:pos="0"/>
      </w:tabs>
      <w:spacing w:before="120" w:after="60"/>
    </w:pPr>
    <w:rPr>
      <w:i/>
      <w:color w:val="918585"/>
      <w:sz w:val="22"/>
    </w:rPr>
  </w:style>
  <w:style w:type="paragraph" w:customStyle="1" w:styleId="TableBodyText">
    <w:name w:val="Table Body Text"/>
    <w:basedOn w:val="BodyText"/>
    <w:rsid w:val="00416077"/>
    <w:pPr>
      <w:spacing w:before="60" w:after="60"/>
    </w:pPr>
  </w:style>
  <w:style w:type="paragraph" w:styleId="ListContinue">
    <w:name w:val="List Continue"/>
    <w:basedOn w:val="List"/>
    <w:rsid w:val="00416077"/>
    <w:pPr>
      <w:ind w:firstLine="0"/>
    </w:pPr>
  </w:style>
  <w:style w:type="paragraph" w:customStyle="1" w:styleId="ListNote">
    <w:name w:val="List Note"/>
    <w:basedOn w:val="List"/>
    <w:rsid w:val="00416077"/>
    <w:pPr>
      <w:pBdr>
        <w:top w:val="single" w:sz="6" w:space="2" w:color="918585"/>
        <w:bottom w:val="single" w:sz="6" w:space="2" w:color="918585"/>
      </w:pBdr>
      <w:tabs>
        <w:tab w:val="left" w:pos="1021"/>
      </w:tabs>
      <w:ind w:firstLine="0"/>
    </w:pPr>
  </w:style>
  <w:style w:type="paragraph" w:customStyle="1" w:styleId="Warning">
    <w:name w:val="Warning"/>
    <w:basedOn w:val="BodyText"/>
    <w:rsid w:val="00416077"/>
    <w:pPr>
      <w:shd w:val="clear" w:color="auto" w:fill="D9D9D9"/>
      <w:tabs>
        <w:tab w:val="left" w:pos="992"/>
      </w:tabs>
      <w:ind w:left="119" w:right="119"/>
    </w:pPr>
    <w:rPr>
      <w:sz w:val="20"/>
    </w:rPr>
  </w:style>
  <w:style w:type="paragraph" w:customStyle="1" w:styleId="MarginIcons">
    <w:name w:val="Margin Icons"/>
    <w:basedOn w:val="BodyText"/>
    <w:rsid w:val="004160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6077"/>
    <w:rPr>
      <w:rFonts w:ascii="Courier New" w:hAnsi="Courier New"/>
    </w:rPr>
  </w:style>
  <w:style w:type="paragraph" w:customStyle="1" w:styleId="NoteBullet">
    <w:name w:val="Note Bullet"/>
    <w:basedOn w:val="Note"/>
    <w:rsid w:val="00416077"/>
    <w:pPr>
      <w:tabs>
        <w:tab w:val="clear" w:pos="680"/>
      </w:tabs>
      <w:spacing w:before="60" w:after="60"/>
    </w:pPr>
  </w:style>
  <w:style w:type="paragraph" w:customStyle="1" w:styleId="SubHeading2">
    <w:name w:val="SubHeading2"/>
    <w:basedOn w:val="HeadingBase"/>
    <w:rsid w:val="00416077"/>
    <w:pPr>
      <w:spacing w:before="240" w:after="60"/>
    </w:pPr>
    <w:rPr>
      <w:sz w:val="20"/>
    </w:rPr>
  </w:style>
  <w:style w:type="paragraph" w:customStyle="1" w:styleId="SubHeading1">
    <w:name w:val="SubHeading1"/>
    <w:basedOn w:val="HeadingBase"/>
    <w:rsid w:val="00416077"/>
    <w:pPr>
      <w:spacing w:before="240" w:after="60"/>
    </w:pPr>
    <w:rPr>
      <w:color w:val="918585"/>
      <w:sz w:val="22"/>
    </w:rPr>
  </w:style>
  <w:style w:type="paragraph" w:customStyle="1" w:styleId="SideHeading">
    <w:name w:val="Side Heading"/>
    <w:basedOn w:val="HeadingBase"/>
    <w:rsid w:val="004160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6077"/>
    <w:pPr>
      <w:tabs>
        <w:tab w:val="num" w:pos="360"/>
      </w:tabs>
    </w:pPr>
  </w:style>
  <w:style w:type="paragraph" w:styleId="PlainText">
    <w:name w:val="Plain Text"/>
    <w:basedOn w:val="Normal"/>
    <w:link w:val="PlainTextChar"/>
    <w:rsid w:val="00416077"/>
    <w:rPr>
      <w:sz w:val="20"/>
    </w:rPr>
  </w:style>
  <w:style w:type="character" w:customStyle="1" w:styleId="PlainTextChar">
    <w:name w:val="Plain Text Char"/>
    <w:basedOn w:val="DefaultParagraphFont"/>
    <w:link w:val="PlainText"/>
    <w:rsid w:val="0041607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16077"/>
    <w:rPr>
      <w:b/>
      <w:smallCaps/>
    </w:rPr>
  </w:style>
  <w:style w:type="paragraph" w:customStyle="1" w:styleId="TableListNumber">
    <w:name w:val="Table List Number"/>
    <w:basedOn w:val="ListNumber"/>
    <w:rsid w:val="00416077"/>
    <w:pPr>
      <w:numPr>
        <w:numId w:val="0"/>
      </w:numPr>
    </w:pPr>
  </w:style>
  <w:style w:type="paragraph" w:styleId="TOC4">
    <w:name w:val="toc 4"/>
    <w:basedOn w:val="TOCBase"/>
    <w:next w:val="Normal"/>
    <w:semiHidden/>
    <w:rsid w:val="00416077"/>
    <w:pPr>
      <w:tabs>
        <w:tab w:val="right" w:leader="dot" w:pos="9071"/>
      </w:tabs>
      <w:ind w:left="1701"/>
    </w:pPr>
  </w:style>
  <w:style w:type="paragraph" w:customStyle="1" w:styleId="ListAlpha">
    <w:name w:val="List Alpha"/>
    <w:basedOn w:val="List"/>
    <w:rsid w:val="00416077"/>
    <w:pPr>
      <w:numPr>
        <w:numId w:val="8"/>
      </w:numPr>
    </w:pPr>
  </w:style>
  <w:style w:type="paragraph" w:customStyle="1" w:styleId="ListAlpha2">
    <w:name w:val="List Alpha 2"/>
    <w:basedOn w:val="List2"/>
    <w:rsid w:val="00416077"/>
    <w:pPr>
      <w:numPr>
        <w:numId w:val="7"/>
      </w:numPr>
    </w:pPr>
  </w:style>
  <w:style w:type="paragraph" w:styleId="List2">
    <w:name w:val="List 2"/>
    <w:basedOn w:val="BodyText"/>
    <w:rsid w:val="00416077"/>
    <w:pPr>
      <w:tabs>
        <w:tab w:val="left" w:pos="680"/>
      </w:tabs>
      <w:spacing w:before="60" w:after="60"/>
      <w:ind w:left="680" w:hanging="340"/>
    </w:pPr>
  </w:style>
  <w:style w:type="paragraph" w:styleId="List3">
    <w:name w:val="List 3"/>
    <w:basedOn w:val="BodyText"/>
    <w:rsid w:val="00416077"/>
    <w:pPr>
      <w:tabs>
        <w:tab w:val="left" w:pos="1021"/>
      </w:tabs>
      <w:spacing w:before="60" w:after="60"/>
      <w:ind w:left="1020" w:hanging="340"/>
    </w:pPr>
  </w:style>
  <w:style w:type="paragraph" w:styleId="List4">
    <w:name w:val="List 4"/>
    <w:basedOn w:val="BodyText"/>
    <w:rsid w:val="00416077"/>
    <w:pPr>
      <w:tabs>
        <w:tab w:val="left" w:pos="1361"/>
      </w:tabs>
      <w:spacing w:before="60" w:after="60"/>
      <w:ind w:left="1361" w:hanging="340"/>
    </w:pPr>
  </w:style>
  <w:style w:type="paragraph" w:styleId="List5">
    <w:name w:val="List 5"/>
    <w:basedOn w:val="BodyText"/>
    <w:rsid w:val="00416077"/>
    <w:pPr>
      <w:tabs>
        <w:tab w:val="left" w:pos="1701"/>
      </w:tabs>
      <w:spacing w:before="60" w:after="60"/>
      <w:ind w:left="1701" w:hanging="340"/>
    </w:pPr>
  </w:style>
  <w:style w:type="paragraph" w:styleId="ListBullet3">
    <w:name w:val="List Bullet 3"/>
    <w:basedOn w:val="List3"/>
    <w:rsid w:val="00416077"/>
    <w:pPr>
      <w:numPr>
        <w:numId w:val="14"/>
      </w:numPr>
      <w:tabs>
        <w:tab w:val="clear" w:pos="1021"/>
      </w:tabs>
      <w:ind w:left="1037" w:hanging="357"/>
    </w:pPr>
  </w:style>
  <w:style w:type="paragraph" w:styleId="ListBullet4">
    <w:name w:val="List Bullet 4"/>
    <w:basedOn w:val="List4"/>
    <w:rsid w:val="00416077"/>
    <w:pPr>
      <w:numPr>
        <w:numId w:val="2"/>
      </w:numPr>
    </w:pPr>
  </w:style>
  <w:style w:type="paragraph" w:styleId="ListBullet5">
    <w:name w:val="List Bullet 5"/>
    <w:basedOn w:val="List5"/>
    <w:rsid w:val="00416077"/>
    <w:pPr>
      <w:numPr>
        <w:numId w:val="3"/>
      </w:numPr>
    </w:pPr>
  </w:style>
  <w:style w:type="paragraph" w:styleId="ListContinue2">
    <w:name w:val="List Continue 2"/>
    <w:basedOn w:val="List2"/>
    <w:rsid w:val="00416077"/>
    <w:pPr>
      <w:ind w:firstLine="0"/>
    </w:pPr>
  </w:style>
  <w:style w:type="paragraph" w:styleId="ListContinue3">
    <w:name w:val="List Continue 3"/>
    <w:basedOn w:val="List3"/>
    <w:rsid w:val="00416077"/>
    <w:pPr>
      <w:ind w:left="1021" w:firstLine="0"/>
    </w:pPr>
  </w:style>
  <w:style w:type="paragraph" w:styleId="ListContinue4">
    <w:name w:val="List Continue 4"/>
    <w:basedOn w:val="List4"/>
    <w:rsid w:val="00416077"/>
    <w:pPr>
      <w:ind w:firstLine="0"/>
    </w:pPr>
  </w:style>
  <w:style w:type="paragraph" w:styleId="ListContinue5">
    <w:name w:val="List Continue 5"/>
    <w:basedOn w:val="List5"/>
    <w:rsid w:val="00416077"/>
    <w:pPr>
      <w:ind w:firstLine="0"/>
    </w:pPr>
  </w:style>
  <w:style w:type="paragraph" w:styleId="ListNumber3">
    <w:name w:val="List Number 3"/>
    <w:basedOn w:val="List3"/>
    <w:rsid w:val="00416077"/>
    <w:pPr>
      <w:numPr>
        <w:numId w:val="4"/>
      </w:numPr>
    </w:pPr>
  </w:style>
  <w:style w:type="paragraph" w:styleId="ListNumber4">
    <w:name w:val="List Number 4"/>
    <w:basedOn w:val="List4"/>
    <w:rsid w:val="00416077"/>
    <w:pPr>
      <w:numPr>
        <w:numId w:val="5"/>
      </w:numPr>
    </w:pPr>
  </w:style>
  <w:style w:type="paragraph" w:styleId="ListNumber5">
    <w:name w:val="List Number 5"/>
    <w:basedOn w:val="List5"/>
    <w:rsid w:val="00416077"/>
    <w:pPr>
      <w:numPr>
        <w:numId w:val="6"/>
      </w:numPr>
    </w:pPr>
  </w:style>
  <w:style w:type="paragraph" w:styleId="BlockText">
    <w:name w:val="Block Text"/>
    <w:basedOn w:val="Normal"/>
    <w:rsid w:val="00416077"/>
    <w:pPr>
      <w:spacing w:after="120"/>
      <w:ind w:left="1440" w:right="1440"/>
    </w:pPr>
  </w:style>
  <w:style w:type="character" w:customStyle="1" w:styleId="Subscript">
    <w:name w:val="Subscript"/>
    <w:basedOn w:val="DefaultParagraphFont"/>
    <w:rsid w:val="00416077"/>
    <w:rPr>
      <w:sz w:val="16"/>
      <w:vertAlign w:val="subscript"/>
    </w:rPr>
  </w:style>
  <w:style w:type="character" w:customStyle="1" w:styleId="Superscript">
    <w:name w:val="Superscript"/>
    <w:basedOn w:val="DefaultParagraphFont"/>
    <w:rsid w:val="00416077"/>
    <w:rPr>
      <w:sz w:val="16"/>
      <w:vertAlign w:val="superscript"/>
    </w:rPr>
  </w:style>
  <w:style w:type="character" w:customStyle="1" w:styleId="Symbols">
    <w:name w:val="Symbols"/>
    <w:basedOn w:val="DefaultParagraphFont"/>
    <w:rsid w:val="00416077"/>
    <w:rPr>
      <w:rFonts w:ascii="Symbol" w:hAnsi="Symbol"/>
    </w:rPr>
  </w:style>
  <w:style w:type="character" w:customStyle="1" w:styleId="MenuOptions">
    <w:name w:val="Menu Options"/>
    <w:basedOn w:val="DefaultParagraphFont"/>
    <w:rsid w:val="00416077"/>
    <w:rPr>
      <w:rFonts w:ascii="Arial Narrow" w:hAnsi="Arial Narrow"/>
      <w:smallCaps/>
    </w:rPr>
  </w:style>
  <w:style w:type="character" w:customStyle="1" w:styleId="Buttons">
    <w:name w:val="Buttons"/>
    <w:basedOn w:val="DefaultParagraphFont"/>
    <w:rsid w:val="00416077"/>
    <w:rPr>
      <w:b/>
    </w:rPr>
  </w:style>
  <w:style w:type="character" w:customStyle="1" w:styleId="Underlined">
    <w:name w:val="Underlined"/>
    <w:basedOn w:val="DefaultParagraphFont"/>
    <w:rsid w:val="00416077"/>
    <w:rPr>
      <w:u w:val="single"/>
    </w:rPr>
  </w:style>
  <w:style w:type="paragraph" w:customStyle="1" w:styleId="TableBodyTextRight">
    <w:name w:val="Table Body Text Right"/>
    <w:basedOn w:val="TableBodyText"/>
    <w:rsid w:val="00416077"/>
    <w:pPr>
      <w:widowControl w:val="0"/>
      <w:autoSpaceDE w:val="0"/>
      <w:autoSpaceDN w:val="0"/>
      <w:adjustRightInd w:val="0"/>
      <w:jc w:val="right"/>
    </w:pPr>
    <w:rPr>
      <w:rFonts w:cs="Arial"/>
      <w:szCs w:val="18"/>
    </w:rPr>
  </w:style>
  <w:style w:type="paragraph" w:customStyle="1" w:styleId="CopyrightText">
    <w:name w:val="Copyright Text"/>
    <w:basedOn w:val="BodyText"/>
    <w:rsid w:val="00416077"/>
    <w:rPr>
      <w:sz w:val="18"/>
    </w:rPr>
  </w:style>
  <w:style w:type="paragraph" w:customStyle="1" w:styleId="BodySmallRight">
    <w:name w:val="Body Small Right"/>
    <w:basedOn w:val="BodyTextRight"/>
    <w:rsid w:val="00416077"/>
    <w:rPr>
      <w:sz w:val="18"/>
      <w:szCs w:val="18"/>
    </w:rPr>
  </w:style>
  <w:style w:type="paragraph" w:customStyle="1" w:styleId="MarginEdition">
    <w:name w:val="Margin Edition"/>
    <w:basedOn w:val="MarginNote"/>
    <w:rsid w:val="00416077"/>
    <w:pPr>
      <w:spacing w:before="0" w:after="0"/>
    </w:pPr>
    <w:rPr>
      <w:rFonts w:ascii="Times New Roman" w:hAnsi="Times New Roman"/>
      <w:color w:val="999999"/>
    </w:rPr>
  </w:style>
  <w:style w:type="paragraph" w:customStyle="1" w:styleId="Spacer">
    <w:name w:val="Spacer"/>
    <w:basedOn w:val="Normal"/>
    <w:rsid w:val="00416077"/>
    <w:rPr>
      <w:sz w:val="2"/>
      <w:szCs w:val="2"/>
    </w:rPr>
  </w:style>
  <w:style w:type="character" w:customStyle="1" w:styleId="Small">
    <w:name w:val="Small"/>
    <w:basedOn w:val="DefaultParagraphFont"/>
    <w:rsid w:val="00416077"/>
    <w:rPr>
      <w:sz w:val="16"/>
    </w:rPr>
  </w:style>
  <w:style w:type="paragraph" w:customStyle="1" w:styleId="WideTable">
    <w:name w:val="Wide Table"/>
    <w:basedOn w:val="Normal"/>
    <w:rsid w:val="00416077"/>
    <w:pPr>
      <w:ind w:left="-1418"/>
    </w:pPr>
    <w:rPr>
      <w:sz w:val="2"/>
      <w:szCs w:val="2"/>
    </w:rPr>
  </w:style>
  <w:style w:type="character" w:styleId="PageNumber">
    <w:name w:val="page number"/>
    <w:basedOn w:val="DefaultParagraphFont"/>
    <w:rsid w:val="00416077"/>
  </w:style>
  <w:style w:type="paragraph" w:styleId="Quote">
    <w:name w:val="Quote"/>
    <w:basedOn w:val="Heading1"/>
    <w:link w:val="QuoteChar"/>
    <w:qFormat/>
    <w:rsid w:val="00416077"/>
    <w:rPr>
      <w:b w:val="0"/>
      <w:sz w:val="72"/>
      <w:szCs w:val="72"/>
      <w:lang w:val="en-NZ"/>
    </w:rPr>
  </w:style>
  <w:style w:type="character" w:customStyle="1" w:styleId="QuoteChar">
    <w:name w:val="Quote Char"/>
    <w:basedOn w:val="DefaultParagraphFont"/>
    <w:link w:val="Quote"/>
    <w:rsid w:val="004160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6077"/>
    <w:pPr>
      <w:pageBreakBefore/>
    </w:pPr>
  </w:style>
  <w:style w:type="paragraph" w:customStyle="1" w:styleId="Border">
    <w:name w:val="Border"/>
    <w:basedOn w:val="Normal"/>
    <w:qFormat/>
    <w:rsid w:val="004160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6077"/>
    <w:rPr>
      <w:b/>
      <w:bCs/>
      <w:i/>
      <w:iCs/>
      <w:color w:val="auto"/>
    </w:rPr>
  </w:style>
  <w:style w:type="paragraph" w:styleId="IntenseQuote">
    <w:name w:val="Intense Quote"/>
    <w:basedOn w:val="Normal"/>
    <w:next w:val="Normal"/>
    <w:link w:val="IntenseQuoteChar"/>
    <w:uiPriority w:val="30"/>
    <w:qFormat/>
    <w:rsid w:val="004160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607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16077"/>
    <w:rPr>
      <w:smallCaps/>
      <w:color w:val="auto"/>
      <w:u w:val="single"/>
    </w:rPr>
  </w:style>
  <w:style w:type="character" w:styleId="IntenseReference">
    <w:name w:val="Intense Reference"/>
    <w:basedOn w:val="DefaultParagraphFont"/>
    <w:uiPriority w:val="32"/>
    <w:qFormat/>
    <w:rsid w:val="00416077"/>
    <w:rPr>
      <w:b/>
      <w:bCs/>
      <w:smallCaps/>
      <w:color w:val="auto"/>
      <w:spacing w:val="5"/>
      <w:u w:val="single"/>
    </w:rPr>
  </w:style>
  <w:style w:type="paragraph" w:customStyle="1" w:styleId="2ColumnHeading">
    <w:name w:val="2Column Heading"/>
    <w:basedOn w:val="BodyText"/>
    <w:qFormat/>
    <w:rsid w:val="00416077"/>
    <w:pPr>
      <w:spacing w:after="60"/>
      <w:ind w:left="-2268"/>
    </w:pPr>
    <w:rPr>
      <w:b/>
    </w:rPr>
  </w:style>
  <w:style w:type="paragraph" w:customStyle="1" w:styleId="Heading1TOC">
    <w:name w:val="Heading1 TOC"/>
    <w:basedOn w:val="Normal"/>
    <w:qFormat/>
    <w:rsid w:val="00416077"/>
    <w:pPr>
      <w:spacing w:before="240" w:after="120"/>
    </w:pPr>
    <w:rPr>
      <w:rFonts w:ascii="Times New Roman" w:hAnsi="Times New Roman"/>
      <w:b/>
      <w:sz w:val="32"/>
    </w:rPr>
  </w:style>
  <w:style w:type="paragraph" w:customStyle="1" w:styleId="Heading2TOC">
    <w:name w:val="Heading2 TOC"/>
    <w:basedOn w:val="Normal"/>
    <w:qFormat/>
    <w:rsid w:val="00416077"/>
    <w:pPr>
      <w:spacing w:before="240" w:after="60"/>
    </w:pPr>
    <w:rPr>
      <w:rFonts w:ascii="Times New Roman" w:hAnsi="Times New Roman"/>
      <w:b/>
      <w:sz w:val="28"/>
    </w:rPr>
  </w:style>
  <w:style w:type="character" w:customStyle="1" w:styleId="Underline">
    <w:name w:val="Underline"/>
    <w:basedOn w:val="DefaultParagraphFont"/>
    <w:qFormat/>
    <w:rsid w:val="00416077"/>
    <w:rPr>
      <w:u w:val="single"/>
    </w:rPr>
  </w:style>
  <w:style w:type="character" w:customStyle="1" w:styleId="BoldandItalics">
    <w:name w:val="Bold and Italics"/>
    <w:qFormat/>
    <w:rsid w:val="00416077"/>
    <w:rPr>
      <w:b/>
      <w:i/>
      <w:u w:val="none"/>
    </w:rPr>
  </w:style>
  <w:style w:type="paragraph" w:styleId="BalloonText">
    <w:name w:val="Balloon Text"/>
    <w:basedOn w:val="Normal"/>
    <w:link w:val="BalloonTextChar"/>
    <w:rsid w:val="00416077"/>
    <w:rPr>
      <w:rFonts w:ascii="Tahoma" w:hAnsi="Tahoma" w:cs="Tahoma"/>
      <w:sz w:val="16"/>
      <w:szCs w:val="16"/>
    </w:rPr>
  </w:style>
  <w:style w:type="character" w:customStyle="1" w:styleId="BalloonTextChar">
    <w:name w:val="Balloon Text Char"/>
    <w:basedOn w:val="DefaultParagraphFont"/>
    <w:link w:val="BalloonText"/>
    <w:rsid w:val="004160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160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607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1687</Words>
  <Characters>10369</Characters>
  <Application>Microsoft Office Word</Application>
  <DocSecurity>0</DocSecurity>
  <Lines>399</Lines>
  <Paragraphs>189</Paragraphs>
  <ScaleCrop>false</ScaleCrop>
  <Company>Author-it Software Corporation Ltd.</Company>
  <LinksUpToDate>false</LinksUpToDate>
  <CharactersWithSpaces>11975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HLTAU402D Conduct screening hearing tests for industrial hearing loss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2012-05-27T00:13:00Z</dcterms:created>
  <dcterms:modified xsi:type="dcterms:W3CDTF">2012-05-27T00:13:00Z</dcterms:modified>
</cp:coreProperties>
</file>