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D82" w:rsidP="00646D82">
      <w:pPr>
        <w:pStyle w:val="Title"/>
      </w:pPr>
      <w:bookmarkStart w:id="0" w:name="_GoBack"/>
      <w:bookmarkEnd w:id="0"/>
      <w:r>
        <w:fldChar w:fldCharType="begin"/>
      </w:r>
      <w:r>
        <w:instrText xml:space="preserve"> TITLE   \* MERGEFORMAT </w:instrText>
      </w:r>
      <w:r>
        <w:fldChar w:fldCharType="separate"/>
      </w:r>
      <w:r>
        <w:t>HLTART407B Test and evaluate compliance of assistive technology equipment</w:t>
      </w:r>
      <w:r>
        <w:fldChar w:fldCharType="end"/>
      </w:r>
    </w:p>
    <w:p w:rsidR="00646D82" w:rsidP="00646D82">
      <w:pPr>
        <w:pStyle w:val="Version"/>
        <w:sectPr w:rsidSect="00F85B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B79" w:rsidP="00F85B79">
      <w:pPr>
        <w:pStyle w:val="SuperHeading"/>
      </w:pPr>
      <w:r w:rsidRPr="00F85B79">
        <w:t>HLTART407B Test and evaluate compliance of assistive technology equipment</w:t>
      </w:r>
    </w:p>
    <w:p w:rsidR="00000000" w:rsidRPr="00F85B79" w:rsidP="00F85B79">
      <w:pPr>
        <w:pStyle w:val="Heading1"/>
      </w:pPr>
      <w:bookmarkStart w:id="1" w:name="O_271035"/>
      <w:bookmarkEnd w:id="1"/>
      <w:r w:rsidRPr="00F85B79">
        <w:t>Modification History</w:t>
      </w:r>
    </w:p>
    <w:p w:rsidR="00000000" w:rsidRPr="00F85B79" w:rsidP="00F85B79">
      <w:pPr>
        <w:pStyle w:val="BodyText"/>
      </w:pPr>
      <w:r w:rsidRPr="00F85B79">
        <w:t>Not Applicable</w:t>
      </w:r>
    </w:p>
    <w:p w:rsidR="00000000" w:rsidRPr="00F85B79" w:rsidP="00F85B79">
      <w:pPr>
        <w:pStyle w:val="AllowPageBreak"/>
      </w:pPr>
    </w:p>
    <w:p w:rsidR="00000000" w:rsidRPr="00F85B79" w:rsidP="00F85B79">
      <w:pPr>
        <w:pStyle w:val="Heading1"/>
      </w:pPr>
      <w:bookmarkStart w:id="2" w:name="O_205395"/>
      <w:bookmarkEnd w:id="2"/>
      <w:r w:rsidRPr="00F85B79">
        <w:t>Unit Descriptor</w:t>
      </w:r>
    </w:p>
    <w:tbl>
      <w:tblPr>
        <w:tblW w:w="0" w:type="auto"/>
        <w:tblLayout w:type="fixed"/>
        <w:tblCellMar>
          <w:left w:w="62" w:type="dxa"/>
          <w:right w:w="62" w:type="dxa"/>
        </w:tblCellMar>
        <w:tblLook w:val="0000"/>
      </w:tblPr>
      <w:tblGrid>
        <w:gridCol w:w="3336"/>
        <w:gridCol w:w="5220"/>
      </w:tblGrid>
      <w:tr w:rsidTr="00646D82">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SpecialBold"/>
              </w:rPr>
              <w:t>Descrip</w:t>
            </w:r>
            <w:r w:rsidRPr="00F85B79">
              <w:rPr>
                <w:rStyle w:val="SpecialBold"/>
              </w:rPr>
              <w:t>tor</w:t>
            </w:r>
          </w:p>
        </w:tc>
        <w:tc>
          <w:tcPr>
            <w:tcW w:w="5220"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t>This unit of competency describes the skills and knowledge required to test rehabilitation equipment and to evaluate equipment's compliance documentation</w:t>
            </w:r>
          </w:p>
        </w:tc>
      </w:tr>
    </w:tbl>
    <w:p w:rsidR="00646D82" w:rsidP="00F85B79">
      <w:pPr>
        <w:pStyle w:val="BodyText"/>
      </w:pPr>
    </w:p>
    <w:p w:rsidR="00646D82" w:rsidP="00F85B79">
      <w:pPr>
        <w:pStyle w:val="BodyText"/>
      </w:pPr>
    </w:p>
    <w:p w:rsidR="00000000" w:rsidRPr="00F85B79" w:rsidP="00F85B79">
      <w:pPr>
        <w:pStyle w:val="Heading1"/>
      </w:pPr>
      <w:bookmarkStart w:id="3" w:name="O_205397"/>
      <w:bookmarkEnd w:id="3"/>
      <w:r w:rsidRPr="00F85B79">
        <w:t>Application of the Unit</w:t>
      </w:r>
    </w:p>
    <w:tbl>
      <w:tblPr>
        <w:tblW w:w="0" w:type="auto"/>
        <w:tblLayout w:type="fixed"/>
        <w:tblCellMar>
          <w:left w:w="62" w:type="dxa"/>
          <w:right w:w="62" w:type="dxa"/>
        </w:tblCellMar>
        <w:tblLook w:val="0000"/>
      </w:tblPr>
      <w:tblGrid>
        <w:gridCol w:w="3340"/>
        <w:gridCol w:w="5216"/>
      </w:tblGrid>
      <w:tr w:rsidTr="00646D8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t>Th</w:t>
            </w:r>
            <w:r w:rsidRPr="00F85B79">
              <w:t>is unit applies to workers within a rehabilitation environment who perform testing of assistive technology (AT) equipment at either in-house or independent testing facilities and evaluate compliance documentation</w:t>
            </w:r>
          </w:p>
          <w:p w:rsidR="00000000" w:rsidRPr="00F85B79" w:rsidP="00F85B79">
            <w:pPr>
              <w:pStyle w:val="BodyText"/>
            </w:pPr>
            <w:r w:rsidRPr="00F85B79">
              <w:t>These functions are undertaken under the su</w:t>
            </w:r>
            <w:r w:rsidRPr="00F85B79">
              <w:t>pervision of senior technical or engineering staff</w:t>
            </w:r>
          </w:p>
        </w:tc>
      </w:tr>
    </w:tbl>
    <w:p w:rsidR="00646D82" w:rsidP="00F85B79">
      <w:pPr>
        <w:pStyle w:val="BodyText"/>
      </w:pPr>
    </w:p>
    <w:p w:rsidR="00646D82" w:rsidP="00F85B79">
      <w:pPr>
        <w:pStyle w:val="BodyText"/>
      </w:pPr>
    </w:p>
    <w:p w:rsidR="00000000" w:rsidRPr="00F85B79" w:rsidP="00F85B79">
      <w:pPr>
        <w:pStyle w:val="Heading1"/>
      </w:pPr>
      <w:bookmarkStart w:id="4" w:name="O_279295"/>
      <w:bookmarkEnd w:id="4"/>
      <w:r w:rsidRPr="00F85B79">
        <w:t>Licensing/Regulatory Information</w:t>
      </w:r>
    </w:p>
    <w:p w:rsidR="00000000" w:rsidRPr="00F85B79" w:rsidP="00F85B79">
      <w:pPr>
        <w:pStyle w:val="BodyText"/>
      </w:pPr>
      <w:r w:rsidRPr="00F85B79">
        <w:t>Not Applicable</w:t>
      </w:r>
    </w:p>
    <w:p w:rsidR="00000000" w:rsidRPr="00F85B79" w:rsidP="00F85B79">
      <w:pPr>
        <w:pStyle w:val="AllowPageBreak"/>
      </w:pPr>
    </w:p>
    <w:p w:rsidR="00000000" w:rsidRPr="00F85B79" w:rsidP="00F85B79">
      <w:pPr>
        <w:pStyle w:val="Heading1"/>
      </w:pPr>
      <w:bookmarkStart w:id="5" w:name="O_284051"/>
      <w:bookmarkEnd w:id="5"/>
      <w:r w:rsidRPr="00F85B79">
        <w:t>Pre-Requisites</w:t>
      </w:r>
    </w:p>
    <w:p w:rsidR="00000000" w:rsidRPr="00F85B79" w:rsidP="00F85B79">
      <w:pPr>
        <w:pStyle w:val="BodyText"/>
      </w:pPr>
      <w:r w:rsidRPr="00F85B79">
        <w:t>Not Applicable</w:t>
      </w:r>
    </w:p>
    <w:p w:rsidR="00000000" w:rsidRPr="00F85B79" w:rsidP="00F85B79">
      <w:pPr>
        <w:pStyle w:val="AllowPageBreak"/>
      </w:pPr>
    </w:p>
    <w:p w:rsidR="00000000" w:rsidRPr="00F85B79" w:rsidP="00F85B79">
      <w:pPr>
        <w:pStyle w:val="Heading1"/>
      </w:pPr>
      <w:bookmarkStart w:id="6" w:name="O_205396"/>
      <w:bookmarkEnd w:id="6"/>
      <w:r w:rsidRPr="00F85B79">
        <w:t>Employability Skills Information</w:t>
      </w:r>
    </w:p>
    <w:tbl>
      <w:tblPr>
        <w:tblW w:w="0" w:type="auto"/>
        <w:tblLayout w:type="fixed"/>
        <w:tblCellMar>
          <w:left w:w="62" w:type="dxa"/>
          <w:right w:w="62" w:type="dxa"/>
        </w:tblCellMar>
        <w:tblLook w:val="0000"/>
      </w:tblPr>
      <w:tblGrid>
        <w:gridCol w:w="3320"/>
        <w:gridCol w:w="5236"/>
      </w:tblGrid>
      <w:tr w:rsidTr="00646D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t>This unit contains Employability Skills</w:t>
            </w:r>
          </w:p>
        </w:tc>
      </w:tr>
    </w:tbl>
    <w:p w:rsidR="00646D82" w:rsidP="00F85B79">
      <w:pPr>
        <w:pStyle w:val="BodyText"/>
      </w:pPr>
    </w:p>
    <w:p w:rsidR="00646D82" w:rsidP="00F85B79">
      <w:pPr>
        <w:pStyle w:val="BodyText"/>
      </w:pPr>
    </w:p>
    <w:p w:rsidR="00000000" w:rsidRPr="00F85B79" w:rsidP="00F85B79">
      <w:pPr>
        <w:pStyle w:val="Heading1"/>
      </w:pPr>
      <w:bookmarkStart w:id="7" w:name="O_289081"/>
      <w:bookmarkEnd w:id="7"/>
      <w:r w:rsidRPr="00F85B79">
        <w:t>Elements and Performance Criteria Pre-Content</w:t>
      </w:r>
    </w:p>
    <w:tbl>
      <w:tblPr>
        <w:tblW w:w="0" w:type="auto"/>
        <w:tblLayout w:type="fixed"/>
        <w:tblCellMar>
          <w:left w:w="62" w:type="dxa"/>
          <w:right w:w="62" w:type="dxa"/>
        </w:tblCellMar>
        <w:tblLook w:val="0000"/>
      </w:tblPr>
      <w:tblGrid>
        <w:gridCol w:w="3369"/>
        <w:gridCol w:w="5702"/>
      </w:tblGrid>
      <w:tr w:rsidTr="00646D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t>The Performance Criteria specify the level of performance required to demonstrate achi</w:t>
            </w:r>
            <w:r w:rsidRPr="00F85B79">
              <w:t xml:space="preserve">evement of the Element. Terms in italics are elaborated in the Range Statement. </w:t>
            </w:r>
          </w:p>
        </w:tc>
      </w:tr>
    </w:tbl>
    <w:p w:rsidR="00000000" w:rsidRPr="00F85B79" w:rsidP="00F85B79">
      <w:pPr>
        <w:pStyle w:val="BodyText"/>
      </w:pPr>
    </w:p>
    <w:p w:rsidR="00000000" w:rsidRPr="00F85B79" w:rsidP="00F85B79">
      <w:pPr>
        <w:pStyle w:val="AllowPageBreak"/>
      </w:pPr>
    </w:p>
    <w:p w:rsidR="00000000" w:rsidRPr="00F85B79" w:rsidP="00F85B79">
      <w:pPr>
        <w:pStyle w:val="Heading1"/>
      </w:pPr>
      <w:bookmarkStart w:id="8" w:name="O_235748"/>
      <w:bookmarkEnd w:id="8"/>
      <w:r w:rsidRPr="00F85B79">
        <w:t>Elements and Performance Criteria</w:t>
      </w:r>
    </w:p>
    <w:tbl>
      <w:tblPr>
        <w:tblW w:w="0" w:type="auto"/>
        <w:tblLayout w:type="fixed"/>
        <w:tblCellMar>
          <w:left w:w="62" w:type="dxa"/>
          <w:right w:w="62" w:type="dxa"/>
        </w:tblCellMar>
        <w:tblLook w:val="0000"/>
      </w:tblPr>
      <w:tblGrid>
        <w:gridCol w:w="3369"/>
        <w:gridCol w:w="5702"/>
      </w:tblGrid>
      <w:tr w:rsidTr="00646D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SpecialBold"/>
              </w:rPr>
              <w:t>PERFORMANCE CRITERIA</w:t>
            </w:r>
          </w:p>
        </w:tc>
      </w:tr>
      <w:tr w:rsidTr="00646D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5B79">
            <w:pPr>
              <w:pStyle w:val="List"/>
              <w:rPr>
                <w:lang w:val="en-NZ"/>
              </w:rPr>
            </w:pPr>
            <w:r w:rsidRPr="00F85B79">
              <w:t>1.</w:t>
            </w:r>
            <w:r w:rsidRPr="00F85B79">
              <w:tab/>
              <w:t>Evaluate test method or standard applicability</w:t>
            </w:r>
          </w:p>
        </w:tc>
        <w:tc>
          <w:tcPr>
            <w:tcW w:w="5702"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t>1.1</w:t>
            </w:r>
            <w:r w:rsidRPr="00F85B79">
              <w:tab/>
            </w:r>
            <w:r w:rsidRPr="00F85B79">
              <w:t>Determine authority and purpose of the document</w:t>
            </w:r>
          </w:p>
          <w:p w:rsidR="00000000" w:rsidRPr="00F85B79" w:rsidP="00F85B79">
            <w:pPr>
              <w:pStyle w:val="BodyText"/>
            </w:pPr>
            <w:r w:rsidRPr="00F85B79">
              <w:t>1.2</w:t>
            </w:r>
            <w:r w:rsidRPr="00F85B79">
              <w:tab/>
              <w:t>Determine scope of the document</w:t>
            </w:r>
          </w:p>
          <w:p w:rsidR="00000000" w:rsidP="00F85B79">
            <w:pPr>
              <w:pStyle w:val="BodyText"/>
              <w:rPr>
                <w:lang w:val="en-NZ"/>
              </w:rPr>
            </w:pPr>
            <w:r w:rsidRPr="00F85B79">
              <w:t>1.3</w:t>
            </w:r>
            <w:r w:rsidRPr="00F85B79">
              <w:tab/>
              <w:t>Check is sampling method is correct</w:t>
            </w:r>
          </w:p>
        </w:tc>
      </w:tr>
      <w:tr w:rsidTr="00646D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5B79">
            <w:pPr>
              <w:pStyle w:val="List"/>
              <w:rPr>
                <w:lang w:val="en-NZ"/>
              </w:rPr>
            </w:pPr>
            <w:r w:rsidRPr="00F85B79">
              <w:t>2.</w:t>
            </w:r>
            <w:r w:rsidRPr="00F85B79">
              <w:tab/>
              <w:t>Perform testing or assessment in accordance with appropriate methods</w:t>
            </w:r>
          </w:p>
        </w:tc>
        <w:tc>
          <w:tcPr>
            <w:tcW w:w="5702"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t>2.1</w:t>
            </w:r>
            <w:r w:rsidRPr="00F85B79">
              <w:tab/>
              <w:t>Start and maintain accurate records</w:t>
            </w:r>
          </w:p>
          <w:p w:rsidR="00000000" w:rsidRPr="00F85B79" w:rsidP="00F85B79">
            <w:pPr>
              <w:pStyle w:val="BodyText"/>
            </w:pPr>
            <w:r w:rsidRPr="00F85B79">
              <w:t>2.2</w:t>
            </w:r>
            <w:r w:rsidRPr="00F85B79">
              <w:tab/>
              <w:t>Check cali</w:t>
            </w:r>
            <w:r w:rsidRPr="00F85B79">
              <w:t>bration status of the test equipment</w:t>
            </w:r>
          </w:p>
          <w:p w:rsidR="00000000" w:rsidRPr="00F85B79" w:rsidP="00F85B79">
            <w:pPr>
              <w:pStyle w:val="BodyText"/>
            </w:pPr>
            <w:r w:rsidRPr="00F85B79">
              <w:t>2.3</w:t>
            </w:r>
            <w:r w:rsidRPr="00F85B79">
              <w:tab/>
            </w:r>
            <w:r w:rsidRPr="00F85B79">
              <w:rPr>
                <w:rStyle w:val="Emphasis"/>
              </w:rPr>
              <w:t>Set</w:t>
            </w:r>
            <w:r w:rsidRPr="00F85B79">
              <w:t>-</w:t>
            </w:r>
            <w:r w:rsidRPr="00F85B79">
              <w:rPr>
                <w:rStyle w:val="Emphasis"/>
              </w:rPr>
              <w:t>up</w:t>
            </w:r>
            <w:r w:rsidRPr="00F85B79">
              <w:t xml:space="preserve"> relevant tests</w:t>
            </w:r>
          </w:p>
          <w:p w:rsidR="00000000" w:rsidRPr="00F85B79" w:rsidP="00F85B79">
            <w:pPr>
              <w:pStyle w:val="BodyText"/>
            </w:pPr>
            <w:r w:rsidRPr="00F85B79">
              <w:t>2.4</w:t>
            </w:r>
            <w:r w:rsidRPr="00F85B79">
              <w:tab/>
              <w:t xml:space="preserve">Conduct the </w:t>
            </w:r>
            <w:r w:rsidRPr="00F85B79">
              <w:rPr>
                <w:rStyle w:val="Emphasis"/>
              </w:rPr>
              <w:t>assessment</w:t>
            </w:r>
            <w:r w:rsidRPr="00F85B79">
              <w:t>/</w:t>
            </w:r>
            <w:r w:rsidRPr="00F85B79">
              <w:rPr>
                <w:rStyle w:val="Emphasis"/>
              </w:rPr>
              <w:t>test</w:t>
            </w:r>
            <w:r w:rsidRPr="00F85B79">
              <w:t xml:space="preserve"> in accordance with appropriate test methods</w:t>
            </w:r>
          </w:p>
          <w:p w:rsidR="00000000" w:rsidRPr="00F85B79" w:rsidP="00F85B79">
            <w:pPr>
              <w:pStyle w:val="BodyText"/>
            </w:pPr>
            <w:r w:rsidRPr="00F85B79">
              <w:t>2.5</w:t>
            </w:r>
            <w:r w:rsidRPr="00F85B79">
              <w:tab/>
              <w:t xml:space="preserve">Evaluate test results </w:t>
            </w:r>
          </w:p>
          <w:p w:rsidR="00000000" w:rsidP="00F85B79">
            <w:pPr>
              <w:pStyle w:val="BodyText"/>
              <w:rPr>
                <w:lang w:val="en-NZ"/>
              </w:rPr>
            </w:pPr>
            <w:r w:rsidRPr="00F85B79">
              <w:t>2.6</w:t>
            </w:r>
            <w:r w:rsidRPr="00F85B79">
              <w:tab/>
              <w:t>Document results and report to appropriate person</w:t>
            </w:r>
          </w:p>
        </w:tc>
      </w:tr>
      <w:tr w:rsidTr="00646D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5B79">
            <w:pPr>
              <w:pStyle w:val="List"/>
              <w:rPr>
                <w:lang w:val="en-NZ"/>
              </w:rPr>
            </w:pPr>
            <w:r w:rsidRPr="00F85B79">
              <w:t>3.</w:t>
            </w:r>
            <w:r w:rsidRPr="00F85B79">
              <w:tab/>
              <w:t>Maintain essential operationa</w:t>
            </w:r>
            <w:r w:rsidRPr="00F85B79">
              <w:t>l procedures</w:t>
            </w:r>
          </w:p>
        </w:tc>
        <w:tc>
          <w:tcPr>
            <w:tcW w:w="5702"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t>3.1</w:t>
            </w:r>
            <w:r w:rsidRPr="00F85B79">
              <w:tab/>
              <w:t xml:space="preserve">Maintain documents and records in accordance with </w:t>
            </w:r>
            <w:r w:rsidRPr="00F85B79">
              <w:rPr>
                <w:rStyle w:val="Emphasis"/>
              </w:rPr>
              <w:t>organisation policies and procedures</w:t>
            </w:r>
          </w:p>
          <w:p w:rsidR="00000000" w:rsidRPr="00F85B79" w:rsidP="00F85B79">
            <w:pPr>
              <w:pStyle w:val="BodyText"/>
            </w:pPr>
            <w:r w:rsidRPr="00F85B79">
              <w:t>3.2</w:t>
            </w:r>
            <w:r w:rsidRPr="00F85B79">
              <w:tab/>
              <w:t>Maintain instructions and policies in relation  calibration, handling of equipment and  samples</w:t>
            </w:r>
          </w:p>
          <w:p w:rsidR="00000000" w:rsidRPr="00F85B79" w:rsidP="00F85B79">
            <w:pPr>
              <w:pStyle w:val="BodyText"/>
            </w:pPr>
            <w:r w:rsidRPr="00F85B79">
              <w:t>3.3</w:t>
            </w:r>
            <w:r w:rsidRPr="00F85B79">
              <w:tab/>
              <w:t>Ensure client confidentiality to maintained</w:t>
            </w:r>
          </w:p>
        </w:tc>
      </w:tr>
    </w:tbl>
    <w:p w:rsidR="00646D82" w:rsidP="00F85B79">
      <w:pPr>
        <w:pStyle w:val="BodyText"/>
      </w:pPr>
    </w:p>
    <w:p w:rsidR="00646D82" w:rsidP="00F85B79">
      <w:pPr>
        <w:pStyle w:val="BodyText"/>
      </w:pPr>
    </w:p>
    <w:p w:rsidR="00000000" w:rsidRPr="00F85B79" w:rsidP="00F85B79">
      <w:pPr>
        <w:pStyle w:val="Heading1"/>
      </w:pPr>
      <w:bookmarkStart w:id="9" w:name="O_259698"/>
      <w:bookmarkEnd w:id="9"/>
      <w:r w:rsidRPr="00F85B79">
        <w:t>Required Skills and Knowledge</w:t>
      </w:r>
    </w:p>
    <w:tbl>
      <w:tblPr>
        <w:tblW w:w="0" w:type="auto"/>
        <w:tblLayout w:type="fixed"/>
        <w:tblCellMar>
          <w:left w:w="62" w:type="dxa"/>
          <w:right w:w="62" w:type="dxa"/>
        </w:tblCellMar>
        <w:tblLook w:val="0000"/>
      </w:tblPr>
      <w:tblGrid>
        <w:gridCol w:w="9072"/>
      </w:tblGrid>
      <w:tr w:rsidTr="00646D8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SpecialBold"/>
              </w:rPr>
              <w:t>REQUIRED SKILLS AND KNOWLEDGE</w:t>
            </w:r>
          </w:p>
        </w:tc>
      </w:tr>
      <w:tr w:rsidTr="00646D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t>This describes the essential skills and knowledge and their level required for this unit.</w:t>
            </w:r>
          </w:p>
        </w:tc>
      </w:tr>
      <w:tr w:rsidTr="00646D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rPr>
                <w:rStyle w:val="Emphasis"/>
              </w:rPr>
              <w:t>Essential knowledge</w:t>
            </w:r>
            <w:r w:rsidRPr="00F85B79">
              <w:t>:</w:t>
            </w:r>
          </w:p>
          <w:p w:rsidR="00000000" w:rsidRPr="00F85B79" w:rsidP="00F85B79">
            <w:pPr>
              <w:pStyle w:val="BodyText"/>
            </w:pPr>
            <w:r w:rsidRPr="00F85B79">
              <w:t>The candidate must be able to demonstrate essential knowledge</w:t>
            </w:r>
            <w:r w:rsidRPr="00F85B79">
              <w:t xml:space="preserve"> required to effectively do the task outlined in elements and performance criteria of this unit, manage the task and manage contingencies in the context of the identified work role</w:t>
            </w:r>
          </w:p>
          <w:p w:rsidR="00000000" w:rsidRPr="00F85B79" w:rsidP="00F85B79">
            <w:pPr>
              <w:pStyle w:val="BodyText"/>
            </w:pPr>
            <w:r w:rsidRPr="00F85B79">
              <w:t>This includes knowledge of:</w:t>
            </w:r>
          </w:p>
          <w:p w:rsidR="00000000" w:rsidRPr="00F85B79" w:rsidP="00F85B79">
            <w:pPr>
              <w:pStyle w:val="ListBullet"/>
            </w:pPr>
            <w:r w:rsidRPr="00F85B79">
              <w:t>Ramifications of breaches of confidentiality, p</w:t>
            </w:r>
            <w:r w:rsidRPr="00F85B79">
              <w:t>olicies and legislation</w:t>
            </w:r>
          </w:p>
          <w:p w:rsidR="00000000" w:rsidRPr="00F85B79" w:rsidP="00F85B79">
            <w:pPr>
              <w:pStyle w:val="ListBullet"/>
            </w:pPr>
            <w:r w:rsidRPr="00F85B79">
              <w:t>Relevant accreditation processes and quality improvement practices</w:t>
            </w:r>
          </w:p>
          <w:p w:rsidR="00000000" w:rsidRPr="00F85B79" w:rsidP="00F85B79">
            <w:pPr>
              <w:pStyle w:val="ListBullet"/>
            </w:pPr>
            <w:r w:rsidRPr="00F85B79">
              <w:t>Relevant materials and manufacturing processes</w:t>
            </w:r>
          </w:p>
          <w:p w:rsidR="00000000" w:rsidRPr="00F85B79" w:rsidP="00F85B79">
            <w:pPr>
              <w:pStyle w:val="ListBullet"/>
            </w:pPr>
            <w:r w:rsidRPr="00F85B79">
              <w:t>Relevant organisation policies, procedures, standards and legislation</w:t>
            </w:r>
          </w:p>
          <w:p w:rsidR="00000000" w:rsidRPr="00F85B79" w:rsidP="00F85B79">
            <w:pPr>
              <w:pStyle w:val="ListBullet"/>
            </w:pPr>
            <w:r w:rsidRPr="00F85B79">
              <w:t>Relevant standards</w:t>
            </w:r>
          </w:p>
          <w:p w:rsidR="00000000" w:rsidRPr="00F85B79" w:rsidP="00F85B79">
            <w:pPr>
              <w:pStyle w:val="ListBullet"/>
            </w:pPr>
            <w:r w:rsidRPr="00F85B79">
              <w:t>Safety and environmental issues</w:t>
            </w:r>
          </w:p>
          <w:p w:rsidR="00000000" w:rsidP="00F85B79">
            <w:pPr>
              <w:pStyle w:val="ListBullet"/>
              <w:rPr>
                <w:lang w:val="en-NZ"/>
              </w:rPr>
            </w:pPr>
            <w:r w:rsidRPr="00F85B79">
              <w:t>The legal and ethical implications of work</w:t>
            </w:r>
          </w:p>
        </w:tc>
      </w:tr>
      <w:tr w:rsidTr="00646D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5B79" w:rsidP="00F85B79">
            <w:pPr>
              <w:pStyle w:val="BodyText"/>
            </w:pPr>
            <w:r w:rsidRPr="00F85B79">
              <w:rPr>
                <w:rStyle w:val="Emphasis"/>
              </w:rPr>
              <w:t>Essential skills</w:t>
            </w:r>
            <w:r w:rsidRPr="00F85B79">
              <w:t>:</w:t>
            </w:r>
          </w:p>
          <w:p w:rsidR="00000000" w:rsidRPr="00F85B79" w:rsidP="00F85B79">
            <w:pPr>
              <w:pStyle w:val="BodyText"/>
            </w:pPr>
            <w:r w:rsidRPr="00F85B79">
              <w:t>It is critical that the candidate demonstrate the ability to:</w:t>
            </w:r>
          </w:p>
          <w:p w:rsidR="00000000" w:rsidRPr="00F85B79" w:rsidP="00F85B79">
            <w:pPr>
              <w:pStyle w:val="ListBullet"/>
            </w:pPr>
            <w:r w:rsidRPr="00F85B79">
              <w:t>Interpret standard and legislative requirements and instructions</w:t>
            </w:r>
          </w:p>
          <w:p w:rsidR="00000000" w:rsidRPr="00F85B79" w:rsidP="00F85B79">
            <w:pPr>
              <w:pStyle w:val="ListBullet"/>
            </w:pPr>
            <w:r w:rsidRPr="00F85B79">
              <w:t>Communicate to seek clarification</w:t>
            </w:r>
            <w:r w:rsidRPr="00F85B79">
              <w:t xml:space="preserve"> of tasks</w:t>
            </w:r>
          </w:p>
          <w:p w:rsidR="00000000" w:rsidRPr="00F85B79" w:rsidP="00F85B79">
            <w:pPr>
              <w:pStyle w:val="ListBullet"/>
            </w:pPr>
            <w:r w:rsidRPr="00F85B79">
              <w:t>Manage document and maintain accurate records</w:t>
            </w:r>
          </w:p>
          <w:p w:rsidR="00000000" w:rsidRPr="00F85B79" w:rsidP="00F85B79">
            <w:pPr>
              <w:pStyle w:val="ListBullet"/>
            </w:pPr>
            <w:r w:rsidRPr="00F85B79">
              <w:t>Identify design problems</w:t>
            </w:r>
          </w:p>
          <w:p w:rsidR="00000000" w:rsidRPr="00F85B79" w:rsidP="00F85B79">
            <w:pPr>
              <w:pStyle w:val="BodyText"/>
            </w:pPr>
          </w:p>
          <w:p w:rsidR="00000000" w:rsidRPr="00F85B79" w:rsidP="00F85B79">
            <w:pPr>
              <w:pStyle w:val="BodyText"/>
            </w:pPr>
            <w:r w:rsidRPr="00F85B79">
              <w:t>In addition, the candidate must be able to effectively do the task outlined in elements and performance criteria of this unit, manage the task and manage contingencies in the</w:t>
            </w:r>
            <w:r w:rsidRPr="00F85B79">
              <w:t xml:space="preserve"> context of the identified work role</w:t>
            </w:r>
          </w:p>
          <w:p w:rsidR="00000000" w:rsidRPr="00F85B79" w:rsidP="00F85B79">
            <w:pPr>
              <w:pStyle w:val="BodyText"/>
            </w:pPr>
            <w:r w:rsidRPr="00F85B79">
              <w:t>This includes the ability to:</w:t>
            </w:r>
          </w:p>
          <w:p w:rsidR="00000000" w:rsidRPr="00F85B79" w:rsidP="00F85B79">
            <w:pPr>
              <w:pStyle w:val="ListBullet"/>
            </w:pPr>
            <w:r w:rsidRPr="00F85B79">
              <w:t>Apply procedures and processes including reporting requirements</w:t>
            </w:r>
          </w:p>
          <w:p w:rsidR="00000000" w:rsidRPr="00F85B79" w:rsidP="00F85B79">
            <w:pPr>
              <w:pStyle w:val="ListBullet"/>
            </w:pPr>
            <w:r w:rsidRPr="00F85B79">
              <w:t>Communicate with work colleagues, associates and clients including</w:t>
            </w:r>
          </w:p>
          <w:p w:rsidR="00000000" w:rsidRPr="00F85B79" w:rsidP="00F85B79">
            <w:pPr>
              <w:pStyle w:val="ListBullet2"/>
            </w:pPr>
            <w:r w:rsidRPr="00F85B79">
              <w:t>teamwork</w:t>
            </w:r>
          </w:p>
          <w:p w:rsidR="00000000" w:rsidRPr="00F85B79" w:rsidP="00F85B79">
            <w:pPr>
              <w:pStyle w:val="ListBullet2"/>
            </w:pPr>
            <w:r w:rsidRPr="00F85B79">
              <w:t>client confidentiality</w:t>
            </w:r>
          </w:p>
          <w:p w:rsidR="00000000" w:rsidRPr="00F85B79" w:rsidP="00F85B79">
            <w:pPr>
              <w:pStyle w:val="ListBullet2"/>
            </w:pPr>
            <w:r w:rsidRPr="00F85B79">
              <w:t>interpersonal skills</w:t>
            </w:r>
          </w:p>
          <w:p w:rsidR="00000000" w:rsidRPr="00F85B79" w:rsidP="00F85B79">
            <w:pPr>
              <w:pStyle w:val="ListBullet"/>
            </w:pPr>
            <w:r w:rsidRPr="00F85B79">
              <w:t xml:space="preserve">Manage time and workload </w:t>
            </w:r>
          </w:p>
          <w:p w:rsidR="00000000" w:rsidRPr="00F85B79" w:rsidP="00F85B79">
            <w:pPr>
              <w:pStyle w:val="ListBullet"/>
            </w:pPr>
            <w:r w:rsidRPr="00F85B79">
              <w:t>Use literacy skills required to fulfil job role</w:t>
            </w:r>
          </w:p>
          <w:p w:rsidR="00000000" w:rsidRPr="00F85B79" w:rsidP="00F85B79">
            <w:pPr>
              <w:pStyle w:val="ListBullet"/>
            </w:pPr>
            <w:r w:rsidRPr="00F85B79">
              <w:t>Use numeracy skills required to fulfil job role</w:t>
            </w:r>
          </w:p>
          <w:p w:rsidR="00000000" w:rsidRPr="00F85B79" w:rsidP="00F85B79">
            <w:pPr>
              <w:pStyle w:val="ListBullet"/>
            </w:pPr>
            <w:r w:rsidRPr="00F85B79">
              <w:t>Use problem solving skills to constructively achieve outcomes</w:t>
            </w:r>
          </w:p>
        </w:tc>
      </w:tr>
    </w:tbl>
    <w:p w:rsidR="00646D82" w:rsidP="00F85B79">
      <w:pPr>
        <w:pStyle w:val="BodyText"/>
      </w:pPr>
    </w:p>
    <w:p w:rsidR="00646D82" w:rsidP="00F85B79">
      <w:pPr>
        <w:pStyle w:val="BodyText"/>
      </w:pPr>
    </w:p>
    <w:p w:rsidR="00000000" w:rsidRPr="00F85B79" w:rsidP="00F85B79">
      <w:pPr>
        <w:pStyle w:val="Heading1"/>
      </w:pPr>
      <w:bookmarkStart w:id="10" w:name="O_243732"/>
      <w:bookmarkEnd w:id="10"/>
      <w:r w:rsidRPr="00F85B79">
        <w:t>Evidence Guide</w:t>
      </w:r>
    </w:p>
    <w:tbl>
      <w:tblPr>
        <w:tblW w:w="0" w:type="auto"/>
        <w:tblLayout w:type="fixed"/>
        <w:tblCellMar>
          <w:left w:w="62" w:type="dxa"/>
          <w:right w:w="62" w:type="dxa"/>
        </w:tblCellMar>
        <w:tblLook w:val="0000"/>
      </w:tblPr>
      <w:tblGrid>
        <w:gridCol w:w="3402"/>
        <w:gridCol w:w="5670"/>
      </w:tblGrid>
      <w:tr w:rsidTr="00646D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SpecialBold"/>
              </w:rPr>
              <w:t>EVIDENCE GUIDE</w:t>
            </w:r>
          </w:p>
        </w:tc>
      </w:tr>
      <w:tr w:rsidTr="00646D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t>The evidence guide provides advice on assessment and must be read in conjunction with the Performance Criteria, Required Skills and Knowledge, the Range Statement and the Assessment Guidelines for this Training Package.</w:t>
            </w:r>
          </w:p>
        </w:tc>
      </w:tr>
      <w:tr w:rsidTr="00646D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Critical aspects for assessment</w:t>
            </w:r>
            <w:r w:rsidRPr="00F85B79">
              <w:rPr>
                <w:rStyle w:val="Emphasis"/>
              </w:rPr>
              <w:t xml:space="preserve"> and evidence required to demonstrate this competency unit</w:t>
            </w:r>
            <w:r w:rsidRPr="00F85B79">
              <w:t xml:space="preserve">: </w:t>
            </w:r>
            <w:r w:rsidRPr="00F85B79">
              <w:br/>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The individual being assessed must provide evidence of specified essential knowledge as well as skills</w:t>
            </w:r>
          </w:p>
          <w:p w:rsidR="00000000" w:rsidRPr="00F85B79" w:rsidP="00F85B79">
            <w:pPr>
              <w:pStyle w:val="ListBullet"/>
            </w:pPr>
            <w:r w:rsidRPr="00F85B79">
              <w:t>Observation of workplace performance is essential for assessment of this unit</w:t>
            </w:r>
          </w:p>
          <w:p w:rsidR="00000000" w:rsidRPr="00F85B79" w:rsidP="00F85B79">
            <w:pPr>
              <w:pStyle w:val="ListBullet"/>
            </w:pPr>
            <w:r w:rsidRPr="00F85B79">
              <w:t>Consistency of performance should be demonstrated over the required range of situations relevant to the workplace</w:t>
            </w:r>
          </w:p>
          <w:p w:rsidR="00000000" w:rsidP="00F85B79">
            <w:pPr>
              <w:pStyle w:val="ListBullet"/>
              <w:rPr>
                <w:lang w:val="en-NZ"/>
              </w:rPr>
            </w:pPr>
            <w:r w:rsidRPr="00F85B79">
              <w:t>Where, for reasons of safety, space, or access to equipment and resources, assessment takes place away from the workplace, the assessment envi</w:t>
            </w:r>
            <w:r w:rsidRPr="00F85B79">
              <w:t>ronment should represent workplace conditions as closely as possible</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Access and equity considerations</w:t>
            </w:r>
            <w:r w:rsidRPr="00F85B79">
              <w:t>:</w:t>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All workers in the health industry should be aware of access and equity issues in relation to their own area of work</w:t>
            </w:r>
          </w:p>
          <w:p w:rsidR="00000000" w:rsidRPr="00F85B79" w:rsidP="00F85B79">
            <w:pPr>
              <w:pStyle w:val="ListBullet"/>
            </w:pPr>
            <w:r w:rsidRPr="00F85B79">
              <w:t>All workers should develop their</w:t>
            </w:r>
            <w:r w:rsidRPr="00F85B79">
              <w:t xml:space="preserve"> ability to work in a culturally diverse environment </w:t>
            </w:r>
          </w:p>
          <w:p w:rsidR="00000000" w:rsidRPr="00F85B79" w:rsidP="00F85B79">
            <w:pPr>
              <w:pStyle w:val="ListBullet"/>
            </w:pPr>
            <w:r w:rsidRPr="00F85B79">
              <w:t xml:space="preserve">In recognition of particular health issues facing Aboriginal and Torres Strait Islander communities, workers should be aware of cultural, historical and current issues impacting on health of Aboriginal </w:t>
            </w:r>
            <w:r w:rsidRPr="00F85B79">
              <w:t>and Torres Strait Islander people</w:t>
            </w:r>
          </w:p>
          <w:p w:rsidR="00000000" w:rsidP="00F85B79">
            <w:pPr>
              <w:pStyle w:val="ListBullet"/>
              <w:rPr>
                <w:lang w:val="en-NZ"/>
              </w:rPr>
            </w:pPr>
            <w:r w:rsidRPr="00F85B79">
              <w:t>Assessors and trainers must take into account relevant access and equity issues, in particular relating to factors impacting on health of Aboriginal and/or Torres Strait Islander clients and communities</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 xml:space="preserve">Context of and </w:t>
            </w:r>
            <w:r w:rsidRPr="00F85B79">
              <w:rPr>
                <w:rStyle w:val="Emphasis"/>
              </w:rPr>
              <w:t>specific resources for assessment</w:t>
            </w:r>
            <w:r w:rsidRPr="00F85B79">
              <w:t xml:space="preserve">: </w:t>
            </w:r>
            <w:r w:rsidRPr="00F85B79">
              <w:br/>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Assessment should replicate workplace conditions as far as possible</w:t>
            </w:r>
          </w:p>
          <w:p w:rsidR="00000000" w:rsidRPr="00F85B79" w:rsidP="00F85B79">
            <w:pPr>
              <w:pStyle w:val="ListBullet"/>
            </w:pPr>
            <w:r w:rsidRPr="00F85B79">
              <w:t>Simulations may be used to represent workplace conditions as closely as possible</w:t>
            </w:r>
          </w:p>
          <w:p w:rsidR="00000000" w:rsidRPr="00F85B79" w:rsidP="00F85B79">
            <w:pPr>
              <w:pStyle w:val="ListBullet"/>
            </w:pPr>
            <w:r w:rsidRPr="00F85B79">
              <w:t>Where, for reasons of safety, access to equipment and resources and space, assessment takes place away from the workplace, simulations should be used to represent workplace conditions as closely as possible</w:t>
            </w:r>
          </w:p>
          <w:p w:rsidR="00000000" w:rsidRPr="00F85B79" w:rsidP="00F85B79">
            <w:pPr>
              <w:pStyle w:val="ListBullet"/>
            </w:pPr>
            <w:r w:rsidRPr="00F85B79">
              <w:t>Resources essential for assessment include:</w:t>
            </w:r>
          </w:p>
          <w:p w:rsidR="00000000" w:rsidRPr="00F85B79" w:rsidP="00F85B79">
            <w:pPr>
              <w:pStyle w:val="ListBullet2"/>
            </w:pPr>
            <w:r w:rsidRPr="00F85B79">
              <w:t>Acce</w:t>
            </w:r>
            <w:r w:rsidRPr="00F85B79">
              <w:t>ss to appropriate workplace where assessment can occur</w:t>
            </w:r>
          </w:p>
          <w:p w:rsidR="00000000" w:rsidP="00F85B79">
            <w:pPr>
              <w:pStyle w:val="ListBullet2"/>
              <w:rPr>
                <w:lang w:val="en-NZ"/>
              </w:rPr>
            </w:pPr>
            <w:r w:rsidRPr="00F85B79">
              <w:t>Access to supporting departments and professions</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Method of assessment</w:t>
            </w:r>
            <w:r w:rsidRPr="00F85B79">
              <w:t xml:space="preserve"> </w:t>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 xml:space="preserve">Observation in the work place </w:t>
            </w:r>
          </w:p>
          <w:p w:rsidR="00000000" w:rsidRPr="00F85B79" w:rsidP="00F85B79">
            <w:pPr>
              <w:pStyle w:val="ListBullet"/>
            </w:pPr>
            <w:r w:rsidRPr="00F85B79">
              <w:t>Written assignments/projects</w:t>
            </w:r>
          </w:p>
          <w:p w:rsidR="00000000" w:rsidRPr="00F85B79" w:rsidP="00F85B79">
            <w:pPr>
              <w:pStyle w:val="ListBullet"/>
            </w:pPr>
            <w:r w:rsidRPr="00F85B79">
              <w:t>Case study and scenario as a basis for discussion of issues and strategies to contribute to best practice</w:t>
            </w:r>
          </w:p>
          <w:p w:rsidR="00000000" w:rsidRPr="00F85B79" w:rsidP="00F85B79">
            <w:pPr>
              <w:pStyle w:val="ListBullet"/>
            </w:pPr>
            <w:r w:rsidRPr="00F85B79">
              <w:t>Questioning</w:t>
            </w:r>
          </w:p>
          <w:p w:rsidR="00000000" w:rsidRPr="00F85B79" w:rsidP="00F85B79">
            <w:pPr>
              <w:pStyle w:val="ListBullet"/>
            </w:pPr>
            <w:r w:rsidRPr="00F85B79">
              <w:t>Role play simulation</w:t>
            </w:r>
          </w:p>
          <w:p w:rsidR="00000000" w:rsidP="00F85B79">
            <w:pPr>
              <w:pStyle w:val="ListBullet"/>
              <w:rPr>
                <w:lang w:val="en-NZ"/>
              </w:rPr>
            </w:pPr>
            <w:r w:rsidRPr="00F85B79">
              <w:t>Technical skills involving direct client care are to be assessed initially in a simulated setting. If successful, a s</w:t>
            </w:r>
            <w:r w:rsidRPr="00F85B79">
              <w:t>econd assessment is to be conducted during workplace application under direct supervision</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BodyText"/>
            </w:pPr>
          </w:p>
        </w:tc>
      </w:tr>
    </w:tbl>
    <w:p w:rsidR="00646D82" w:rsidP="00F85B79">
      <w:pPr>
        <w:pStyle w:val="BodyText"/>
      </w:pPr>
    </w:p>
    <w:p w:rsidR="00646D82" w:rsidP="00F85B79">
      <w:pPr>
        <w:pStyle w:val="BodyText"/>
      </w:pPr>
    </w:p>
    <w:p w:rsidR="00000000" w:rsidRPr="00F85B79" w:rsidP="00F85B79">
      <w:pPr>
        <w:pStyle w:val="Heading1"/>
      </w:pPr>
      <w:bookmarkStart w:id="11" w:name="O_251715"/>
      <w:bookmarkEnd w:id="11"/>
      <w:r w:rsidRPr="00F85B79">
        <w:t>Range Statement</w:t>
      </w:r>
    </w:p>
    <w:tbl>
      <w:tblPr>
        <w:tblW w:w="0" w:type="auto"/>
        <w:tblLayout w:type="fixed"/>
        <w:tblCellMar>
          <w:left w:w="62" w:type="dxa"/>
          <w:right w:w="62" w:type="dxa"/>
        </w:tblCellMar>
        <w:tblLook w:val="0000"/>
      </w:tblPr>
      <w:tblGrid>
        <w:gridCol w:w="3402"/>
        <w:gridCol w:w="5670"/>
      </w:tblGrid>
      <w:tr w:rsidTr="00646D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SpecialBold"/>
              </w:rPr>
              <w:t>RANGE STATEMENT</w:t>
            </w:r>
          </w:p>
        </w:tc>
      </w:tr>
      <w:tr w:rsidTr="00646D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t>The Range Statement relates to the unit of competency as a whole.  It allows for different work environments and situations that may affect performance.  Add any essential operating conditions that may be present with training and assessment depending on t</w:t>
            </w:r>
            <w:r w:rsidRPr="00F85B79">
              <w:t>he work situation, needs of the candidate, accessibility of the item, and local industry and regional contexts.</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Rehabilitation equipment may include</w:t>
            </w:r>
            <w:r w:rsidRPr="00F85B79">
              <w:t>:</w:t>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Manual wheelchairs</w:t>
            </w:r>
          </w:p>
          <w:p w:rsidR="00000000" w:rsidRPr="00F85B79" w:rsidP="00F85B79">
            <w:pPr>
              <w:pStyle w:val="ListBullet"/>
            </w:pPr>
            <w:r w:rsidRPr="00F85B79">
              <w:t>Powered wheelchairs and scooters</w:t>
            </w:r>
          </w:p>
          <w:p w:rsidR="00000000" w:rsidRPr="00F85B79" w:rsidP="00F85B79">
            <w:pPr>
              <w:pStyle w:val="ListBullet"/>
            </w:pPr>
            <w:r w:rsidRPr="00F85B79">
              <w:t>Client lifters</w:t>
            </w:r>
          </w:p>
          <w:p w:rsidR="00000000" w:rsidRPr="00F85B79" w:rsidP="00F85B79">
            <w:pPr>
              <w:pStyle w:val="ListBullet"/>
            </w:pPr>
            <w:r w:rsidRPr="00F85B79">
              <w:t>Hospital beds</w:t>
            </w:r>
          </w:p>
          <w:p w:rsidR="00000000" w:rsidRPr="00F85B79" w:rsidP="00F85B79">
            <w:pPr>
              <w:pStyle w:val="ListBullet"/>
            </w:pPr>
            <w:r w:rsidRPr="00F85B79">
              <w:t>Static shower and toilet chairs</w:t>
            </w:r>
          </w:p>
          <w:p w:rsidR="00000000" w:rsidRPr="00F85B79" w:rsidP="00F85B79">
            <w:pPr>
              <w:pStyle w:val="ListBullet"/>
            </w:pPr>
            <w:r w:rsidRPr="00F85B79">
              <w:t>Mobile shower and toilet chairs</w:t>
            </w:r>
          </w:p>
          <w:p w:rsidR="00000000" w:rsidRPr="00F85B79" w:rsidP="00F85B79">
            <w:pPr>
              <w:pStyle w:val="ListBullet"/>
            </w:pPr>
            <w:r w:rsidRPr="00F85B79">
              <w:t>Rollators</w:t>
            </w:r>
          </w:p>
          <w:p w:rsidR="00000000" w:rsidP="00F85B79">
            <w:pPr>
              <w:pStyle w:val="ListBullet"/>
              <w:rPr>
                <w:lang w:val="en-NZ"/>
              </w:rPr>
            </w:pPr>
            <w:r w:rsidRPr="00F85B79">
              <w:t>Crutches</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Documentation may include but is not limited to</w:t>
            </w:r>
            <w:r w:rsidRPr="00F85B79">
              <w:t>:</w:t>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Australian standards (AS)</w:t>
            </w:r>
          </w:p>
          <w:p w:rsidR="00000000" w:rsidRPr="00F85B79" w:rsidP="00F85B79">
            <w:pPr>
              <w:pStyle w:val="ListBullet"/>
            </w:pPr>
            <w:r w:rsidRPr="00F85B79">
              <w:t>International standards (ISO)</w:t>
            </w:r>
          </w:p>
          <w:p w:rsidR="00000000" w:rsidRPr="00F85B79" w:rsidP="00F85B79">
            <w:pPr>
              <w:pStyle w:val="ListBullet"/>
            </w:pPr>
            <w:r w:rsidRPr="00F85B79">
              <w:t>In-house test methods</w:t>
            </w:r>
          </w:p>
          <w:p w:rsidR="00000000" w:rsidRPr="00F85B79" w:rsidP="00F85B79">
            <w:pPr>
              <w:pStyle w:val="ListBullet"/>
            </w:pPr>
            <w:r w:rsidRPr="00F85B79">
              <w:t>Calibration records</w:t>
            </w:r>
          </w:p>
          <w:p w:rsidR="00000000" w:rsidRPr="00F85B79" w:rsidP="00F85B79">
            <w:pPr>
              <w:pStyle w:val="ListBullet"/>
            </w:pPr>
            <w:r w:rsidRPr="00F85B79">
              <w:t>Test reports</w:t>
            </w:r>
          </w:p>
          <w:p w:rsidR="00000000" w:rsidRPr="00F85B79" w:rsidP="00F85B79">
            <w:pPr>
              <w:pStyle w:val="ListBullet"/>
            </w:pPr>
            <w:r w:rsidRPr="00F85B79">
              <w:t>Certifica</w:t>
            </w:r>
            <w:r w:rsidRPr="00F85B79">
              <w:t>tes</w:t>
            </w:r>
          </w:p>
          <w:p w:rsidR="00000000" w:rsidRPr="00F85B79" w:rsidP="00F85B79">
            <w:pPr>
              <w:pStyle w:val="ListBullet"/>
            </w:pPr>
            <w:r w:rsidRPr="00F85B79">
              <w:t>Declarations</w:t>
            </w:r>
          </w:p>
          <w:p w:rsidR="00000000" w:rsidP="00F85B79">
            <w:pPr>
              <w:pStyle w:val="ListBullet"/>
              <w:rPr>
                <w:lang w:val="en-NZ"/>
              </w:rPr>
            </w:pPr>
            <w:r w:rsidRPr="00F85B79">
              <w:t>Medical Device legislation</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Relevant health professionals may include</w:t>
            </w:r>
            <w:r w:rsidRPr="00F85B79">
              <w:t>:</w:t>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Rehabilitation engineer</w:t>
            </w:r>
          </w:p>
          <w:p w:rsidR="00000000" w:rsidRPr="00F85B79" w:rsidP="00F85B79">
            <w:pPr>
              <w:pStyle w:val="ListBullet"/>
            </w:pPr>
            <w:r w:rsidRPr="00F85B79">
              <w:t>Medical practitioners</w:t>
            </w:r>
          </w:p>
          <w:p w:rsidR="00000000" w:rsidRPr="00F85B79" w:rsidP="00F85B79">
            <w:pPr>
              <w:pStyle w:val="ListBullet"/>
            </w:pPr>
            <w:r w:rsidRPr="00F85B79">
              <w:t>Occupational therapist</w:t>
            </w:r>
          </w:p>
          <w:p w:rsidR="00000000" w:rsidP="00F85B79">
            <w:pPr>
              <w:pStyle w:val="ListBullet"/>
              <w:rPr>
                <w:lang w:val="en-NZ"/>
              </w:rPr>
            </w:pPr>
            <w:r w:rsidRPr="00F85B79">
              <w:t>Physiotherapist</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Assessment</w:t>
            </w:r>
            <w:r w:rsidRPr="00F85B79">
              <w:t xml:space="preserve">/ </w:t>
            </w:r>
            <w:r w:rsidRPr="00F85B79">
              <w:rPr>
                <w:rStyle w:val="Emphasis"/>
              </w:rPr>
              <w:t>test may include</w:t>
            </w:r>
            <w:r w:rsidRPr="00F85B79">
              <w:t>:</w:t>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Assessment of a compliance documentation</w:t>
            </w:r>
          </w:p>
          <w:p w:rsidR="00000000" w:rsidRPr="00F85B79" w:rsidP="00F85B79">
            <w:pPr>
              <w:pStyle w:val="ListBullet"/>
            </w:pPr>
            <w:r w:rsidRPr="00F85B79">
              <w:t>Evaluation and analysis of test results</w:t>
            </w:r>
          </w:p>
          <w:p w:rsidR="00000000" w:rsidRPr="00F85B79" w:rsidP="00F85B79">
            <w:pPr>
              <w:pStyle w:val="ListBullet"/>
            </w:pPr>
            <w:r w:rsidRPr="00F85B79">
              <w:t>Testing of a sample</w:t>
            </w:r>
          </w:p>
          <w:p w:rsidR="00000000" w:rsidP="00F85B79">
            <w:pPr>
              <w:pStyle w:val="ListBullet"/>
              <w:rPr>
                <w:lang w:val="en-NZ"/>
              </w:rPr>
            </w:pPr>
            <w:r w:rsidRPr="00F85B79">
              <w:t>Measurement of a sample</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Tests set</w:t>
            </w:r>
            <w:r w:rsidRPr="00F85B79">
              <w:t>-</w:t>
            </w:r>
            <w:r w:rsidRPr="00F85B79">
              <w:rPr>
                <w:rStyle w:val="Emphasis"/>
              </w:rPr>
              <w:t>up may include</w:t>
            </w:r>
            <w:r w:rsidRPr="00F85B79">
              <w:t>:</w:t>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Preparation and set-up of a sample</w:t>
            </w:r>
          </w:p>
          <w:p w:rsidR="00000000" w:rsidP="00F85B79">
            <w:pPr>
              <w:pStyle w:val="ListBullet"/>
              <w:rPr>
                <w:lang w:val="en-NZ"/>
              </w:rPr>
            </w:pPr>
            <w:r w:rsidRPr="00F85B79">
              <w:t>Set-up of test equipment</w:t>
            </w: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p>
        </w:tc>
      </w:tr>
      <w:tr w:rsidTr="00646D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5B79">
            <w:pPr>
              <w:pStyle w:val="BodyText"/>
              <w:rPr>
                <w:lang w:val="en-NZ"/>
              </w:rPr>
            </w:pPr>
            <w:r w:rsidRPr="00F85B79">
              <w:rPr>
                <w:rStyle w:val="Emphasis"/>
              </w:rPr>
              <w:t>Organisation policies and procedures may include</w:t>
            </w:r>
            <w:r w:rsidRPr="00F85B79">
              <w:t>:</w:t>
            </w:r>
          </w:p>
        </w:tc>
        <w:tc>
          <w:tcPr>
            <w:tcW w:w="5670" w:type="dxa"/>
            <w:tcBorders>
              <w:top w:val="nil"/>
              <w:left w:val="nil"/>
              <w:bottom w:val="nil"/>
              <w:right w:val="nil"/>
            </w:tcBorders>
            <w:tcMar>
              <w:top w:w="0" w:type="dxa"/>
              <w:left w:w="62" w:type="dxa"/>
              <w:bottom w:w="0" w:type="dxa"/>
              <w:right w:w="62" w:type="dxa"/>
            </w:tcMar>
          </w:tcPr>
          <w:p w:rsidR="00000000" w:rsidRPr="00F85B79" w:rsidP="00F85B79">
            <w:pPr>
              <w:pStyle w:val="ListBullet"/>
            </w:pPr>
            <w:r w:rsidRPr="00F85B79">
              <w:t>Quality manual</w:t>
            </w:r>
          </w:p>
          <w:p w:rsidR="00000000" w:rsidRPr="00F85B79" w:rsidP="00F85B79">
            <w:pPr>
              <w:pStyle w:val="ListBullet"/>
            </w:pPr>
            <w:r w:rsidRPr="00F85B79">
              <w:t>Work procedures</w:t>
            </w:r>
          </w:p>
          <w:p w:rsidR="00000000" w:rsidRPr="00F85B79" w:rsidP="00F85B79">
            <w:pPr>
              <w:pStyle w:val="ListBullet"/>
            </w:pPr>
            <w:r w:rsidRPr="00F85B79">
              <w:t>Duty of Care</w:t>
            </w:r>
          </w:p>
          <w:p w:rsidR="00000000" w:rsidRPr="00F85B79" w:rsidP="00F85B79">
            <w:pPr>
              <w:pStyle w:val="ListBullet"/>
            </w:pPr>
            <w:r w:rsidRPr="00F85B79">
              <w:t>Forms, templates and applications</w:t>
            </w:r>
          </w:p>
        </w:tc>
      </w:tr>
    </w:tbl>
    <w:p w:rsidR="00646D82" w:rsidP="00F85B79">
      <w:pPr>
        <w:pStyle w:val="BodyText"/>
      </w:pPr>
    </w:p>
    <w:p w:rsidR="00646D82" w:rsidP="00F85B79">
      <w:pPr>
        <w:pStyle w:val="BodyText"/>
      </w:pPr>
    </w:p>
    <w:p w:rsidR="00000000" w:rsidRPr="00F85B79" w:rsidP="00F85B79">
      <w:pPr>
        <w:pStyle w:val="Heading1"/>
      </w:pPr>
      <w:bookmarkStart w:id="12" w:name="O_294941"/>
      <w:bookmarkEnd w:id="12"/>
      <w:r w:rsidRPr="00F85B79">
        <w:t>Unit Sector(s)</w:t>
      </w:r>
    </w:p>
    <w:p w:rsidR="00000000" w:rsidRPr="00F85B79" w:rsidP="00F85B79">
      <w:pPr>
        <w:pStyle w:val="BodyText"/>
      </w:pPr>
      <w:r w:rsidRPr="00F85B79">
        <w:t>Not Applicable</w:t>
      </w:r>
    </w:p>
    <w:p w:rsidR="00000000" w:rsidRPr="00F85B79" w:rsidP="00F85B79"/>
    <w:sectPr w:rsidSect="00F85B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D82" w:rsidP="00646D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82" w:rsidP="00F85B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6D82" w:rsidP="00F85B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46D82" w:rsidP="00F85B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79" w:rsidRPr="00646D82" w:rsidP="00646D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82" w:rsidRPr="002D2AF8" w:rsidP="00F85B79">
    <w:pPr>
      <w:pStyle w:val="Header"/>
      <w:framePr w:wrap="around"/>
    </w:pPr>
    <w:r>
      <w:fldChar w:fldCharType="begin"/>
    </w:r>
    <w:r>
      <w:instrText xml:space="preserve"> TITLE   \* MERGEFORMAT </w:instrText>
    </w:r>
    <w:r>
      <w:fldChar w:fldCharType="separate"/>
    </w:r>
    <w:r>
      <w:t>HLTART407B Test and evaluate compliance of assistive technology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46D82" w:rsidP="00F85B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A04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542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E44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B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B79"/>
    <w:pPr>
      <w:spacing w:before="360" w:after="60"/>
      <w:outlineLvl w:val="0"/>
    </w:pPr>
    <w:rPr>
      <w:sz w:val="32"/>
    </w:rPr>
  </w:style>
  <w:style w:type="paragraph" w:styleId="Heading2">
    <w:name w:val="heading 2"/>
    <w:basedOn w:val="HeadingBase"/>
    <w:next w:val="BodyText"/>
    <w:link w:val="Heading2Char"/>
    <w:qFormat/>
    <w:rsid w:val="00F85B79"/>
    <w:pPr>
      <w:keepLines/>
      <w:spacing w:before="240" w:after="120"/>
      <w:outlineLvl w:val="1"/>
    </w:pPr>
    <w:rPr>
      <w:sz w:val="28"/>
      <w:szCs w:val="40"/>
    </w:rPr>
  </w:style>
  <w:style w:type="paragraph" w:styleId="Heading3">
    <w:name w:val="heading 3"/>
    <w:basedOn w:val="HeadingBase"/>
    <w:next w:val="BodyText"/>
    <w:link w:val="Heading3Char"/>
    <w:qFormat/>
    <w:rsid w:val="00F85B79"/>
    <w:pPr>
      <w:spacing w:before="180" w:after="120"/>
      <w:outlineLvl w:val="2"/>
    </w:pPr>
    <w:rPr>
      <w:spacing w:val="-10"/>
      <w:kern w:val="32"/>
    </w:rPr>
  </w:style>
  <w:style w:type="paragraph" w:styleId="Heading4">
    <w:name w:val="heading 4"/>
    <w:basedOn w:val="HeadingBase"/>
    <w:next w:val="BodyText"/>
    <w:link w:val="Heading4Char"/>
    <w:qFormat/>
    <w:rsid w:val="00F85B79"/>
    <w:pPr>
      <w:spacing w:before="160" w:after="120"/>
      <w:outlineLvl w:val="3"/>
    </w:pPr>
    <w:rPr>
      <w:sz w:val="22"/>
    </w:rPr>
  </w:style>
  <w:style w:type="paragraph" w:styleId="Heading5">
    <w:name w:val="heading 5"/>
    <w:basedOn w:val="HeadingBase"/>
    <w:next w:val="Normal"/>
    <w:link w:val="Heading5Char"/>
    <w:qFormat/>
    <w:rsid w:val="00F85B79"/>
    <w:pPr>
      <w:spacing w:before="80"/>
      <w:outlineLvl w:val="4"/>
    </w:pPr>
    <w:rPr>
      <w:color w:val="918585"/>
      <w:sz w:val="20"/>
    </w:rPr>
  </w:style>
  <w:style w:type="paragraph" w:styleId="Heading6">
    <w:name w:val="heading 6"/>
    <w:basedOn w:val="HeadingBase"/>
    <w:next w:val="Normal"/>
    <w:link w:val="Heading6Char"/>
    <w:qFormat/>
    <w:rsid w:val="00F85B79"/>
    <w:pPr>
      <w:spacing w:before="60"/>
      <w:outlineLvl w:val="5"/>
    </w:pPr>
    <w:rPr>
      <w:color w:val="918585"/>
      <w:sz w:val="20"/>
    </w:rPr>
  </w:style>
  <w:style w:type="paragraph" w:styleId="Heading7">
    <w:name w:val="heading 7"/>
    <w:basedOn w:val="Normal"/>
    <w:next w:val="Normal"/>
    <w:link w:val="Heading7Char"/>
    <w:qFormat/>
    <w:rsid w:val="00F85B79"/>
    <w:pPr>
      <w:ind w:left="720"/>
      <w:outlineLvl w:val="6"/>
    </w:pPr>
    <w:rPr>
      <w:i/>
    </w:rPr>
  </w:style>
  <w:style w:type="paragraph" w:styleId="Heading8">
    <w:name w:val="heading 8"/>
    <w:basedOn w:val="Normal"/>
    <w:next w:val="Normal"/>
    <w:link w:val="Heading8Char"/>
    <w:qFormat/>
    <w:rsid w:val="00F85B79"/>
    <w:pPr>
      <w:ind w:left="720"/>
      <w:outlineLvl w:val="7"/>
    </w:pPr>
    <w:rPr>
      <w:i/>
    </w:rPr>
  </w:style>
  <w:style w:type="paragraph" w:styleId="Heading9">
    <w:name w:val="heading 9"/>
    <w:basedOn w:val="Normal"/>
    <w:next w:val="Normal"/>
    <w:link w:val="Heading9Char"/>
    <w:qFormat/>
    <w:rsid w:val="00F85B79"/>
    <w:pPr>
      <w:ind w:left="720"/>
      <w:outlineLvl w:val="8"/>
    </w:pPr>
    <w:rPr>
      <w:i/>
    </w:rPr>
  </w:style>
  <w:style w:type="character" w:default="1" w:styleId="DefaultParagraphFont">
    <w:name w:val="Default Paragraph Font"/>
    <w:uiPriority w:val="1"/>
    <w:unhideWhenUsed/>
    <w:rsid w:val="00F85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B79"/>
  </w:style>
  <w:style w:type="character" w:customStyle="1" w:styleId="Heading1Char">
    <w:name w:val="Heading 1 Char"/>
    <w:basedOn w:val="DefaultParagraphFont"/>
    <w:link w:val="Heading1"/>
    <w:rsid w:val="00F85B79"/>
    <w:rPr>
      <w:rFonts w:ascii="Times New Roman" w:eastAsia="Times New Roman" w:hAnsi="Times New Roman" w:cs="Times New Roman"/>
      <w:b/>
      <w:sz w:val="32"/>
      <w:szCs w:val="20"/>
      <w:lang w:eastAsia="en-US"/>
    </w:rPr>
  </w:style>
  <w:style w:type="paragraph" w:styleId="BodyText">
    <w:name w:val="Body Text"/>
    <w:basedOn w:val="Normal"/>
    <w:link w:val="BodyTextChar"/>
    <w:rsid w:val="00F85B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B79"/>
    <w:rPr>
      <w:rFonts w:ascii="Times New Roman" w:eastAsia="Times New Roman" w:hAnsi="Times New Roman" w:cs="Times New Roman"/>
      <w:sz w:val="24"/>
      <w:lang w:eastAsia="en-US"/>
    </w:rPr>
  </w:style>
  <w:style w:type="paragraph" w:styleId="Footer">
    <w:name w:val="footer"/>
    <w:basedOn w:val="Normal"/>
    <w:link w:val="FooterChar"/>
    <w:rsid w:val="00F85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B79"/>
    <w:rPr>
      <w:rFonts w:ascii="Times New Roman" w:eastAsia="Times New Roman" w:hAnsi="Times New Roman" w:cs="Times New Roman"/>
      <w:sz w:val="16"/>
      <w:lang w:eastAsia="en-US"/>
    </w:rPr>
  </w:style>
  <w:style w:type="paragraph" w:styleId="List">
    <w:name w:val="List"/>
    <w:basedOn w:val="BodyText"/>
    <w:next w:val="BodyText"/>
    <w:rsid w:val="00F85B79"/>
    <w:pPr>
      <w:tabs>
        <w:tab w:val="left" w:pos="340"/>
      </w:tabs>
      <w:spacing w:before="60" w:after="60"/>
      <w:ind w:left="340" w:hanging="340"/>
    </w:pPr>
  </w:style>
  <w:style w:type="paragraph" w:styleId="ListBullet">
    <w:name w:val="List Bullet"/>
    <w:basedOn w:val="List"/>
    <w:rsid w:val="00F85B79"/>
    <w:pPr>
      <w:numPr>
        <w:numId w:val="13"/>
      </w:numPr>
      <w:tabs>
        <w:tab w:val="clear" w:pos="340"/>
      </w:tabs>
      <w:spacing w:before="40" w:after="40"/>
    </w:pPr>
  </w:style>
  <w:style w:type="character" w:customStyle="1" w:styleId="SpecialBold">
    <w:name w:val="Special Bold"/>
    <w:basedOn w:val="DefaultParagraphFont"/>
    <w:rsid w:val="00F85B79"/>
    <w:rPr>
      <w:b/>
      <w:spacing w:val="0"/>
    </w:rPr>
  </w:style>
  <w:style w:type="paragraph" w:styleId="ListBullet2">
    <w:name w:val="List Bullet 2"/>
    <w:basedOn w:val="List2"/>
    <w:rsid w:val="00F85B79"/>
    <w:pPr>
      <w:numPr>
        <w:numId w:val="14"/>
      </w:numPr>
      <w:tabs>
        <w:tab w:val="clear" w:pos="680"/>
      </w:tabs>
    </w:pPr>
  </w:style>
  <w:style w:type="character" w:styleId="Emphasis">
    <w:name w:val="Emphasis"/>
    <w:basedOn w:val="DefaultParagraphFont"/>
    <w:qFormat/>
    <w:rsid w:val="00F85B79"/>
    <w:rPr>
      <w:i/>
    </w:rPr>
  </w:style>
  <w:style w:type="paragraph" w:customStyle="1" w:styleId="SuperHeading">
    <w:name w:val="SuperHeading"/>
    <w:basedOn w:val="Normal"/>
    <w:rsid w:val="00F85B79"/>
    <w:pPr>
      <w:spacing w:before="240" w:after="120"/>
      <w:outlineLvl w:val="0"/>
    </w:pPr>
    <w:rPr>
      <w:rFonts w:ascii="Times New Roman" w:hAnsi="Times New Roman"/>
      <w:b/>
      <w:sz w:val="28"/>
    </w:rPr>
  </w:style>
  <w:style w:type="paragraph" w:customStyle="1" w:styleId="AllowPageBreak">
    <w:name w:val="AllowPageBreak"/>
    <w:rsid w:val="00F85B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B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B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B79"/>
    <w:rPr>
      <w:rFonts w:ascii="Courier New" w:eastAsia="Times New Roman" w:hAnsi="Courier New" w:cs="Times New Roman"/>
      <w:i/>
      <w:szCs w:val="20"/>
      <w:lang w:eastAsia="en-US"/>
    </w:rPr>
  </w:style>
  <w:style w:type="paragraph" w:customStyle="1" w:styleId="HeadingBase">
    <w:name w:val="Heading Base"/>
    <w:rsid w:val="00F85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B79"/>
    <w:pPr>
      <w:tabs>
        <w:tab w:val="right" w:leader="dot" w:pos="9072"/>
      </w:tabs>
      <w:ind w:left="567"/>
    </w:pPr>
    <w:rPr>
      <w:szCs w:val="22"/>
    </w:rPr>
  </w:style>
  <w:style w:type="paragraph" w:customStyle="1" w:styleId="TOCBase">
    <w:name w:val="TOC Base"/>
    <w:rsid w:val="00F85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B79"/>
    <w:pPr>
      <w:tabs>
        <w:tab w:val="right" w:leader="dot" w:pos="9072"/>
      </w:tabs>
      <w:spacing w:before="40" w:after="40"/>
      <w:ind w:left="284"/>
    </w:pPr>
    <w:rPr>
      <w:rFonts w:ascii="Times New Roman" w:hAnsi="Times New Roman"/>
    </w:rPr>
  </w:style>
  <w:style w:type="paragraph" w:styleId="TOC1">
    <w:name w:val="toc 1"/>
    <w:basedOn w:val="TOCBase"/>
    <w:next w:val="Normal"/>
    <w:rsid w:val="00F85B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B79"/>
    <w:pPr>
      <w:spacing w:before="5040"/>
      <w:jc w:val="center"/>
    </w:pPr>
    <w:rPr>
      <w:sz w:val="48"/>
      <w:szCs w:val="72"/>
      <w:lang w:val="en-US"/>
    </w:rPr>
  </w:style>
  <w:style w:type="character" w:customStyle="1" w:styleId="TitleChar">
    <w:name w:val="Title Char"/>
    <w:basedOn w:val="DefaultParagraphFont"/>
    <w:link w:val="Title"/>
    <w:rsid w:val="00F85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B79"/>
    <w:pPr>
      <w:tabs>
        <w:tab w:val="left" w:pos="3600"/>
        <w:tab w:val="left" w:pos="3958"/>
      </w:tabs>
    </w:pPr>
  </w:style>
  <w:style w:type="paragraph" w:customStyle="1" w:styleId="Note">
    <w:name w:val="Note"/>
    <w:basedOn w:val="BodyText"/>
    <w:rsid w:val="00F85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B79"/>
    <w:pPr>
      <w:framePr w:wrap="auto" w:hAnchor="text" w:y="6049"/>
    </w:pPr>
    <w:rPr>
      <w:color w:val="000000"/>
      <w:sz w:val="40"/>
    </w:rPr>
  </w:style>
  <w:style w:type="paragraph" w:customStyle="1" w:styleId="TOCTitle">
    <w:name w:val="TOCTitle"/>
    <w:basedOn w:val="Heading1"/>
    <w:rsid w:val="00F85B79"/>
    <w:pPr>
      <w:spacing w:after="240"/>
      <w:jc w:val="center"/>
      <w:outlineLvl w:val="9"/>
    </w:pPr>
    <w:rPr>
      <w:caps/>
    </w:rPr>
  </w:style>
  <w:style w:type="paragraph" w:customStyle="1" w:styleId="Version">
    <w:name w:val="Version"/>
    <w:rsid w:val="00F85B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B79"/>
    <w:pPr>
      <w:keepNext w:val="0"/>
      <w:tabs>
        <w:tab w:val="right" w:pos="4176"/>
      </w:tabs>
      <w:ind w:left="198" w:hanging="198"/>
    </w:pPr>
    <w:rPr>
      <w:rFonts w:ascii="Garamond" w:hAnsi="Garamond"/>
    </w:rPr>
  </w:style>
  <w:style w:type="paragraph" w:styleId="IndexHeading">
    <w:name w:val="index heading"/>
    <w:basedOn w:val="Normal"/>
    <w:next w:val="Index1"/>
    <w:semiHidden/>
    <w:rsid w:val="00F85B79"/>
    <w:pPr>
      <w:spacing w:before="120" w:after="120"/>
    </w:pPr>
    <w:rPr>
      <w:rFonts w:ascii="Arial" w:hAnsi="Arial"/>
      <w:b/>
      <w:color w:val="918585"/>
      <w:sz w:val="24"/>
    </w:rPr>
  </w:style>
  <w:style w:type="paragraph" w:styleId="Header">
    <w:name w:val="header"/>
    <w:basedOn w:val="Normal"/>
    <w:link w:val="HeaderChar"/>
    <w:rsid w:val="00F85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B79"/>
    <w:rPr>
      <w:rFonts w:ascii="Times New Roman" w:eastAsia="Times New Roman" w:hAnsi="Times New Roman" w:cs="Times New Roman"/>
      <w:sz w:val="16"/>
      <w:szCs w:val="20"/>
      <w:lang w:val="en-GB" w:eastAsia="en-US"/>
    </w:rPr>
  </w:style>
  <w:style w:type="paragraph" w:customStyle="1" w:styleId="Chapter">
    <w:name w:val="Chapter"/>
    <w:basedOn w:val="Normal"/>
    <w:rsid w:val="00F85B79"/>
    <w:pPr>
      <w:spacing w:before="240"/>
    </w:pPr>
    <w:rPr>
      <w:rFonts w:ascii="Times New Roman" w:hAnsi="Times New Roman"/>
      <w:smallCaps/>
      <w:spacing w:val="80"/>
      <w:sz w:val="28"/>
    </w:rPr>
  </w:style>
  <w:style w:type="paragraph" w:customStyle="1" w:styleId="InChapter">
    <w:name w:val="InChapter"/>
    <w:basedOn w:val="Heading3"/>
    <w:rsid w:val="00F85B79"/>
    <w:pPr>
      <w:spacing w:after="240"/>
      <w:outlineLvl w:val="9"/>
    </w:pPr>
    <w:rPr>
      <w:noProof/>
    </w:rPr>
  </w:style>
  <w:style w:type="paragraph" w:styleId="Index2">
    <w:name w:val="index 2"/>
    <w:basedOn w:val="Normal"/>
    <w:next w:val="Normal"/>
    <w:semiHidden/>
    <w:rsid w:val="00F85B79"/>
    <w:pPr>
      <w:tabs>
        <w:tab w:val="right" w:pos="4176"/>
      </w:tabs>
      <w:ind w:left="568" w:hanging="284"/>
    </w:pPr>
    <w:rPr>
      <w:rFonts w:ascii="Garamond" w:hAnsi="Garamond"/>
    </w:rPr>
  </w:style>
  <w:style w:type="paragraph" w:customStyle="1" w:styleId="Byline">
    <w:name w:val="Byline"/>
    <w:rsid w:val="00F85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B79"/>
    <w:pPr>
      <w:tabs>
        <w:tab w:val="clear" w:pos="3600"/>
        <w:tab w:val="clear" w:pos="3958"/>
      </w:tabs>
      <w:jc w:val="right"/>
    </w:pPr>
  </w:style>
  <w:style w:type="paragraph" w:styleId="Caption">
    <w:name w:val="caption"/>
    <w:basedOn w:val="BodyText"/>
    <w:next w:val="Normal"/>
    <w:qFormat/>
    <w:rsid w:val="00F85B79"/>
    <w:pPr>
      <w:framePr w:w="2268" w:hSpace="181" w:vSpace="181" w:wrap="around" w:vAnchor="text" w:hAnchor="page" w:x="1135" w:y="285" w:anchorLock="1"/>
    </w:pPr>
    <w:rPr>
      <w:i/>
    </w:rPr>
  </w:style>
  <w:style w:type="paragraph" w:customStyle="1" w:styleId="MiniTOCTitle">
    <w:name w:val="MiniTOCTitle"/>
    <w:basedOn w:val="Heading4"/>
    <w:rsid w:val="00F85B79"/>
    <w:pPr>
      <w:spacing w:before="240"/>
      <w:outlineLvl w:val="9"/>
    </w:pPr>
    <w:rPr>
      <w:noProof/>
      <w:sz w:val="24"/>
    </w:rPr>
  </w:style>
  <w:style w:type="paragraph" w:customStyle="1" w:styleId="MiniTOCItem">
    <w:name w:val="MiniTOCItem"/>
    <w:basedOn w:val="ListBullet"/>
    <w:rsid w:val="00F85B79"/>
    <w:pPr>
      <w:numPr>
        <w:numId w:val="0"/>
      </w:numPr>
      <w:tabs>
        <w:tab w:val="right" w:leader="dot" w:pos="6521"/>
      </w:tabs>
      <w:spacing w:before="0" w:after="0"/>
    </w:pPr>
  </w:style>
  <w:style w:type="paragraph" w:customStyle="1" w:styleId="TOFTitle">
    <w:name w:val="TOFTitle"/>
    <w:basedOn w:val="TOCTitle"/>
    <w:rsid w:val="00F85B79"/>
  </w:style>
  <w:style w:type="paragraph" w:styleId="TableofFigures">
    <w:name w:val="table of figures"/>
    <w:basedOn w:val="Normal"/>
    <w:next w:val="Normal"/>
    <w:semiHidden/>
    <w:rsid w:val="00F85B79"/>
    <w:pPr>
      <w:tabs>
        <w:tab w:val="right" w:leader="dot" w:pos="9072"/>
      </w:tabs>
      <w:ind w:left="970" w:hanging="403"/>
    </w:pPr>
    <w:rPr>
      <w:rFonts w:ascii="Times New Roman" w:hAnsi="Times New Roman"/>
      <w:b/>
    </w:rPr>
  </w:style>
  <w:style w:type="paragraph" w:styleId="ListNumber">
    <w:name w:val="List Number"/>
    <w:basedOn w:val="List"/>
    <w:rsid w:val="00F85B79"/>
    <w:pPr>
      <w:numPr>
        <w:numId w:val="11"/>
      </w:numPr>
    </w:pPr>
  </w:style>
  <w:style w:type="character" w:customStyle="1" w:styleId="WingdingSymbols">
    <w:name w:val="Wingding Symbols"/>
    <w:rsid w:val="00F85B79"/>
    <w:rPr>
      <w:rFonts w:ascii="Wingdings" w:hAnsi="Wingdings"/>
    </w:rPr>
  </w:style>
  <w:style w:type="paragraph" w:customStyle="1" w:styleId="TableHeading">
    <w:name w:val="Table Heading"/>
    <w:basedOn w:val="HeadingBase"/>
    <w:rsid w:val="00F85B79"/>
    <w:pPr>
      <w:keepLines/>
      <w:pBdr>
        <w:bottom w:val="single" w:sz="6" w:space="1" w:color="918585"/>
      </w:pBdr>
      <w:spacing w:before="240"/>
    </w:pPr>
  </w:style>
  <w:style w:type="character" w:customStyle="1" w:styleId="HotSpot">
    <w:name w:val="HotSpot"/>
    <w:rsid w:val="00F85B79"/>
    <w:rPr>
      <w:color w:val="0033CC"/>
      <w:u w:val="none"/>
    </w:rPr>
  </w:style>
  <w:style w:type="paragraph" w:customStyle="1" w:styleId="BodyTextRight">
    <w:name w:val="Body Text Right"/>
    <w:basedOn w:val="BodyText"/>
    <w:rsid w:val="00F85B79"/>
    <w:pPr>
      <w:spacing w:before="0" w:after="0"/>
      <w:jc w:val="right"/>
    </w:pPr>
  </w:style>
  <w:style w:type="paragraph" w:styleId="Index3">
    <w:name w:val="index 3"/>
    <w:basedOn w:val="ListNumber2"/>
    <w:next w:val="Normal"/>
    <w:semiHidden/>
    <w:rsid w:val="00F85B79"/>
    <w:pPr>
      <w:numPr>
        <w:numId w:val="0"/>
      </w:numPr>
      <w:tabs>
        <w:tab w:val="right" w:leader="dot" w:pos="4176"/>
      </w:tabs>
    </w:pPr>
  </w:style>
  <w:style w:type="paragraph" w:styleId="ListNumber2">
    <w:name w:val="List Number 2"/>
    <w:basedOn w:val="List2"/>
    <w:rsid w:val="00F85B79"/>
    <w:pPr>
      <w:numPr>
        <w:numId w:val="10"/>
      </w:numPr>
      <w:tabs>
        <w:tab w:val="clear" w:pos="1060"/>
      </w:tabs>
    </w:pPr>
  </w:style>
  <w:style w:type="paragraph" w:customStyle="1" w:styleId="MarginNote">
    <w:name w:val="Margin Note"/>
    <w:basedOn w:val="BodyText"/>
    <w:rsid w:val="00F85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B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B79"/>
    <w:rPr>
      <w:sz w:val="32"/>
    </w:rPr>
  </w:style>
  <w:style w:type="paragraph" w:customStyle="1" w:styleId="HeadingProcedure">
    <w:name w:val="Heading Procedure"/>
    <w:basedOn w:val="HeadingBase"/>
    <w:next w:val="Normal"/>
    <w:rsid w:val="00F85B79"/>
    <w:pPr>
      <w:tabs>
        <w:tab w:val="left" w:pos="0"/>
      </w:tabs>
      <w:spacing w:before="120" w:after="60"/>
    </w:pPr>
    <w:rPr>
      <w:i/>
      <w:color w:val="918585"/>
      <w:sz w:val="22"/>
    </w:rPr>
  </w:style>
  <w:style w:type="paragraph" w:customStyle="1" w:styleId="TableBodyText">
    <w:name w:val="Table Body Text"/>
    <w:basedOn w:val="BodyText"/>
    <w:rsid w:val="00F85B79"/>
    <w:pPr>
      <w:spacing w:before="60" w:after="60"/>
    </w:pPr>
  </w:style>
  <w:style w:type="paragraph" w:styleId="ListContinue">
    <w:name w:val="List Continue"/>
    <w:basedOn w:val="List"/>
    <w:rsid w:val="00F85B79"/>
    <w:pPr>
      <w:ind w:firstLine="0"/>
    </w:pPr>
  </w:style>
  <w:style w:type="paragraph" w:customStyle="1" w:styleId="ListNote">
    <w:name w:val="List Note"/>
    <w:basedOn w:val="List"/>
    <w:rsid w:val="00F85B79"/>
    <w:pPr>
      <w:pBdr>
        <w:top w:val="single" w:sz="6" w:space="2" w:color="918585"/>
        <w:bottom w:val="single" w:sz="6" w:space="2" w:color="918585"/>
      </w:pBdr>
      <w:tabs>
        <w:tab w:val="left" w:pos="1021"/>
      </w:tabs>
      <w:ind w:firstLine="0"/>
    </w:pPr>
  </w:style>
  <w:style w:type="paragraph" w:customStyle="1" w:styleId="Warning">
    <w:name w:val="Warning"/>
    <w:basedOn w:val="BodyText"/>
    <w:rsid w:val="00F85B79"/>
    <w:pPr>
      <w:shd w:val="clear" w:color="auto" w:fill="D9D9D9"/>
      <w:tabs>
        <w:tab w:val="left" w:pos="992"/>
      </w:tabs>
      <w:ind w:left="119" w:right="119"/>
    </w:pPr>
    <w:rPr>
      <w:sz w:val="20"/>
    </w:rPr>
  </w:style>
  <w:style w:type="paragraph" w:customStyle="1" w:styleId="MarginIcons">
    <w:name w:val="Margin Icons"/>
    <w:basedOn w:val="BodyText"/>
    <w:rsid w:val="00F85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B79"/>
    <w:rPr>
      <w:rFonts w:ascii="Courier New" w:hAnsi="Courier New"/>
    </w:rPr>
  </w:style>
  <w:style w:type="paragraph" w:customStyle="1" w:styleId="NoteBullet">
    <w:name w:val="Note Bullet"/>
    <w:basedOn w:val="Note"/>
    <w:rsid w:val="00F85B79"/>
    <w:pPr>
      <w:tabs>
        <w:tab w:val="clear" w:pos="680"/>
      </w:tabs>
      <w:spacing w:before="60" w:after="60"/>
    </w:pPr>
  </w:style>
  <w:style w:type="paragraph" w:customStyle="1" w:styleId="SubHeading2">
    <w:name w:val="SubHeading2"/>
    <w:basedOn w:val="HeadingBase"/>
    <w:rsid w:val="00F85B79"/>
    <w:pPr>
      <w:spacing w:before="240" w:after="60"/>
    </w:pPr>
    <w:rPr>
      <w:sz w:val="20"/>
    </w:rPr>
  </w:style>
  <w:style w:type="paragraph" w:customStyle="1" w:styleId="SubHeading1">
    <w:name w:val="SubHeading1"/>
    <w:basedOn w:val="HeadingBase"/>
    <w:rsid w:val="00F85B79"/>
    <w:pPr>
      <w:spacing w:before="240" w:after="60"/>
    </w:pPr>
    <w:rPr>
      <w:color w:val="918585"/>
      <w:sz w:val="22"/>
    </w:rPr>
  </w:style>
  <w:style w:type="paragraph" w:customStyle="1" w:styleId="SideHeading">
    <w:name w:val="Side Heading"/>
    <w:basedOn w:val="HeadingBase"/>
    <w:rsid w:val="00F85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B79"/>
    <w:pPr>
      <w:numPr>
        <w:numId w:val="12"/>
      </w:numPr>
    </w:pPr>
  </w:style>
  <w:style w:type="paragraph" w:styleId="PlainText">
    <w:name w:val="Plain Text"/>
    <w:basedOn w:val="Normal"/>
    <w:link w:val="PlainTextChar"/>
    <w:rsid w:val="00F85B79"/>
    <w:rPr>
      <w:sz w:val="20"/>
    </w:rPr>
  </w:style>
  <w:style w:type="character" w:customStyle="1" w:styleId="PlainTextChar">
    <w:name w:val="Plain Text Char"/>
    <w:basedOn w:val="DefaultParagraphFont"/>
    <w:link w:val="PlainText"/>
    <w:rsid w:val="00F85B79"/>
    <w:rPr>
      <w:rFonts w:ascii="Courier New" w:eastAsia="Times New Roman" w:hAnsi="Courier New" w:cs="Times New Roman"/>
      <w:sz w:val="20"/>
      <w:szCs w:val="20"/>
      <w:lang w:eastAsia="en-US"/>
    </w:rPr>
  </w:style>
  <w:style w:type="character" w:customStyle="1" w:styleId="MenuOption">
    <w:name w:val="Menu Option"/>
    <w:basedOn w:val="DefaultParagraphFont"/>
    <w:rsid w:val="00F85B79"/>
    <w:rPr>
      <w:b/>
      <w:smallCaps/>
    </w:rPr>
  </w:style>
  <w:style w:type="paragraph" w:customStyle="1" w:styleId="TableListNumber">
    <w:name w:val="Table List Number"/>
    <w:basedOn w:val="ListNumber"/>
    <w:rsid w:val="00F85B79"/>
    <w:pPr>
      <w:numPr>
        <w:numId w:val="0"/>
      </w:numPr>
    </w:pPr>
  </w:style>
  <w:style w:type="paragraph" w:styleId="TOC4">
    <w:name w:val="toc 4"/>
    <w:basedOn w:val="TOCBase"/>
    <w:next w:val="Normal"/>
    <w:semiHidden/>
    <w:rsid w:val="00F85B79"/>
    <w:pPr>
      <w:tabs>
        <w:tab w:val="right" w:leader="dot" w:pos="9071"/>
      </w:tabs>
      <w:ind w:left="1701"/>
    </w:pPr>
  </w:style>
  <w:style w:type="paragraph" w:customStyle="1" w:styleId="ListAlpha">
    <w:name w:val="List Alpha"/>
    <w:basedOn w:val="List"/>
    <w:rsid w:val="00F85B79"/>
    <w:pPr>
      <w:numPr>
        <w:numId w:val="9"/>
      </w:numPr>
    </w:pPr>
  </w:style>
  <w:style w:type="paragraph" w:customStyle="1" w:styleId="ListAlpha2">
    <w:name w:val="List Alpha 2"/>
    <w:basedOn w:val="List2"/>
    <w:rsid w:val="00F85B79"/>
    <w:pPr>
      <w:numPr>
        <w:numId w:val="8"/>
      </w:numPr>
    </w:pPr>
  </w:style>
  <w:style w:type="paragraph" w:styleId="List2">
    <w:name w:val="List 2"/>
    <w:basedOn w:val="BodyText"/>
    <w:rsid w:val="00F85B79"/>
    <w:pPr>
      <w:tabs>
        <w:tab w:val="left" w:pos="680"/>
      </w:tabs>
      <w:spacing w:before="60" w:after="60"/>
      <w:ind w:left="680" w:hanging="340"/>
    </w:pPr>
  </w:style>
  <w:style w:type="paragraph" w:styleId="List3">
    <w:name w:val="List 3"/>
    <w:basedOn w:val="BodyText"/>
    <w:rsid w:val="00F85B79"/>
    <w:pPr>
      <w:tabs>
        <w:tab w:val="left" w:pos="1021"/>
      </w:tabs>
      <w:spacing w:before="60" w:after="60"/>
      <w:ind w:left="1020" w:hanging="340"/>
    </w:pPr>
  </w:style>
  <w:style w:type="paragraph" w:styleId="List4">
    <w:name w:val="List 4"/>
    <w:basedOn w:val="BodyText"/>
    <w:rsid w:val="00F85B79"/>
    <w:pPr>
      <w:tabs>
        <w:tab w:val="left" w:pos="1361"/>
      </w:tabs>
      <w:spacing w:before="60" w:after="60"/>
      <w:ind w:left="1361" w:hanging="340"/>
    </w:pPr>
  </w:style>
  <w:style w:type="paragraph" w:styleId="List5">
    <w:name w:val="List 5"/>
    <w:basedOn w:val="BodyText"/>
    <w:rsid w:val="00F85B79"/>
    <w:pPr>
      <w:tabs>
        <w:tab w:val="left" w:pos="1701"/>
      </w:tabs>
      <w:spacing w:before="60" w:after="60"/>
      <w:ind w:left="1701" w:hanging="340"/>
    </w:pPr>
  </w:style>
  <w:style w:type="paragraph" w:styleId="ListBullet3">
    <w:name w:val="List Bullet 3"/>
    <w:basedOn w:val="List3"/>
    <w:rsid w:val="00F85B79"/>
    <w:pPr>
      <w:numPr>
        <w:numId w:val="15"/>
      </w:numPr>
      <w:tabs>
        <w:tab w:val="clear" w:pos="1021"/>
      </w:tabs>
      <w:ind w:left="1037" w:hanging="357"/>
    </w:pPr>
  </w:style>
  <w:style w:type="paragraph" w:styleId="ListBullet4">
    <w:name w:val="List Bullet 4"/>
    <w:basedOn w:val="List4"/>
    <w:rsid w:val="00F85B79"/>
    <w:pPr>
      <w:numPr>
        <w:numId w:val="3"/>
      </w:numPr>
    </w:pPr>
  </w:style>
  <w:style w:type="paragraph" w:styleId="ListBullet5">
    <w:name w:val="List Bullet 5"/>
    <w:basedOn w:val="List5"/>
    <w:rsid w:val="00F85B79"/>
    <w:pPr>
      <w:numPr>
        <w:numId w:val="4"/>
      </w:numPr>
    </w:pPr>
  </w:style>
  <w:style w:type="paragraph" w:styleId="ListContinue2">
    <w:name w:val="List Continue 2"/>
    <w:basedOn w:val="List2"/>
    <w:rsid w:val="00F85B79"/>
    <w:pPr>
      <w:ind w:firstLine="0"/>
    </w:pPr>
  </w:style>
  <w:style w:type="paragraph" w:styleId="ListContinue3">
    <w:name w:val="List Continue 3"/>
    <w:basedOn w:val="List3"/>
    <w:rsid w:val="00F85B79"/>
    <w:pPr>
      <w:ind w:left="1021" w:firstLine="0"/>
    </w:pPr>
  </w:style>
  <w:style w:type="paragraph" w:styleId="ListContinue4">
    <w:name w:val="List Continue 4"/>
    <w:basedOn w:val="List4"/>
    <w:rsid w:val="00F85B79"/>
    <w:pPr>
      <w:ind w:firstLine="0"/>
    </w:pPr>
  </w:style>
  <w:style w:type="paragraph" w:styleId="ListContinue5">
    <w:name w:val="List Continue 5"/>
    <w:basedOn w:val="List5"/>
    <w:rsid w:val="00F85B79"/>
    <w:pPr>
      <w:ind w:firstLine="0"/>
    </w:pPr>
  </w:style>
  <w:style w:type="paragraph" w:styleId="ListNumber3">
    <w:name w:val="List Number 3"/>
    <w:basedOn w:val="List3"/>
    <w:rsid w:val="00F85B79"/>
    <w:pPr>
      <w:numPr>
        <w:numId w:val="5"/>
      </w:numPr>
    </w:pPr>
  </w:style>
  <w:style w:type="paragraph" w:styleId="ListNumber4">
    <w:name w:val="List Number 4"/>
    <w:basedOn w:val="List4"/>
    <w:rsid w:val="00F85B79"/>
    <w:pPr>
      <w:numPr>
        <w:numId w:val="6"/>
      </w:numPr>
    </w:pPr>
  </w:style>
  <w:style w:type="paragraph" w:styleId="ListNumber5">
    <w:name w:val="List Number 5"/>
    <w:basedOn w:val="List5"/>
    <w:rsid w:val="00F85B79"/>
    <w:pPr>
      <w:numPr>
        <w:numId w:val="7"/>
      </w:numPr>
    </w:pPr>
  </w:style>
  <w:style w:type="paragraph" w:styleId="BlockText">
    <w:name w:val="Block Text"/>
    <w:basedOn w:val="Normal"/>
    <w:rsid w:val="00F85B79"/>
    <w:pPr>
      <w:spacing w:after="120"/>
      <w:ind w:left="1440" w:right="1440"/>
    </w:pPr>
  </w:style>
  <w:style w:type="character" w:customStyle="1" w:styleId="Subscript">
    <w:name w:val="Subscript"/>
    <w:basedOn w:val="DefaultParagraphFont"/>
    <w:rsid w:val="00F85B79"/>
    <w:rPr>
      <w:sz w:val="16"/>
      <w:vertAlign w:val="subscript"/>
    </w:rPr>
  </w:style>
  <w:style w:type="character" w:customStyle="1" w:styleId="Superscript">
    <w:name w:val="Superscript"/>
    <w:basedOn w:val="DefaultParagraphFont"/>
    <w:rsid w:val="00F85B79"/>
    <w:rPr>
      <w:sz w:val="16"/>
      <w:vertAlign w:val="superscript"/>
    </w:rPr>
  </w:style>
  <w:style w:type="character" w:customStyle="1" w:styleId="Symbols">
    <w:name w:val="Symbols"/>
    <w:basedOn w:val="DefaultParagraphFont"/>
    <w:rsid w:val="00F85B79"/>
    <w:rPr>
      <w:rFonts w:ascii="Symbol" w:hAnsi="Symbol"/>
    </w:rPr>
  </w:style>
  <w:style w:type="character" w:customStyle="1" w:styleId="MenuOptions">
    <w:name w:val="Menu Options"/>
    <w:basedOn w:val="DefaultParagraphFont"/>
    <w:rsid w:val="00F85B79"/>
    <w:rPr>
      <w:rFonts w:ascii="Arial Narrow" w:hAnsi="Arial Narrow"/>
      <w:smallCaps/>
    </w:rPr>
  </w:style>
  <w:style w:type="character" w:customStyle="1" w:styleId="Buttons">
    <w:name w:val="Buttons"/>
    <w:basedOn w:val="DefaultParagraphFont"/>
    <w:rsid w:val="00F85B79"/>
    <w:rPr>
      <w:b/>
    </w:rPr>
  </w:style>
  <w:style w:type="character" w:customStyle="1" w:styleId="Underlined">
    <w:name w:val="Underlined"/>
    <w:basedOn w:val="DefaultParagraphFont"/>
    <w:rsid w:val="00F85B79"/>
    <w:rPr>
      <w:u w:val="single"/>
    </w:rPr>
  </w:style>
  <w:style w:type="paragraph" w:customStyle="1" w:styleId="TableBodyTextRight">
    <w:name w:val="Table Body Text Right"/>
    <w:basedOn w:val="TableBodyText"/>
    <w:rsid w:val="00F85B79"/>
    <w:pPr>
      <w:widowControl w:val="0"/>
      <w:autoSpaceDE w:val="0"/>
      <w:autoSpaceDN w:val="0"/>
      <w:adjustRightInd w:val="0"/>
      <w:jc w:val="right"/>
    </w:pPr>
    <w:rPr>
      <w:rFonts w:cs="Arial"/>
      <w:szCs w:val="18"/>
    </w:rPr>
  </w:style>
  <w:style w:type="paragraph" w:customStyle="1" w:styleId="CopyrightText">
    <w:name w:val="Copyright Text"/>
    <w:basedOn w:val="BodyText"/>
    <w:rsid w:val="00F85B79"/>
    <w:rPr>
      <w:sz w:val="18"/>
    </w:rPr>
  </w:style>
  <w:style w:type="paragraph" w:customStyle="1" w:styleId="BodySmallRight">
    <w:name w:val="Body Small Right"/>
    <w:basedOn w:val="BodyTextRight"/>
    <w:rsid w:val="00F85B79"/>
    <w:rPr>
      <w:sz w:val="18"/>
      <w:szCs w:val="18"/>
    </w:rPr>
  </w:style>
  <w:style w:type="paragraph" w:customStyle="1" w:styleId="MarginEdition">
    <w:name w:val="Margin Edition"/>
    <w:basedOn w:val="MarginNote"/>
    <w:rsid w:val="00F85B79"/>
    <w:pPr>
      <w:spacing w:before="0" w:after="0"/>
    </w:pPr>
    <w:rPr>
      <w:rFonts w:ascii="Times New Roman" w:hAnsi="Times New Roman"/>
      <w:color w:val="999999"/>
    </w:rPr>
  </w:style>
  <w:style w:type="paragraph" w:customStyle="1" w:styleId="Spacer">
    <w:name w:val="Spacer"/>
    <w:basedOn w:val="Normal"/>
    <w:rsid w:val="00F85B79"/>
    <w:rPr>
      <w:sz w:val="2"/>
      <w:szCs w:val="2"/>
    </w:rPr>
  </w:style>
  <w:style w:type="character" w:customStyle="1" w:styleId="Small">
    <w:name w:val="Small"/>
    <w:basedOn w:val="DefaultParagraphFont"/>
    <w:rsid w:val="00F85B79"/>
    <w:rPr>
      <w:sz w:val="16"/>
    </w:rPr>
  </w:style>
  <w:style w:type="paragraph" w:customStyle="1" w:styleId="WideTable">
    <w:name w:val="Wide Table"/>
    <w:basedOn w:val="Normal"/>
    <w:rsid w:val="00F85B79"/>
    <w:pPr>
      <w:ind w:left="-1418"/>
    </w:pPr>
    <w:rPr>
      <w:sz w:val="2"/>
      <w:szCs w:val="2"/>
    </w:rPr>
  </w:style>
  <w:style w:type="character" w:styleId="PageNumber">
    <w:name w:val="page number"/>
    <w:basedOn w:val="DefaultParagraphFont"/>
    <w:rsid w:val="00F85B79"/>
  </w:style>
  <w:style w:type="paragraph" w:styleId="Quote">
    <w:name w:val="Quote"/>
    <w:basedOn w:val="Heading1"/>
    <w:link w:val="QuoteChar"/>
    <w:qFormat/>
    <w:rsid w:val="00F85B79"/>
    <w:rPr>
      <w:b w:val="0"/>
      <w:sz w:val="72"/>
      <w:szCs w:val="72"/>
      <w:lang w:val="en-NZ"/>
    </w:rPr>
  </w:style>
  <w:style w:type="character" w:customStyle="1" w:styleId="QuoteChar">
    <w:name w:val="Quote Char"/>
    <w:basedOn w:val="DefaultParagraphFont"/>
    <w:link w:val="Quote"/>
    <w:rsid w:val="00F85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B79"/>
    <w:pPr>
      <w:pageBreakBefore/>
    </w:pPr>
  </w:style>
  <w:style w:type="paragraph" w:customStyle="1" w:styleId="Border">
    <w:name w:val="Border"/>
    <w:basedOn w:val="Normal"/>
    <w:qFormat/>
    <w:rsid w:val="00F85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B79"/>
    <w:rPr>
      <w:b/>
      <w:bCs/>
      <w:i/>
      <w:iCs/>
      <w:color w:val="auto"/>
    </w:rPr>
  </w:style>
  <w:style w:type="paragraph" w:styleId="IntenseQuote">
    <w:name w:val="Intense Quote"/>
    <w:basedOn w:val="Normal"/>
    <w:next w:val="Normal"/>
    <w:link w:val="IntenseQuoteChar"/>
    <w:uiPriority w:val="30"/>
    <w:qFormat/>
    <w:rsid w:val="00F85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B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B79"/>
    <w:rPr>
      <w:smallCaps/>
      <w:color w:val="auto"/>
      <w:u w:val="single"/>
    </w:rPr>
  </w:style>
  <w:style w:type="character" w:styleId="IntenseReference">
    <w:name w:val="Intense Reference"/>
    <w:basedOn w:val="DefaultParagraphFont"/>
    <w:uiPriority w:val="32"/>
    <w:qFormat/>
    <w:rsid w:val="00F85B79"/>
    <w:rPr>
      <w:b/>
      <w:bCs/>
      <w:smallCaps/>
      <w:color w:val="auto"/>
      <w:spacing w:val="5"/>
      <w:u w:val="single"/>
    </w:rPr>
  </w:style>
  <w:style w:type="paragraph" w:customStyle="1" w:styleId="2ColumnHeading">
    <w:name w:val="2Column Heading"/>
    <w:basedOn w:val="BodyText"/>
    <w:qFormat/>
    <w:rsid w:val="00F85B79"/>
    <w:pPr>
      <w:spacing w:after="60"/>
      <w:ind w:left="-2268"/>
    </w:pPr>
    <w:rPr>
      <w:b/>
    </w:rPr>
  </w:style>
  <w:style w:type="paragraph" w:customStyle="1" w:styleId="Heading1TOC">
    <w:name w:val="Heading1 TOC"/>
    <w:basedOn w:val="Normal"/>
    <w:qFormat/>
    <w:rsid w:val="00F85B79"/>
    <w:pPr>
      <w:spacing w:before="240" w:after="120"/>
    </w:pPr>
    <w:rPr>
      <w:rFonts w:ascii="Times New Roman" w:hAnsi="Times New Roman"/>
      <w:b/>
      <w:sz w:val="32"/>
    </w:rPr>
  </w:style>
  <w:style w:type="paragraph" w:customStyle="1" w:styleId="Heading2TOC">
    <w:name w:val="Heading2 TOC"/>
    <w:basedOn w:val="Normal"/>
    <w:qFormat/>
    <w:rsid w:val="00F85B79"/>
    <w:pPr>
      <w:spacing w:before="240" w:after="60"/>
    </w:pPr>
    <w:rPr>
      <w:rFonts w:ascii="Times New Roman" w:hAnsi="Times New Roman"/>
      <w:b/>
      <w:sz w:val="28"/>
    </w:rPr>
  </w:style>
  <w:style w:type="character" w:customStyle="1" w:styleId="Underline">
    <w:name w:val="Underline"/>
    <w:basedOn w:val="DefaultParagraphFont"/>
    <w:qFormat/>
    <w:rsid w:val="00F85B79"/>
    <w:rPr>
      <w:u w:val="single"/>
    </w:rPr>
  </w:style>
  <w:style w:type="character" w:customStyle="1" w:styleId="BoldandItalics">
    <w:name w:val="Bold and Italics"/>
    <w:qFormat/>
    <w:rsid w:val="00F85B79"/>
    <w:rPr>
      <w:b/>
      <w:i/>
      <w:u w:val="none"/>
    </w:rPr>
  </w:style>
  <w:style w:type="paragraph" w:styleId="BalloonText">
    <w:name w:val="Balloon Text"/>
    <w:basedOn w:val="Normal"/>
    <w:link w:val="BalloonTextChar"/>
    <w:rsid w:val="00F85B79"/>
    <w:rPr>
      <w:rFonts w:ascii="Tahoma" w:hAnsi="Tahoma" w:cs="Tahoma"/>
      <w:sz w:val="16"/>
      <w:szCs w:val="16"/>
    </w:rPr>
  </w:style>
  <w:style w:type="character" w:customStyle="1" w:styleId="BalloonTextChar">
    <w:name w:val="Balloon Text Char"/>
    <w:basedOn w:val="DefaultParagraphFont"/>
    <w:link w:val="BalloonText"/>
    <w:rsid w:val="00F85B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B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B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B79"/>
    <w:rPr>
      <w:b/>
      <w:color w:val="660033"/>
      <w:spacing w:val="0"/>
    </w:rPr>
  </w:style>
  <w:style w:type="paragraph" w:customStyle="1" w:styleId="Nameditemlist">
    <w:name w:val="Named item list"/>
    <w:basedOn w:val="BodyText"/>
    <w:qFormat/>
    <w:rsid w:val="00F85B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1041</Words>
  <Characters>6569</Characters>
  <Application>Microsoft Office Word</Application>
  <DocSecurity>0</DocSecurity>
  <Lines>260</Lines>
  <Paragraphs>138</Paragraphs>
  <ScaleCrop>false</ScaleCrop>
  <Company>Author-it Software Corporation Ltd.</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HLTART407B Test and evaluate compliance of assistive technology equipment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2012-10-05T16:52:00Z</dcterms:created>
  <dcterms:modified xsi:type="dcterms:W3CDTF">2012-10-05T16:52:00Z</dcterms:modified>
</cp:coreProperties>
</file>