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86D" w:rsidP="0009586D">
      <w:pPr>
        <w:pStyle w:val="Title"/>
      </w:pPr>
      <w:r>
        <w:fldChar w:fldCharType="begin"/>
      </w:r>
      <w:r>
        <w:instrText xml:space="preserve"> TITLE   \* MERGEFORMAT </w:instrText>
      </w:r>
      <w:r>
        <w:fldChar w:fldCharType="separate"/>
      </w:r>
      <w:r>
        <w:t>HLTART405C Install and maintain environmental control systems</w:t>
      </w:r>
      <w:r>
        <w:fldChar w:fldCharType="end"/>
      </w:r>
    </w:p>
    <w:p w:rsidR="0009586D" w:rsidP="0009586D">
      <w:pPr>
        <w:pStyle w:val="Version"/>
        <w:sectPr w:rsidSect="00623A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A05" w:rsidP="00623A05">
      <w:pPr>
        <w:pStyle w:val="SuperHeading"/>
      </w:pPr>
      <w:r w:rsidRPr="00623A05">
        <w:t>HLTART405C Install and maintain environmental control systems</w:t>
      </w:r>
    </w:p>
    <w:p w:rsidR="00000000" w:rsidRPr="00623A05" w:rsidP="00623A05">
      <w:pPr>
        <w:pStyle w:val="Heading1"/>
      </w:pPr>
      <w:bookmarkStart w:id="1" w:name="O_428936"/>
      <w:bookmarkEnd w:id="1"/>
      <w:r w:rsidRPr="00623A05">
        <w:t>Modification History</w:t>
      </w:r>
    </w:p>
    <w:p w:rsidR="00000000" w:rsidRPr="00623A05" w:rsidP="00623A05">
      <w:pPr>
        <w:pStyle w:val="BodyText"/>
      </w:pPr>
    </w:p>
    <w:tbl>
      <w:tblPr>
        <w:tblW w:w="0" w:type="auto"/>
        <w:tblCellMar>
          <w:left w:w="62" w:type="dxa"/>
          <w:right w:w="62" w:type="dxa"/>
        </w:tblCellMar>
        <w:tblLook w:val="0000"/>
      </w:tblPr>
      <w:tblGrid>
        <w:gridCol w:w="3007"/>
        <w:gridCol w:w="3095"/>
        <w:gridCol w:w="3094"/>
      </w:tblGrid>
      <w:tr w:rsidTr="0009586D">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A05">
            <w:pPr>
              <w:pStyle w:val="BodyText"/>
              <w:rPr>
                <w:lang w:val="en-NZ"/>
              </w:rPr>
            </w:pPr>
            <w:r w:rsidRPr="00623A0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A05">
            <w:pPr>
              <w:pStyle w:val="BodyText"/>
              <w:rPr>
                <w:lang w:val="en-NZ"/>
              </w:rPr>
            </w:pPr>
            <w:r w:rsidRPr="00623A0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A05">
            <w:pPr>
              <w:pStyle w:val="BodyText"/>
              <w:rPr>
                <w:lang w:val="en-NZ"/>
              </w:rPr>
            </w:pPr>
            <w:r w:rsidRPr="00623A05">
              <w:t>Comments</w:t>
            </w:r>
          </w:p>
        </w:tc>
      </w:tr>
      <w:tr w:rsidTr="0009586D">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A05">
            <w:pPr>
              <w:pStyle w:val="BodyText"/>
              <w:rPr>
                <w:lang w:val="en-NZ"/>
              </w:rPr>
            </w:pPr>
            <w:r w:rsidRPr="00623A05">
              <w:t>HLTART405B Install and maintain environmental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A05">
            <w:pPr>
              <w:pStyle w:val="BodyText"/>
              <w:rPr>
                <w:lang w:val="en-NZ"/>
              </w:rPr>
            </w:pPr>
            <w:r w:rsidRPr="00623A05">
              <w:t>HLTART405C - Install and maintain environmental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A05" w:rsidP="00623A05">
            <w:pPr>
              <w:pStyle w:val="BodyText"/>
            </w:pPr>
            <w:r w:rsidRPr="00623A05">
              <w:t>Unit updated in V5.</w:t>
            </w:r>
          </w:p>
          <w:p w:rsidR="00000000" w:rsidRPr="00623A05" w:rsidP="00623A05">
            <w:pPr>
              <w:pStyle w:val="BodyText"/>
            </w:pPr>
            <w:r w:rsidRPr="00623A05">
              <w:t>ISC upgrade changes to remove references to old OHS legislation and replace with references to new WHS legislation. No change to competency outcome.</w:t>
            </w:r>
          </w:p>
        </w:tc>
      </w:tr>
    </w:tbl>
    <w:p w:rsidR="00000000" w:rsidRPr="00623A05" w:rsidP="00623A05">
      <w:pPr>
        <w:pStyle w:val="BodyText"/>
      </w:pPr>
    </w:p>
    <w:p w:rsidR="00000000" w:rsidRPr="00623A05" w:rsidP="00623A05">
      <w:pPr>
        <w:pStyle w:val="AllowPageBreak"/>
      </w:pPr>
    </w:p>
    <w:p w:rsidR="00000000" w:rsidRPr="00623A05" w:rsidP="00623A05">
      <w:pPr>
        <w:pStyle w:val="Heading1"/>
      </w:pPr>
      <w:bookmarkStart w:id="2" w:name="O_428933"/>
      <w:bookmarkEnd w:id="2"/>
      <w:r w:rsidRPr="00623A05">
        <w:t>Unit</w:t>
      </w:r>
      <w:r w:rsidRPr="00623A05">
        <w:t xml:space="preserve"> Descriptor</w:t>
      </w:r>
    </w:p>
    <w:tbl>
      <w:tblPr>
        <w:tblW w:w="0" w:type="auto"/>
        <w:tblLayout w:type="fixed"/>
        <w:tblCellMar>
          <w:left w:w="62" w:type="dxa"/>
          <w:right w:w="62" w:type="dxa"/>
        </w:tblCellMar>
        <w:tblLook w:val="0000"/>
      </w:tblPr>
      <w:tblGrid>
        <w:gridCol w:w="3337"/>
        <w:gridCol w:w="5219"/>
      </w:tblGrid>
      <w:tr w:rsidTr="0009586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This unit of competency describes the skills and knowledge required to install and maintain environmental control (EC) devices to a clinician's or rehabilitation engineering prescription</w:t>
            </w:r>
          </w:p>
        </w:tc>
      </w:tr>
    </w:tbl>
    <w:p w:rsidR="0009586D" w:rsidP="00623A05">
      <w:pPr>
        <w:pStyle w:val="BodyText"/>
      </w:pPr>
    </w:p>
    <w:p w:rsidR="0009586D" w:rsidP="00623A05">
      <w:pPr>
        <w:pStyle w:val="BodyText"/>
      </w:pPr>
    </w:p>
    <w:p w:rsidR="00000000" w:rsidRPr="00623A05" w:rsidP="00623A05">
      <w:pPr>
        <w:pStyle w:val="Heading1"/>
      </w:pPr>
      <w:bookmarkStart w:id="3" w:name="O_428915"/>
      <w:bookmarkEnd w:id="3"/>
      <w:r w:rsidRPr="00623A05">
        <w:t>Application of the Unit</w:t>
      </w:r>
    </w:p>
    <w:tbl>
      <w:tblPr>
        <w:tblW w:w="0" w:type="auto"/>
        <w:tblLayout w:type="fixed"/>
        <w:tblCellMar>
          <w:left w:w="62" w:type="dxa"/>
          <w:right w:w="62" w:type="dxa"/>
        </w:tblCellMar>
        <w:tblLook w:val="0000"/>
      </w:tblPr>
      <w:tblGrid>
        <w:gridCol w:w="3349"/>
        <w:gridCol w:w="5207"/>
      </w:tblGrid>
      <w:tr w:rsidTr="0009586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This unit applies to workers within a rehabilitative environment requiring a broad knowledge base in assistive technology and the ability to apply solutions to a defined range of typical problems</w:t>
            </w:r>
          </w:p>
        </w:tc>
      </w:tr>
    </w:tbl>
    <w:p w:rsidR="0009586D" w:rsidP="00623A05">
      <w:pPr>
        <w:pStyle w:val="BodyText"/>
      </w:pPr>
    </w:p>
    <w:p w:rsidR="0009586D" w:rsidP="00623A05">
      <w:pPr>
        <w:pStyle w:val="BodyText"/>
      </w:pPr>
    </w:p>
    <w:p w:rsidR="00000000" w:rsidRPr="00623A05" w:rsidP="00623A05">
      <w:pPr>
        <w:pStyle w:val="Heading1"/>
      </w:pPr>
      <w:bookmarkStart w:id="4" w:name="O_428928"/>
      <w:bookmarkEnd w:id="4"/>
      <w:r w:rsidRPr="00623A05">
        <w:t>Licensing/Regulatory Infor</w:t>
      </w:r>
      <w:r w:rsidRPr="00623A05">
        <w:t>mation</w:t>
      </w:r>
    </w:p>
    <w:p w:rsidR="00000000" w:rsidRPr="00623A05" w:rsidP="00623A05">
      <w:pPr>
        <w:pStyle w:val="BodyText"/>
      </w:pPr>
      <w:r w:rsidRPr="00623A05">
        <w:t>Not Applicable</w:t>
      </w:r>
    </w:p>
    <w:p w:rsidR="00000000" w:rsidRPr="00623A05" w:rsidP="00623A05">
      <w:pPr>
        <w:pStyle w:val="AllowPageBreak"/>
      </w:pPr>
    </w:p>
    <w:p w:rsidR="00000000" w:rsidRPr="00623A05" w:rsidP="00623A05">
      <w:pPr>
        <w:pStyle w:val="Heading1"/>
      </w:pPr>
      <w:bookmarkStart w:id="5" w:name="O_428930"/>
      <w:bookmarkEnd w:id="5"/>
      <w:r w:rsidRPr="00623A05">
        <w:t>Pre-Requisites</w:t>
      </w:r>
    </w:p>
    <w:p w:rsidR="00000000" w:rsidRPr="00623A05" w:rsidP="00623A05">
      <w:pPr>
        <w:pStyle w:val="BodyText"/>
      </w:pPr>
      <w:r w:rsidRPr="00623A05">
        <w:t>Not Applicable</w:t>
      </w:r>
    </w:p>
    <w:p w:rsidR="00000000" w:rsidRPr="00623A05" w:rsidP="00623A05">
      <w:pPr>
        <w:pStyle w:val="AllowPageBreak"/>
      </w:pPr>
    </w:p>
    <w:p w:rsidR="00000000" w:rsidRPr="00623A05" w:rsidP="00623A05">
      <w:pPr>
        <w:pStyle w:val="Heading1"/>
      </w:pPr>
      <w:bookmarkStart w:id="6" w:name="O_428921"/>
      <w:bookmarkEnd w:id="6"/>
      <w:r w:rsidRPr="00623A05">
        <w:t>Employability Skills Information</w:t>
      </w:r>
    </w:p>
    <w:tbl>
      <w:tblPr>
        <w:tblW w:w="0" w:type="auto"/>
        <w:tblLayout w:type="fixed"/>
        <w:tblCellMar>
          <w:left w:w="62" w:type="dxa"/>
          <w:right w:w="62" w:type="dxa"/>
        </w:tblCellMar>
        <w:tblLook w:val="0000"/>
      </w:tblPr>
      <w:tblGrid>
        <w:gridCol w:w="3320"/>
        <w:gridCol w:w="5236"/>
      </w:tblGrid>
      <w:tr w:rsidTr="0009586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This unit contains Employability Skills</w:t>
            </w:r>
          </w:p>
        </w:tc>
      </w:tr>
    </w:tbl>
    <w:p w:rsidR="0009586D" w:rsidP="00623A05">
      <w:pPr>
        <w:pStyle w:val="BodyText"/>
      </w:pPr>
    </w:p>
    <w:p w:rsidR="0009586D" w:rsidP="00623A05">
      <w:pPr>
        <w:pStyle w:val="BodyText"/>
      </w:pPr>
    </w:p>
    <w:p w:rsidR="00000000" w:rsidRPr="00623A05" w:rsidP="00623A05">
      <w:pPr>
        <w:pStyle w:val="Heading1"/>
      </w:pPr>
      <w:bookmarkStart w:id="7" w:name="O_428919"/>
      <w:bookmarkEnd w:id="7"/>
      <w:r w:rsidRPr="00623A05">
        <w:t>Elements and Performance Criteria Pre-Content</w:t>
      </w:r>
    </w:p>
    <w:tbl>
      <w:tblPr>
        <w:tblW w:w="0" w:type="auto"/>
        <w:tblLayout w:type="fixed"/>
        <w:tblCellMar>
          <w:left w:w="62" w:type="dxa"/>
          <w:right w:w="62" w:type="dxa"/>
        </w:tblCellMar>
        <w:tblLook w:val="0000"/>
      </w:tblPr>
      <w:tblGrid>
        <w:gridCol w:w="3369"/>
        <w:gridCol w:w="5702"/>
      </w:tblGrid>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 xml:space="preserve">The Performance Criteria specify the level of performance required to demonstrate achievement of the Element. Terms in italics are elaborated in the Range Statement. </w:t>
            </w:r>
          </w:p>
        </w:tc>
      </w:tr>
    </w:tbl>
    <w:p w:rsidR="00000000" w:rsidRPr="00623A05" w:rsidP="00623A05">
      <w:pPr>
        <w:pStyle w:val="BodyText"/>
      </w:pPr>
    </w:p>
    <w:p w:rsidR="00000000" w:rsidRPr="00623A05" w:rsidP="00623A05">
      <w:pPr>
        <w:pStyle w:val="AllowPageBreak"/>
      </w:pPr>
    </w:p>
    <w:p w:rsidR="00000000" w:rsidRPr="00623A05" w:rsidP="00623A05">
      <w:pPr>
        <w:pStyle w:val="Heading1"/>
      </w:pPr>
      <w:bookmarkStart w:id="8" w:name="O_428917"/>
      <w:bookmarkEnd w:id="8"/>
      <w:r w:rsidRPr="00623A05">
        <w:t>Elements and Performance Criteria</w:t>
      </w:r>
    </w:p>
    <w:tbl>
      <w:tblPr>
        <w:tblW w:w="0" w:type="auto"/>
        <w:tblLayout w:type="fixed"/>
        <w:tblCellMar>
          <w:left w:w="62" w:type="dxa"/>
          <w:right w:w="62" w:type="dxa"/>
        </w:tblCellMar>
        <w:tblLook w:val="0000"/>
      </w:tblPr>
      <w:tblGrid>
        <w:gridCol w:w="3369"/>
        <w:gridCol w:w="5702"/>
      </w:tblGrid>
      <w:tr w:rsidTr="0009586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SpecialBold"/>
              </w:rPr>
              <w:t>PERFORMANCE CRITERIA</w:t>
            </w: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3A05">
            <w:pPr>
              <w:pStyle w:val="List"/>
              <w:rPr>
                <w:lang w:val="en-NZ"/>
              </w:rPr>
            </w:pPr>
            <w:r w:rsidRPr="00623A05">
              <w:t>1.</w:t>
            </w:r>
            <w:r w:rsidRPr="00623A05">
              <w:tab/>
              <w:t xml:space="preserve">Using prescriptions  or scoping descriptions determine the client requirements for environmental control </w:t>
            </w:r>
          </w:p>
        </w:tc>
        <w:tc>
          <w:tcPr>
            <w:tcW w:w="570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1.1</w:t>
            </w:r>
            <w:r w:rsidRPr="00623A05">
              <w:tab/>
              <w:t xml:space="preserve">Consider </w:t>
            </w:r>
            <w:r w:rsidRPr="00623A05">
              <w:rPr>
                <w:rStyle w:val="Emphasis"/>
              </w:rPr>
              <w:t>prescription</w:t>
            </w:r>
            <w:r w:rsidRPr="00623A05">
              <w:t>/</w:t>
            </w:r>
            <w:r w:rsidRPr="00623A05">
              <w:rPr>
                <w:rStyle w:val="Emphasis"/>
              </w:rPr>
              <w:t>scoping</w:t>
            </w:r>
            <w:r w:rsidRPr="00623A05">
              <w:t xml:space="preserve"> description and confirm all the required informat</w:t>
            </w:r>
            <w:r w:rsidRPr="00623A05">
              <w:t>ion has been provided.</w:t>
            </w:r>
          </w:p>
          <w:p w:rsidR="00000000" w:rsidP="00623A05">
            <w:pPr>
              <w:pStyle w:val="BodyText"/>
              <w:rPr>
                <w:lang w:val="en-NZ"/>
              </w:rPr>
            </w:pPr>
            <w:r w:rsidRPr="00623A05">
              <w:t>1.2</w:t>
            </w:r>
            <w:r w:rsidRPr="00623A05">
              <w:tab/>
              <w:t xml:space="preserve">Discuss and agree upon installation requirements with clients and (where relevant) other appropriate </w:t>
            </w:r>
            <w:r w:rsidRPr="00623A05">
              <w:rPr>
                <w:rStyle w:val="Emphasis"/>
              </w:rPr>
              <w:t>professionals</w:t>
            </w:r>
            <w:r w:rsidRPr="00623A05">
              <w:t>.</w:t>
            </w: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3A05">
            <w:pPr>
              <w:pStyle w:val="List"/>
              <w:rPr>
                <w:lang w:val="en-NZ"/>
              </w:rPr>
            </w:pPr>
            <w:r w:rsidRPr="00623A05">
              <w:t>2.</w:t>
            </w:r>
            <w:r w:rsidRPr="00623A05">
              <w:tab/>
              <w:t>Select appropriate user interfaces, control systems and effectors</w:t>
            </w:r>
          </w:p>
        </w:tc>
        <w:tc>
          <w:tcPr>
            <w:tcW w:w="570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2.1</w:t>
            </w:r>
            <w:r w:rsidRPr="00623A05">
              <w:tab/>
            </w:r>
            <w:r w:rsidRPr="00623A05">
              <w:t>Manufacture, assemble and/or modify an appropriate system to meet client requirements</w:t>
            </w:r>
          </w:p>
          <w:p w:rsidR="00000000" w:rsidRPr="00623A05" w:rsidP="00623A05">
            <w:pPr>
              <w:pStyle w:val="BodyText"/>
            </w:pPr>
            <w:r w:rsidRPr="00623A05">
              <w:t>2.2</w:t>
            </w:r>
            <w:r w:rsidRPr="00623A05">
              <w:tab/>
              <w:t xml:space="preserve">Assess the </w:t>
            </w:r>
            <w:r w:rsidRPr="00623A05">
              <w:rPr>
                <w:rStyle w:val="Emphasis"/>
              </w:rPr>
              <w:t>environmental control system</w:t>
            </w:r>
            <w:r w:rsidRPr="00623A05">
              <w:t xml:space="preserve"> for operational competency</w:t>
            </w:r>
          </w:p>
          <w:p w:rsidR="00000000" w:rsidP="00623A05">
            <w:pPr>
              <w:pStyle w:val="BodyText"/>
              <w:rPr>
                <w:lang w:val="en-NZ"/>
              </w:rPr>
            </w:pPr>
            <w:r w:rsidRPr="00623A05">
              <w:t>2.3</w:t>
            </w:r>
            <w:r w:rsidRPr="00623A05">
              <w:tab/>
              <w:t>Document specifications for modification, installation, operation and maintenance in accordance</w:t>
            </w:r>
            <w:r w:rsidRPr="00623A05">
              <w:t xml:space="preserve"> with organisation policies and procedures</w:t>
            </w: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3A05">
            <w:pPr>
              <w:pStyle w:val="List"/>
              <w:rPr>
                <w:lang w:val="en-NZ"/>
              </w:rPr>
            </w:pPr>
            <w:r w:rsidRPr="00623A05">
              <w:t>3.</w:t>
            </w:r>
            <w:r w:rsidRPr="00623A05">
              <w:tab/>
              <w:t>Install environmental control systems</w:t>
            </w:r>
          </w:p>
        </w:tc>
        <w:tc>
          <w:tcPr>
            <w:tcW w:w="570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3.1</w:t>
            </w:r>
            <w:r w:rsidRPr="00623A05">
              <w:tab/>
              <w:t xml:space="preserve">Select appropriate system and components for installation and/or medication of the </w:t>
            </w:r>
            <w:r w:rsidRPr="00623A05">
              <w:rPr>
                <w:rStyle w:val="Emphasis"/>
              </w:rPr>
              <w:t>environmental control systems</w:t>
            </w:r>
          </w:p>
          <w:p w:rsidR="00000000" w:rsidRPr="00623A05" w:rsidP="00623A05">
            <w:pPr>
              <w:pStyle w:val="BodyText"/>
            </w:pPr>
            <w:r w:rsidRPr="00623A05">
              <w:t>3.2</w:t>
            </w:r>
            <w:r w:rsidRPr="00623A05">
              <w:tab/>
              <w:t>Specify and implement arrangements for alterati</w:t>
            </w:r>
            <w:r w:rsidRPr="00623A05">
              <w:t xml:space="preserve">ons to </w:t>
            </w:r>
            <w:r w:rsidRPr="00623A05">
              <w:rPr>
                <w:rStyle w:val="Emphasis"/>
              </w:rPr>
              <w:t>services</w:t>
            </w:r>
            <w:r w:rsidRPr="00623A05">
              <w:t xml:space="preserve"> and the built environment to facilitate installation of the EC system where appropriate</w:t>
            </w:r>
          </w:p>
          <w:p w:rsidR="00000000" w:rsidRPr="00623A05" w:rsidP="00623A05">
            <w:pPr>
              <w:pStyle w:val="BodyText"/>
            </w:pPr>
            <w:r w:rsidRPr="00623A05">
              <w:t>3.3</w:t>
            </w:r>
            <w:r w:rsidRPr="00623A05">
              <w:tab/>
              <w:t>Install environmental control system using hand tools and/or machinery in accordance with WHS requirements, relevant standards and manufacturer's sp</w:t>
            </w:r>
            <w:r w:rsidRPr="00623A05">
              <w:t>ecifications</w:t>
            </w:r>
          </w:p>
          <w:p w:rsidR="00000000" w:rsidRPr="00623A05" w:rsidP="00623A05">
            <w:pPr>
              <w:pStyle w:val="BodyText"/>
            </w:pPr>
            <w:r w:rsidRPr="00623A05">
              <w:t>3.4</w:t>
            </w:r>
            <w:r w:rsidRPr="00623A05">
              <w:tab/>
              <w:t>Arrange a trial of the system with the client in accordance with organisation policies and procedures</w:t>
            </w:r>
          </w:p>
          <w:p w:rsidR="00000000" w:rsidRPr="00623A05" w:rsidP="00623A05">
            <w:pPr>
              <w:pStyle w:val="BodyText"/>
            </w:pPr>
            <w:r w:rsidRPr="00623A05">
              <w:t>3,5</w:t>
            </w:r>
            <w:r w:rsidRPr="00623A05">
              <w:tab/>
              <w:t>Program the control systems to client requirements</w:t>
            </w:r>
          </w:p>
          <w:p w:rsidR="00000000" w:rsidRPr="00623A05" w:rsidP="00623A05">
            <w:pPr>
              <w:pStyle w:val="BodyText"/>
            </w:pPr>
            <w:r w:rsidRPr="00623A05">
              <w:t>3.6</w:t>
            </w:r>
            <w:r w:rsidRPr="00623A05">
              <w:tab/>
              <w:t>Mount or position user interfaces using appropriate supports</w:t>
            </w:r>
          </w:p>
          <w:p w:rsidR="00000000" w:rsidP="00623A05">
            <w:pPr>
              <w:pStyle w:val="BodyText"/>
              <w:rPr>
                <w:lang w:val="en-NZ"/>
              </w:rPr>
            </w:pPr>
            <w:r w:rsidRPr="00623A05">
              <w:t>3.7</w:t>
            </w:r>
            <w:r w:rsidRPr="00623A05">
              <w:tab/>
              <w:t>Provide speci</w:t>
            </w:r>
            <w:r w:rsidRPr="00623A05">
              <w:t>fied power supply adaptations</w:t>
            </w: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3A05">
            <w:pPr>
              <w:pStyle w:val="List"/>
              <w:rPr>
                <w:lang w:val="en-NZ"/>
              </w:rPr>
            </w:pPr>
            <w:r w:rsidRPr="00623A05">
              <w:t>4.</w:t>
            </w:r>
            <w:r w:rsidRPr="00623A05">
              <w:tab/>
              <w:t>Maintain environmental control systems</w:t>
            </w:r>
          </w:p>
        </w:tc>
        <w:tc>
          <w:tcPr>
            <w:tcW w:w="570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4.1</w:t>
            </w:r>
            <w:r w:rsidRPr="00623A05">
              <w:tab/>
              <w:t>Diagnose EC, interface and computer faults at user level</w:t>
            </w:r>
          </w:p>
          <w:p w:rsidR="00000000" w:rsidRPr="00623A05" w:rsidP="00623A05">
            <w:pPr>
              <w:pStyle w:val="BodyText"/>
            </w:pPr>
            <w:r w:rsidRPr="00623A05">
              <w:t>4.2</w:t>
            </w:r>
            <w:r w:rsidRPr="00623A05">
              <w:tab/>
              <w:t>Diagnose EC faults using appropriate diagnostic tools</w:t>
            </w:r>
          </w:p>
          <w:p w:rsidR="00000000" w:rsidP="00623A05">
            <w:pPr>
              <w:pStyle w:val="BodyText"/>
              <w:rPr>
                <w:lang w:val="en-NZ"/>
              </w:rPr>
            </w:pPr>
            <w:r w:rsidRPr="00623A05">
              <w:t>4.3</w:t>
            </w:r>
            <w:r w:rsidRPr="00623A05">
              <w:tab/>
              <w:t>Identify EC system faults and rectify at a module level.</w:t>
            </w: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3A05">
            <w:pPr>
              <w:pStyle w:val="List"/>
              <w:rPr>
                <w:lang w:val="en-NZ"/>
              </w:rPr>
            </w:pPr>
            <w:r w:rsidRPr="00623A05">
              <w:t>5.</w:t>
            </w:r>
            <w:r w:rsidRPr="00623A05">
              <w:tab/>
              <w:t>Maintain accurate records</w:t>
            </w:r>
          </w:p>
        </w:tc>
        <w:tc>
          <w:tcPr>
            <w:tcW w:w="570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5.1</w:t>
            </w:r>
            <w:r w:rsidRPr="00623A05">
              <w:tab/>
              <w:t>Establish and maintain records in accordance with  organisation policies and procedures</w:t>
            </w:r>
          </w:p>
          <w:p w:rsidR="00000000" w:rsidRPr="00623A05" w:rsidP="00623A05">
            <w:pPr>
              <w:pStyle w:val="BodyText"/>
            </w:pPr>
            <w:r w:rsidRPr="00623A05">
              <w:t>5.2</w:t>
            </w:r>
            <w:r w:rsidRPr="00623A05">
              <w:tab/>
              <w:t>Store records in line with organisation policies and procedures</w:t>
            </w:r>
          </w:p>
        </w:tc>
      </w:tr>
    </w:tbl>
    <w:p w:rsidR="0009586D" w:rsidP="00623A05">
      <w:pPr>
        <w:pStyle w:val="BodyText"/>
      </w:pPr>
    </w:p>
    <w:p w:rsidR="0009586D" w:rsidP="00623A05">
      <w:pPr>
        <w:pStyle w:val="BodyText"/>
      </w:pPr>
    </w:p>
    <w:p w:rsidR="00000000" w:rsidRPr="00623A05" w:rsidP="00623A05">
      <w:pPr>
        <w:pStyle w:val="Heading1"/>
      </w:pPr>
      <w:bookmarkStart w:id="9" w:name="O_428932"/>
      <w:bookmarkEnd w:id="9"/>
      <w:r w:rsidRPr="00623A05">
        <w:t>Required Skills and Knowledge</w:t>
      </w:r>
    </w:p>
    <w:tbl>
      <w:tblPr>
        <w:tblW w:w="0" w:type="auto"/>
        <w:tblLayout w:type="fixed"/>
        <w:tblCellMar>
          <w:left w:w="62" w:type="dxa"/>
          <w:right w:w="62" w:type="dxa"/>
        </w:tblCellMar>
        <w:tblLook w:val="0000"/>
      </w:tblPr>
      <w:tblGrid>
        <w:gridCol w:w="9072"/>
      </w:tblGrid>
      <w:tr w:rsidTr="000958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SpecialBold"/>
              </w:rPr>
              <w:t>REQUIRED SK</w:t>
            </w:r>
            <w:r w:rsidRPr="00623A05">
              <w:rPr>
                <w:rStyle w:val="SpecialBold"/>
              </w:rPr>
              <w:t>ILLS AND KNOWLEDGE</w:t>
            </w:r>
          </w:p>
        </w:tc>
      </w:tr>
      <w:tr w:rsidTr="00095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t>This describes the essential skills and knowledge and their level required for this unit.</w:t>
            </w:r>
          </w:p>
        </w:tc>
      </w:tr>
      <w:tr w:rsidTr="00095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rPr>
                <w:rStyle w:val="Emphasis"/>
              </w:rPr>
              <w:t>Essential knowledge</w:t>
            </w:r>
            <w:r w:rsidRPr="00623A05">
              <w:t>:</w:t>
            </w:r>
          </w:p>
          <w:p w:rsidR="00000000" w:rsidRPr="00623A05" w:rsidP="00623A05">
            <w:pPr>
              <w:pStyle w:val="BodyText"/>
            </w:pPr>
            <w:r w:rsidRPr="00623A05">
              <w:t>The candidate must</w:t>
            </w:r>
            <w:r w:rsidRPr="00623A05">
              <w:t xml:space="preserve"> be able to demonstrate essential knowledge required to effectively do the task outlined in elements and performance criteria of this unit, manage the task and manage contingencies in the context of the identified work role</w:t>
            </w:r>
          </w:p>
          <w:p w:rsidR="00000000" w:rsidRPr="00623A05" w:rsidP="00623A05">
            <w:pPr>
              <w:pStyle w:val="BodyText"/>
            </w:pPr>
            <w:r w:rsidRPr="00623A05">
              <w:t>This includes knowledge of:</w:t>
            </w:r>
          </w:p>
          <w:p w:rsidR="00000000" w:rsidRPr="00623A05" w:rsidP="00623A05">
            <w:pPr>
              <w:pStyle w:val="ListBullet"/>
            </w:pPr>
            <w:r w:rsidRPr="00623A05">
              <w:t>App</w:t>
            </w:r>
            <w:r w:rsidRPr="00623A05">
              <w:t>ropriate practices to ensure efficient use of resources</w:t>
            </w:r>
          </w:p>
          <w:p w:rsidR="00000000" w:rsidRPr="00623A05" w:rsidP="00623A05">
            <w:pPr>
              <w:pStyle w:val="ListBullet"/>
            </w:pPr>
            <w:r w:rsidRPr="00623A05">
              <w:t>Hardware/firmware setup for commonly used assistive technology systems</w:t>
            </w:r>
          </w:p>
          <w:p w:rsidR="00000000" w:rsidRPr="00623A05" w:rsidP="00623A05">
            <w:pPr>
              <w:pStyle w:val="ListBullet"/>
            </w:pPr>
            <w:r w:rsidRPr="00623A05">
              <w:t>Safety and environmental aspects of relevant organisation activities</w:t>
            </w:r>
          </w:p>
          <w:p w:rsidR="00000000" w:rsidRPr="00623A05" w:rsidP="00623A05">
            <w:pPr>
              <w:pStyle w:val="ListBullet"/>
            </w:pPr>
            <w:r w:rsidRPr="00623A05">
              <w:t>Software setup for commonly used environmental control (EC) systems</w:t>
            </w:r>
          </w:p>
          <w:p w:rsidR="00000000" w:rsidRPr="00623A05" w:rsidP="00623A05">
            <w:pPr>
              <w:pStyle w:val="ListBullet"/>
            </w:pPr>
            <w:r w:rsidRPr="00623A05">
              <w:t>The full range of procedures to install an appropriate EC system</w:t>
            </w:r>
          </w:p>
          <w:p w:rsidR="00000000" w:rsidRPr="00623A05" w:rsidP="00623A05">
            <w:pPr>
              <w:pStyle w:val="ListBullet"/>
            </w:pPr>
            <w:r w:rsidRPr="00623A05">
              <w:t xml:space="preserve">Awareness of organisation policies and procedures in relation to </w:t>
            </w:r>
          </w:p>
          <w:p w:rsidR="00000000" w:rsidRPr="00623A05" w:rsidP="00623A05">
            <w:pPr>
              <w:pStyle w:val="ListBullet2"/>
            </w:pPr>
            <w:r w:rsidRPr="00623A05">
              <w:t>the scope of the role of the rehabilitation technician:</w:t>
            </w:r>
          </w:p>
          <w:p w:rsidR="00000000" w:rsidRPr="00623A05" w:rsidP="00623A05">
            <w:pPr>
              <w:pStyle w:val="ListBullet2"/>
            </w:pPr>
            <w:r w:rsidRPr="00623A05">
              <w:t>workplace procedures</w:t>
            </w:r>
          </w:p>
          <w:p w:rsidR="00000000" w:rsidRPr="00623A05" w:rsidP="00623A05">
            <w:pPr>
              <w:pStyle w:val="ListBullet2"/>
            </w:pPr>
            <w:r w:rsidRPr="00623A05">
              <w:t>recording/documentation of processes and techniques</w:t>
            </w:r>
          </w:p>
          <w:p w:rsidR="00000000" w:rsidRPr="00623A05" w:rsidP="00623A05">
            <w:pPr>
              <w:pStyle w:val="ListBullet"/>
            </w:pPr>
            <w:r w:rsidRPr="00623A05">
              <w:t>Awareness of installation requirements of commercially available EC systems and electrical products</w:t>
            </w:r>
          </w:p>
          <w:p w:rsidR="00000000" w:rsidRPr="00623A05" w:rsidP="00623A05">
            <w:pPr>
              <w:pStyle w:val="ListBullet"/>
            </w:pPr>
            <w:r w:rsidRPr="00623A05">
              <w:t>Awareness of appropriate range and application of input devices</w:t>
            </w:r>
          </w:p>
          <w:p w:rsidR="00000000" w:rsidRPr="00623A05" w:rsidP="00623A05">
            <w:pPr>
              <w:pStyle w:val="ListBullet"/>
            </w:pPr>
            <w:r w:rsidRPr="00623A05">
              <w:t>Awareness of appro</w:t>
            </w:r>
            <w:r w:rsidRPr="00623A05">
              <w:t>priate EC systems, electrical and telecommunication standards, terminology and troubleshooting requirements</w:t>
            </w:r>
          </w:p>
          <w:p w:rsidR="00000000" w:rsidRPr="00623A05" w:rsidP="00623A05">
            <w:pPr>
              <w:pStyle w:val="ListBullet"/>
            </w:pPr>
            <w:r w:rsidRPr="00623A05">
              <w:t>Awareness of the role of other practitioners in the field and in related fields including their roles, capabilities and limitations</w:t>
            </w:r>
          </w:p>
          <w:p w:rsidR="00000000" w:rsidP="00623A05">
            <w:pPr>
              <w:pStyle w:val="ListBullet"/>
              <w:rPr>
                <w:lang w:val="en-NZ"/>
              </w:rPr>
            </w:pPr>
            <w:r w:rsidRPr="00623A05">
              <w:t>Awareness of Aus</w:t>
            </w:r>
            <w:r w:rsidRPr="00623A05">
              <w:t>tralian wiring code</w:t>
            </w:r>
          </w:p>
        </w:tc>
      </w:tr>
      <w:tr w:rsidTr="00095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rPr>
                <w:rStyle w:val="Emphasis"/>
              </w:rPr>
              <w:t>Essential skills</w:t>
            </w:r>
            <w:r w:rsidRPr="00623A05">
              <w:t>:</w:t>
            </w:r>
          </w:p>
          <w:p w:rsidR="00000000" w:rsidRPr="00623A05" w:rsidP="00623A05">
            <w:pPr>
              <w:pStyle w:val="BodyText"/>
            </w:pPr>
            <w:r w:rsidRPr="00623A05">
              <w:t>It is critical that the candidate demonstrate the ability to:</w:t>
            </w:r>
          </w:p>
          <w:p w:rsidR="00000000" w:rsidRPr="00623A05" w:rsidP="00623A05">
            <w:pPr>
              <w:pStyle w:val="ListBullet"/>
            </w:pPr>
            <w:r w:rsidRPr="00623A05">
              <w:t>Communicate with clients and others</w:t>
            </w:r>
          </w:p>
          <w:p w:rsidR="00000000" w:rsidRPr="00623A05" w:rsidP="00623A05">
            <w:pPr>
              <w:pStyle w:val="ListBullet"/>
            </w:pPr>
            <w:r w:rsidRPr="00623A05">
              <w:t>Evaluate, problem solve and address a variety of commercially available EC system mounting and installation problems</w:t>
            </w:r>
          </w:p>
          <w:p w:rsidR="00000000" w:rsidRPr="00623A05" w:rsidP="00623A05">
            <w:pPr>
              <w:pStyle w:val="ListBullet"/>
            </w:pPr>
            <w:r w:rsidRPr="00623A05">
              <w:t>Identify design or performance problems and bring them to the attention of the appropriate person</w:t>
            </w:r>
          </w:p>
          <w:p w:rsidR="00000000" w:rsidRPr="00623A05" w:rsidP="00623A05">
            <w:pPr>
              <w:pStyle w:val="ListBullet"/>
            </w:pPr>
            <w:r w:rsidRPr="00623A05">
              <w:t>Identify EC system faults and rectify at a module level</w:t>
            </w:r>
          </w:p>
          <w:p w:rsidR="00000000" w:rsidRPr="00623A05" w:rsidP="00623A05">
            <w:pPr>
              <w:pStyle w:val="ListBullet"/>
            </w:pPr>
            <w:r w:rsidRPr="00623A05">
              <w:t>Identify environmental systems and appropriate means of control</w:t>
            </w:r>
          </w:p>
          <w:p w:rsidR="00000000" w:rsidRPr="00623A05" w:rsidP="00623A05">
            <w:pPr>
              <w:pStyle w:val="ListBullet"/>
            </w:pPr>
            <w:r w:rsidRPr="00623A05">
              <w:t>Liaise with suitably qualified trades</w:t>
            </w:r>
            <w:r w:rsidRPr="00623A05">
              <w:t xml:space="preserve"> people</w:t>
            </w:r>
          </w:p>
          <w:p w:rsidR="00000000" w:rsidRPr="00623A05" w:rsidP="00623A05">
            <w:pPr>
              <w:pStyle w:val="ListBullet"/>
            </w:pPr>
            <w:r w:rsidRPr="00623A05">
              <w:t>Maintain accurate records</w:t>
            </w:r>
          </w:p>
          <w:p w:rsidR="00000000" w:rsidRPr="00623A05" w:rsidP="00623A05">
            <w:pPr>
              <w:pStyle w:val="ListBullet"/>
            </w:pPr>
            <w:r w:rsidRPr="00623A05">
              <w:t>Make mounting and installation adjustments</w:t>
            </w:r>
          </w:p>
          <w:p w:rsidR="00000000" w:rsidRPr="00623A05" w:rsidP="00623A05">
            <w:pPr>
              <w:pStyle w:val="ListBullet"/>
            </w:pPr>
            <w:r w:rsidRPr="00623A05">
              <w:t>Measure fundamental angles, masses and lengths</w:t>
            </w:r>
          </w:p>
          <w:p w:rsidR="00000000" w:rsidRPr="00623A05" w:rsidP="00623A05">
            <w:pPr>
              <w:pStyle w:val="ListBullet"/>
            </w:pPr>
            <w:r w:rsidRPr="00623A05">
              <w:t>Read and make engineering drawings and sketches</w:t>
            </w:r>
          </w:p>
          <w:p w:rsidR="00000000" w:rsidRPr="00623A05" w:rsidP="00623A05">
            <w:pPr>
              <w:pStyle w:val="ListBullet"/>
            </w:pPr>
            <w:r w:rsidRPr="00623A05">
              <w:t>Select appropriate materials and techniques</w:t>
            </w:r>
          </w:p>
          <w:p w:rsidR="00000000" w:rsidRPr="00623A05" w:rsidP="00623A05">
            <w:pPr>
              <w:pStyle w:val="ListBullet"/>
            </w:pPr>
            <w:r w:rsidRPr="00623A05">
              <w:t>Select/design/mount user interface/s</w:t>
            </w:r>
            <w:r w:rsidRPr="00623A05">
              <w:t xml:space="preserve"> mounting device in conjunction with the therapist or rehabilitation engineer</w:t>
            </w:r>
          </w:p>
          <w:p w:rsidR="00000000" w:rsidRPr="00623A05" w:rsidP="00623A05">
            <w:pPr>
              <w:pStyle w:val="ListBullet"/>
            </w:pPr>
            <w:r w:rsidRPr="00623A05">
              <w:t>Use design skills in the appropriate selection of materials for EC systems and ancillary component manufacture and/or modification</w:t>
            </w:r>
          </w:p>
          <w:p w:rsidR="00000000" w:rsidRPr="00623A05" w:rsidP="00623A05">
            <w:pPr>
              <w:pStyle w:val="ListBullet"/>
            </w:pPr>
            <w:r w:rsidRPr="00623A05">
              <w:t xml:space="preserve">Use electrical/electronic measurement tools to </w:t>
            </w:r>
            <w:r w:rsidRPr="00623A05">
              <w:t>diagnose external faults</w:t>
            </w:r>
          </w:p>
          <w:p w:rsidR="00000000" w:rsidRPr="00623A05" w:rsidP="00623A05">
            <w:pPr>
              <w:pStyle w:val="ListBullet"/>
            </w:pPr>
            <w:r w:rsidRPr="00623A05">
              <w:t>Use hand tools and machinery to undertake adjustments and modifications as required</w:t>
            </w:r>
          </w:p>
          <w:p w:rsidR="00000000" w:rsidRPr="00623A05" w:rsidP="00623A05">
            <w:pPr>
              <w:pStyle w:val="BodyText"/>
            </w:pPr>
          </w:p>
          <w:p w:rsidR="00000000" w:rsidRPr="00623A05" w:rsidP="00623A05">
            <w:pPr>
              <w:pStyle w:val="BodyText"/>
            </w:pPr>
            <w:r w:rsidRPr="00623A05">
              <w:t>In addition, the candidate must be able to effectively do the task outlined in elements and performance criteria of this unit, manage the task and</w:t>
            </w:r>
            <w:r w:rsidRPr="00623A05">
              <w:t xml:space="preserve"> manage contingencies in the context of the identified work role</w:t>
            </w:r>
          </w:p>
          <w:p w:rsidR="00000000" w:rsidRPr="00623A05" w:rsidP="00623A05">
            <w:pPr>
              <w:pStyle w:val="BodyText"/>
            </w:pPr>
            <w:r w:rsidRPr="00623A05">
              <w:t>This includes the ability to:</w:t>
            </w:r>
          </w:p>
          <w:p w:rsidR="00000000" w:rsidRPr="00623A05" w:rsidP="00623A05">
            <w:pPr>
              <w:pStyle w:val="ListBullet"/>
            </w:pPr>
            <w:r w:rsidRPr="00623A05">
              <w:t xml:space="preserve">Apply procedures and processes including reporting requirements </w:t>
            </w:r>
          </w:p>
          <w:p w:rsidR="00000000" w:rsidRPr="00623A05" w:rsidP="00623A05">
            <w:pPr>
              <w:pStyle w:val="ListBullet"/>
            </w:pPr>
            <w:r w:rsidRPr="00623A05">
              <w:t>Communicate and work effectively with work colleagues, associates and clients including team wo</w:t>
            </w:r>
            <w:r w:rsidRPr="00623A05">
              <w:t>rk and client confidentiality</w:t>
            </w:r>
          </w:p>
          <w:p w:rsidR="00000000" w:rsidRPr="00623A05" w:rsidP="00623A05">
            <w:pPr>
              <w:pStyle w:val="ListBullet"/>
            </w:pPr>
            <w:r w:rsidRPr="00623A05">
              <w:t>Communicate with client in order to obtain clear and precise information about proper use, maintenance and function of the device and/or its modifications</w:t>
            </w:r>
          </w:p>
          <w:p w:rsidR="00000000" w:rsidRPr="00623A05" w:rsidP="00623A05">
            <w:pPr>
              <w:pStyle w:val="ListBullet"/>
            </w:pPr>
            <w:r w:rsidRPr="00623A05">
              <w:t>Manage time and workload</w:t>
            </w:r>
          </w:p>
          <w:p w:rsidR="00000000" w:rsidRPr="00623A05" w:rsidP="00623A05">
            <w:pPr>
              <w:pStyle w:val="ListBullet"/>
            </w:pPr>
            <w:r w:rsidRPr="00623A05">
              <w:t>Use english literacy skills to the level requi</w:t>
            </w:r>
            <w:r w:rsidRPr="00623A05">
              <w:t xml:space="preserve">red for fulfil job role in a safe manner </w:t>
            </w:r>
          </w:p>
          <w:p w:rsidR="00000000" w:rsidRPr="00623A05" w:rsidP="00623A05">
            <w:pPr>
              <w:pStyle w:val="ListBullet"/>
            </w:pPr>
            <w:r w:rsidRPr="00623A05">
              <w:t>Use numeracy skills to the level required to fulfil job role</w:t>
            </w:r>
          </w:p>
        </w:tc>
      </w:tr>
    </w:tbl>
    <w:p w:rsidR="0009586D" w:rsidP="00623A05">
      <w:pPr>
        <w:pStyle w:val="BodyText"/>
      </w:pPr>
    </w:p>
    <w:p w:rsidR="0009586D" w:rsidP="00623A05">
      <w:pPr>
        <w:pStyle w:val="BodyText"/>
      </w:pPr>
    </w:p>
    <w:p w:rsidR="00000000" w:rsidRPr="00623A05" w:rsidP="00623A05">
      <w:pPr>
        <w:pStyle w:val="Heading1"/>
      </w:pPr>
      <w:bookmarkStart w:id="10" w:name="O_428923"/>
      <w:bookmarkEnd w:id="10"/>
      <w:r w:rsidRPr="00623A05">
        <w:t>Evidence Guide</w:t>
      </w:r>
    </w:p>
    <w:tbl>
      <w:tblPr>
        <w:tblW w:w="0" w:type="auto"/>
        <w:tblLayout w:type="fixed"/>
        <w:tblCellMar>
          <w:left w:w="62" w:type="dxa"/>
          <w:right w:w="62" w:type="dxa"/>
        </w:tblCellMar>
        <w:tblLook w:val="0000"/>
      </w:tblPr>
      <w:tblGrid>
        <w:gridCol w:w="3402"/>
        <w:gridCol w:w="5670"/>
      </w:tblGrid>
      <w:tr w:rsidTr="000958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SpecialBold"/>
              </w:rPr>
              <w:t>EVIDENCE GUIDE</w:t>
            </w:r>
          </w:p>
        </w:tc>
      </w:tr>
      <w:tr w:rsidTr="000958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t>The evidence guide provides advice on assessment and must be read in conjunction with the Performance Criteria, Required Skills and Knowledge, the Range Statement and the Assessment Guidelines for this Training Package.</w:t>
            </w:r>
          </w:p>
        </w:tc>
      </w:tr>
      <w:tr w:rsidTr="000958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Critical aspects for assessment</w:t>
            </w:r>
            <w:r w:rsidRPr="00623A05">
              <w:rPr>
                <w:rStyle w:val="Emphasis"/>
              </w:rPr>
              <w:t xml:space="preserve"> and evidence required to demonstrate this competency unit</w:t>
            </w:r>
            <w:r w:rsidRPr="00623A05">
              <w:t xml:space="preserve">: </w:t>
            </w:r>
            <w:r w:rsidRPr="00623A05">
              <w:br/>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The individual being assessed must provide evidence of specified essential knowledge as well as skills</w:t>
            </w:r>
          </w:p>
          <w:p w:rsidR="00000000" w:rsidRPr="00623A05" w:rsidP="00623A05">
            <w:pPr>
              <w:pStyle w:val="ListBullet"/>
            </w:pPr>
            <w:r w:rsidRPr="00623A05">
              <w:t>Observation of workplace performance is essential for assessment of this unit</w:t>
            </w:r>
          </w:p>
          <w:p w:rsidR="00000000" w:rsidRPr="00623A05" w:rsidP="00623A05">
            <w:pPr>
              <w:pStyle w:val="ListBullet"/>
            </w:pPr>
            <w:r w:rsidRPr="00623A05">
              <w:t xml:space="preserve">Consistency </w:t>
            </w:r>
            <w:r w:rsidRPr="00623A05">
              <w:t>of performance should be demonstrated over the required range of situations relevant to the workplace</w:t>
            </w:r>
          </w:p>
          <w:p w:rsidR="00000000" w:rsidP="00623A05">
            <w:pPr>
              <w:pStyle w:val="ListBullet"/>
              <w:rPr>
                <w:lang w:val="en-NZ"/>
              </w:rPr>
            </w:pPr>
            <w:r w:rsidRPr="00623A05">
              <w:t>Where, for reasons of safety, space, or access to equipment and resources, assessment takes place away from the workplace, the assessment environment shou</w:t>
            </w:r>
            <w:r w:rsidRPr="00623A05">
              <w:t>ld represent workplace conditions as closely as possible</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Access and equity considerations</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All workers in the health industry should be aware of access and equity issues in relation to their own area of work</w:t>
            </w:r>
          </w:p>
          <w:p w:rsidR="00000000" w:rsidRPr="00623A05" w:rsidP="00623A05">
            <w:pPr>
              <w:pStyle w:val="ListBullet"/>
            </w:pPr>
            <w:r w:rsidRPr="00623A05">
              <w:t xml:space="preserve">All workers should develop their ability to work in a culturally diverse environment </w:t>
            </w:r>
          </w:p>
          <w:p w:rsidR="00000000" w:rsidRPr="00623A05" w:rsidP="00623A05">
            <w:pPr>
              <w:pStyle w:val="ListBullet"/>
            </w:pPr>
            <w:r w:rsidRPr="00623A05">
              <w:t>In recognition of particular health issues facing Aboriginal and Torres Strait Islander communities, workers should be aware of cultural, historical and current issues im</w:t>
            </w:r>
            <w:r w:rsidRPr="00623A05">
              <w:t>pacting on health of Aboriginal and Torres Strait Islander people</w:t>
            </w:r>
          </w:p>
          <w:p w:rsidR="00000000" w:rsidP="00623A05">
            <w:pPr>
              <w:pStyle w:val="ListBullet"/>
              <w:rPr>
                <w:lang w:val="en-NZ"/>
              </w:rPr>
            </w:pPr>
            <w:r w:rsidRPr="00623A05">
              <w:t>Assessors and trainers must take into account relevant access and equity issues, in particular relating to factors impacting on health of Aboriginal and/or Torres Strait Islander clients and</w:t>
            </w:r>
            <w:r w:rsidRPr="00623A05">
              <w:t xml:space="preserve"> communities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Context of and specific resources for assessment</w:t>
            </w:r>
            <w:r w:rsidRPr="00623A05">
              <w:t xml:space="preserve">: </w:t>
            </w:r>
            <w:r w:rsidRPr="00623A05">
              <w:br/>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 xml:space="preserve">Assessment should replicate workplace conditions as far as possible. </w:t>
            </w:r>
          </w:p>
          <w:p w:rsidR="00000000" w:rsidRPr="00623A05" w:rsidP="00623A05">
            <w:pPr>
              <w:pStyle w:val="ListBullet"/>
            </w:pPr>
            <w:r w:rsidRPr="00623A05">
              <w:t xml:space="preserve">Simulations may be used to represent workplace conditions as closely as possible. </w:t>
            </w:r>
          </w:p>
          <w:p w:rsidR="00000000" w:rsidRPr="00623A05" w:rsidP="00623A05">
            <w:pPr>
              <w:pStyle w:val="ListBullet"/>
            </w:pPr>
            <w:r w:rsidRPr="00623A05">
              <w:t>Where, for reasons of safety, access to equipment and resources and space, assessment takes place away from the workplace, simulations should be used to represent workplace conditions as closely as possible.</w:t>
            </w:r>
          </w:p>
          <w:p w:rsidR="00000000" w:rsidRPr="00623A05" w:rsidP="00623A05">
            <w:pPr>
              <w:pStyle w:val="ListBullet"/>
            </w:pPr>
            <w:r w:rsidRPr="00623A05">
              <w:t>Resources essential for assessment include:</w:t>
            </w:r>
          </w:p>
          <w:p w:rsidR="00000000" w:rsidRPr="00623A05" w:rsidP="00623A05">
            <w:pPr>
              <w:pStyle w:val="ListBullet2"/>
            </w:pPr>
            <w:r w:rsidRPr="00623A05">
              <w:t>acc</w:t>
            </w:r>
            <w:r w:rsidRPr="00623A05">
              <w:t>ess to an appropriate workplace</w:t>
            </w:r>
          </w:p>
          <w:p w:rsidR="00000000" w:rsidP="00623A05">
            <w:pPr>
              <w:pStyle w:val="ListBullet2"/>
              <w:rPr>
                <w:lang w:val="en-NZ"/>
              </w:rPr>
            </w:pPr>
            <w:r w:rsidRPr="00623A05">
              <w:t>access to normal supporting departments/professions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 xml:space="preserve">Observation in the work place </w:t>
            </w:r>
          </w:p>
          <w:p w:rsidR="00000000" w:rsidRPr="00623A05" w:rsidP="00623A05">
            <w:pPr>
              <w:pStyle w:val="ListBullet"/>
            </w:pPr>
            <w:r w:rsidRPr="00623A05">
              <w:t>Written assignments/projects</w:t>
            </w:r>
          </w:p>
          <w:p w:rsidR="00000000" w:rsidRPr="00623A05" w:rsidP="00623A05">
            <w:pPr>
              <w:pStyle w:val="ListBullet"/>
            </w:pPr>
            <w:r w:rsidRPr="00623A05">
              <w:t>Case study and scenario as a basis for discussion of issues and strategies to contribute to best practice.</w:t>
            </w:r>
          </w:p>
          <w:p w:rsidR="00000000" w:rsidRPr="00623A05" w:rsidP="00623A05">
            <w:pPr>
              <w:pStyle w:val="ListBullet"/>
            </w:pPr>
            <w:r w:rsidRPr="00623A05">
              <w:t>Questioning</w:t>
            </w:r>
          </w:p>
          <w:p w:rsidR="00000000" w:rsidP="00623A05">
            <w:pPr>
              <w:pStyle w:val="ListBullet"/>
              <w:rPr>
                <w:lang w:val="en-NZ"/>
              </w:rPr>
            </w:pPr>
            <w:r w:rsidRPr="00623A05">
              <w:t>Role play simulation</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Related units</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BodyText"/>
            </w:pPr>
            <w:r w:rsidRPr="00623A05">
              <w:t>This unit should be undertaken before or in conjunction with this unit</w:t>
            </w:r>
          </w:p>
          <w:p w:rsidR="00000000" w:rsidP="00623A05">
            <w:pPr>
              <w:pStyle w:val="ListBullet"/>
              <w:rPr>
                <w:lang w:val="en-NZ"/>
              </w:rPr>
            </w:pPr>
            <w:r w:rsidRPr="00623A05">
              <w:t>HLTART404B Install and ma</w:t>
            </w:r>
            <w:r w:rsidRPr="00623A05">
              <w:t>intain augmentative and alternative communication (AAC) devices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BodyText"/>
            </w:pPr>
          </w:p>
        </w:tc>
      </w:tr>
    </w:tbl>
    <w:p w:rsidR="0009586D" w:rsidP="00623A05">
      <w:pPr>
        <w:pStyle w:val="BodyText"/>
      </w:pPr>
    </w:p>
    <w:p w:rsidR="0009586D" w:rsidP="00623A05">
      <w:pPr>
        <w:pStyle w:val="BodyText"/>
      </w:pPr>
    </w:p>
    <w:p w:rsidR="00000000" w:rsidRPr="00623A05" w:rsidP="00623A05">
      <w:pPr>
        <w:pStyle w:val="Heading1"/>
      </w:pPr>
      <w:bookmarkStart w:id="11" w:name="O_428931"/>
      <w:bookmarkEnd w:id="11"/>
      <w:r w:rsidRPr="00623A05">
        <w:t>Range Statement</w:t>
      </w:r>
    </w:p>
    <w:tbl>
      <w:tblPr>
        <w:tblW w:w="0" w:type="auto"/>
        <w:tblLayout w:type="fixed"/>
        <w:tblCellMar>
          <w:left w:w="62" w:type="dxa"/>
          <w:right w:w="62" w:type="dxa"/>
        </w:tblCellMar>
        <w:tblLook w:val="0000"/>
      </w:tblPr>
      <w:tblGrid>
        <w:gridCol w:w="3402"/>
        <w:gridCol w:w="5670"/>
      </w:tblGrid>
      <w:tr w:rsidTr="000958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SpecialBold"/>
              </w:rPr>
              <w:t>RANGE STATEMENT</w:t>
            </w:r>
          </w:p>
        </w:tc>
      </w:tr>
      <w:tr w:rsidTr="000958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t>The Range Statement relates to the unit of competency as a whole.  It allows for different work environments and situations that may affect performance.  Add any essential operating conditions that may be present with training and assessment depending on t</w:t>
            </w:r>
            <w:r w:rsidRPr="00623A05">
              <w:t>he work situation, needs of the candidate, accessibility of the item, and local industry and regional contexts.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Environmental Control Systems</w:t>
            </w:r>
            <w:r w:rsidRPr="00623A05">
              <w:t>/</w:t>
            </w:r>
            <w:r w:rsidRPr="00623A05">
              <w:rPr>
                <w:rStyle w:val="Emphasis"/>
              </w:rPr>
              <w:t>Units</w:t>
            </w:r>
            <w:r w:rsidRPr="00623A05">
              <w:t xml:space="preserve">  </w:t>
            </w:r>
            <w:r w:rsidRPr="00623A05">
              <w:rPr>
                <w:rStyle w:val="Emphasis"/>
              </w:rPr>
              <w:t>may include</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Human/Technology Interface:</w:t>
            </w:r>
          </w:p>
          <w:p w:rsidR="00000000" w:rsidRPr="00623A05" w:rsidP="00623A05">
            <w:pPr>
              <w:pStyle w:val="ListBullet2"/>
            </w:pPr>
            <w:r w:rsidRPr="00623A05">
              <w:t>control interface (hardware by which the client may access the device)</w:t>
            </w:r>
          </w:p>
          <w:p w:rsidR="00000000" w:rsidRPr="00623A05" w:rsidP="00623A05">
            <w:pPr>
              <w:pStyle w:val="ListBullet2"/>
            </w:pPr>
            <w:r w:rsidRPr="00623A05">
              <w:t>selection techniques (access method used by clients)</w:t>
            </w:r>
          </w:p>
          <w:p w:rsidR="00000000" w:rsidRPr="00623A05" w:rsidP="00623A05">
            <w:pPr>
              <w:pStyle w:val="ListBullet2"/>
            </w:pPr>
            <w:r w:rsidRPr="00623A05">
              <w:t>selection methods (direct or indirect coded access)</w:t>
            </w:r>
          </w:p>
          <w:p w:rsidR="00000000" w:rsidRPr="00623A05" w:rsidP="00623A05">
            <w:pPr>
              <w:pStyle w:val="ListBullet2"/>
            </w:pPr>
            <w:r w:rsidRPr="00623A05">
              <w:t>selection set (language code)</w:t>
            </w:r>
          </w:p>
          <w:p w:rsidR="00000000" w:rsidRPr="00623A05" w:rsidP="00623A05">
            <w:pPr>
              <w:pStyle w:val="ListBullet2"/>
            </w:pPr>
            <w:r w:rsidRPr="00623A05">
              <w:t>users visual display</w:t>
            </w:r>
          </w:p>
          <w:p w:rsidR="00000000" w:rsidRPr="00623A05" w:rsidP="00623A05">
            <w:pPr>
              <w:pStyle w:val="ListBullet"/>
            </w:pPr>
            <w:r w:rsidRPr="00623A05">
              <w:t>Processor:</w:t>
            </w:r>
          </w:p>
          <w:p w:rsidR="00000000" w:rsidRPr="00623A05" w:rsidP="00623A05">
            <w:pPr>
              <w:pStyle w:val="ListBullet2"/>
            </w:pPr>
            <w:r w:rsidRPr="00623A05">
              <w:t>X10 coding syste</w:t>
            </w:r>
            <w:r w:rsidRPr="00623A05">
              <w:t>ms</w:t>
            </w:r>
          </w:p>
          <w:p w:rsidR="00000000" w:rsidRPr="00623A05" w:rsidP="00623A05">
            <w:pPr>
              <w:pStyle w:val="ListBullet2"/>
            </w:pPr>
            <w:r w:rsidRPr="00623A05">
              <w:t>infrared/ultrasonic/Bluetooth and other transmission methods</w:t>
            </w:r>
          </w:p>
          <w:p w:rsidR="00000000" w:rsidRPr="00623A05" w:rsidP="00623A05">
            <w:pPr>
              <w:pStyle w:val="ListBullet2"/>
            </w:pPr>
            <w:r w:rsidRPr="00623A05">
              <w:t>setting recall</w:t>
            </w:r>
          </w:p>
          <w:p w:rsidR="00000000" w:rsidRPr="00623A05" w:rsidP="00623A05">
            <w:pPr>
              <w:pStyle w:val="ListBullet2"/>
            </w:pPr>
            <w:r w:rsidRPr="00623A05">
              <w:t>output control</w:t>
            </w:r>
          </w:p>
          <w:p w:rsidR="00000000" w:rsidRPr="00623A05" w:rsidP="00623A05">
            <w:pPr>
              <w:pStyle w:val="ListBullet"/>
            </w:pPr>
            <w:r w:rsidRPr="00623A05">
              <w:t>Outputs</w:t>
            </w:r>
          </w:p>
          <w:p w:rsidR="00000000" w:rsidRPr="00623A05" w:rsidP="00623A05">
            <w:pPr>
              <w:pStyle w:val="ListBullet2"/>
            </w:pPr>
            <w:r w:rsidRPr="00623A05">
              <w:t>to external devices including infrared, ultrasonic, X10 coding, home automation systems, serial, parallel, USB</w:t>
            </w:r>
          </w:p>
          <w:p w:rsidR="00000000" w:rsidRPr="00623A05" w:rsidP="00623A05">
            <w:pPr>
              <w:pStyle w:val="ListBullet"/>
            </w:pPr>
            <w:r w:rsidRPr="00623A05">
              <w:t>Physical construction</w:t>
            </w:r>
          </w:p>
          <w:p w:rsidR="00000000" w:rsidRPr="00623A05" w:rsidP="00623A05">
            <w:pPr>
              <w:pStyle w:val="ListBullet2"/>
            </w:pPr>
            <w:r w:rsidRPr="00623A05">
              <w:t xml:space="preserve">size </w:t>
            </w:r>
          </w:p>
          <w:p w:rsidR="00000000" w:rsidRPr="00623A05" w:rsidP="00623A05">
            <w:pPr>
              <w:pStyle w:val="ListBullet2"/>
            </w:pPr>
            <w:r w:rsidRPr="00623A05">
              <w:t>portability</w:t>
            </w:r>
          </w:p>
          <w:p w:rsidR="00000000" w:rsidP="00623A05">
            <w:pPr>
              <w:pStyle w:val="ListBullet2"/>
              <w:rPr>
                <w:lang w:val="en-NZ"/>
              </w:rPr>
            </w:pPr>
            <w:r w:rsidRPr="00623A05">
              <w:t>ease of mounting</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Relevant professionals</w:t>
            </w:r>
            <w:r w:rsidRPr="00623A05">
              <w:t xml:space="preserve">  </w:t>
            </w:r>
            <w:r w:rsidRPr="00623A05">
              <w:rPr>
                <w:rStyle w:val="Emphasis"/>
              </w:rPr>
              <w:t>may include</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Rehabilitation engineers</w:t>
            </w:r>
          </w:p>
          <w:p w:rsidR="00000000" w:rsidRPr="00623A05" w:rsidP="00623A05">
            <w:pPr>
              <w:pStyle w:val="ListBullet"/>
            </w:pPr>
            <w:r w:rsidRPr="00623A05">
              <w:t>Medical practitioner</w:t>
            </w:r>
          </w:p>
          <w:p w:rsidR="00000000" w:rsidRPr="00623A05" w:rsidP="00623A05">
            <w:pPr>
              <w:pStyle w:val="ListBullet"/>
            </w:pPr>
            <w:r w:rsidRPr="00623A05">
              <w:t>Special education teacher</w:t>
            </w:r>
          </w:p>
          <w:p w:rsidR="00000000" w:rsidRPr="00623A05" w:rsidP="00623A05">
            <w:pPr>
              <w:pStyle w:val="ListBullet"/>
            </w:pPr>
            <w:r w:rsidRPr="00623A05">
              <w:t>Speech pathologist</w:t>
            </w:r>
          </w:p>
          <w:p w:rsidR="00000000" w:rsidRPr="00623A05" w:rsidP="00623A05">
            <w:pPr>
              <w:pStyle w:val="ListBullet"/>
            </w:pPr>
            <w:r w:rsidRPr="00623A05">
              <w:t>Occupational therapist</w:t>
            </w:r>
          </w:p>
          <w:p w:rsidR="00000000" w:rsidRPr="00623A05" w:rsidP="00623A05">
            <w:pPr>
              <w:pStyle w:val="ListBullet"/>
            </w:pPr>
            <w:r w:rsidRPr="00623A05">
              <w:t>Social worker</w:t>
            </w:r>
          </w:p>
          <w:p w:rsidR="00000000" w:rsidRPr="00623A05" w:rsidP="00623A05">
            <w:pPr>
              <w:pStyle w:val="ListBullet"/>
            </w:pPr>
            <w:r w:rsidRPr="00623A05">
              <w:t>Psychologist</w:t>
            </w:r>
          </w:p>
          <w:p w:rsidR="00000000" w:rsidRPr="00623A05" w:rsidP="00623A05">
            <w:pPr>
              <w:pStyle w:val="ListBullet"/>
            </w:pPr>
            <w:r w:rsidRPr="00623A05">
              <w:t>Orthotist</w:t>
            </w:r>
          </w:p>
          <w:p w:rsidR="00000000" w:rsidRPr="00623A05" w:rsidP="00623A05">
            <w:pPr>
              <w:pStyle w:val="ListBullet"/>
            </w:pPr>
            <w:r w:rsidRPr="00623A05">
              <w:t>Physiotherapist</w:t>
            </w:r>
          </w:p>
          <w:p w:rsidR="00000000" w:rsidRPr="00623A05" w:rsidP="00623A05">
            <w:pPr>
              <w:pStyle w:val="ListBullet"/>
            </w:pPr>
            <w:r w:rsidRPr="00623A05">
              <w:t>Architect</w:t>
            </w:r>
          </w:p>
          <w:p w:rsidR="00000000" w:rsidRPr="00623A05" w:rsidP="00623A05">
            <w:pPr>
              <w:pStyle w:val="ListBullet"/>
            </w:pPr>
            <w:r w:rsidRPr="00623A05">
              <w:t>Electrician</w:t>
            </w:r>
          </w:p>
          <w:p w:rsidR="00000000" w:rsidP="00623A05">
            <w:pPr>
              <w:pStyle w:val="ListBullet"/>
              <w:rPr>
                <w:lang w:val="en-NZ"/>
              </w:rPr>
            </w:pPr>
            <w:r w:rsidRPr="00623A05">
              <w:t>Telecommunication engineers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Prescription information sources may include</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Architectural requirements</w:t>
            </w:r>
          </w:p>
          <w:p w:rsidR="00000000" w:rsidRPr="00623A05" w:rsidP="00623A05">
            <w:pPr>
              <w:pStyle w:val="ListBullet"/>
            </w:pPr>
            <w:r w:rsidRPr="00623A05">
              <w:t>Occupational therapy assessment</w:t>
            </w:r>
          </w:p>
          <w:p w:rsidR="00000000" w:rsidRPr="00623A05" w:rsidP="00623A05">
            <w:pPr>
              <w:pStyle w:val="ListBullet"/>
            </w:pPr>
            <w:r w:rsidRPr="00623A05">
              <w:t>Social work/psychology assessment</w:t>
            </w:r>
          </w:p>
          <w:p w:rsidR="00000000" w:rsidP="00623A05">
            <w:pPr>
              <w:pStyle w:val="ListBullet"/>
              <w:rPr>
                <w:lang w:val="en-NZ"/>
              </w:rPr>
            </w:pPr>
            <w:r w:rsidRPr="00623A05">
              <w:t>Educational requirements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Selection criteria may include</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Client's ability to use the EC interfaces</w:t>
            </w:r>
          </w:p>
          <w:p w:rsidR="00000000" w:rsidRPr="00623A05" w:rsidP="00623A05">
            <w:pPr>
              <w:pStyle w:val="ListBullet"/>
            </w:pPr>
            <w:r w:rsidRPr="00623A05">
              <w:t>Functional posture and ability of the client</w:t>
            </w:r>
          </w:p>
          <w:p w:rsidR="00000000" w:rsidRPr="00623A05" w:rsidP="00623A05">
            <w:pPr>
              <w:pStyle w:val="ListBullet"/>
            </w:pPr>
            <w:r w:rsidRPr="00623A05">
              <w:t>EC system cost benefit</w:t>
            </w:r>
          </w:p>
          <w:p w:rsidR="00000000" w:rsidRPr="00623A05" w:rsidP="00623A05">
            <w:pPr>
              <w:pStyle w:val="ListBullet"/>
            </w:pPr>
            <w:r w:rsidRPr="00623A05">
              <w:t>Ability to service and maintain the system</w:t>
            </w:r>
          </w:p>
          <w:p w:rsidR="00000000" w:rsidRPr="00623A05" w:rsidP="00623A05">
            <w:pPr>
              <w:pStyle w:val="ListBullet"/>
            </w:pPr>
            <w:r w:rsidRPr="00623A05">
              <w:t>Availability of EC systems and maintenance capacity: locally, interstate and overseas</w:t>
            </w:r>
          </w:p>
          <w:p w:rsidR="00000000" w:rsidP="00623A05">
            <w:pPr>
              <w:pStyle w:val="ListBullet"/>
              <w:rPr>
                <w:lang w:val="en-NZ"/>
              </w:rPr>
            </w:pPr>
            <w:r w:rsidRPr="00623A05">
              <w:t>Electrician assessment</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Operational competency</w:t>
            </w:r>
            <w:r w:rsidRPr="00623A05">
              <w:t xml:space="preserve">  </w:t>
            </w:r>
            <w:r w:rsidRPr="00623A05">
              <w:rPr>
                <w:rStyle w:val="Emphasis"/>
              </w:rPr>
              <w:t>includes</w:t>
            </w:r>
            <w:r w:rsidRPr="00623A05">
              <w:t>:</w:t>
            </w:r>
          </w:p>
        </w:tc>
        <w:tc>
          <w:tcPr>
            <w:tcW w:w="5670" w:type="dxa"/>
            <w:tcBorders>
              <w:top w:val="nil"/>
              <w:left w:val="nil"/>
              <w:bottom w:val="nil"/>
              <w:right w:val="nil"/>
            </w:tcBorders>
            <w:tcMar>
              <w:top w:w="0" w:type="dxa"/>
              <w:left w:w="62" w:type="dxa"/>
              <w:bottom w:w="0" w:type="dxa"/>
              <w:right w:w="62" w:type="dxa"/>
            </w:tcMar>
          </w:tcPr>
          <w:p w:rsidR="00000000" w:rsidP="00623A05">
            <w:pPr>
              <w:pStyle w:val="ListBullet"/>
              <w:rPr>
                <w:lang w:val="en-NZ"/>
              </w:rPr>
            </w:pPr>
            <w:r w:rsidRPr="00623A05">
              <w:t>Optimising the ergonomics of the client interface with respect to the client's residual function</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Services include</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Electrical</w:t>
            </w:r>
          </w:p>
          <w:p w:rsidR="00000000" w:rsidRPr="00623A05" w:rsidP="00623A05">
            <w:pPr>
              <w:pStyle w:val="ListBullet"/>
            </w:pPr>
            <w:r w:rsidRPr="00623A05">
              <w:t>Power</w:t>
            </w:r>
          </w:p>
          <w:p w:rsidR="00000000" w:rsidRPr="00623A05" w:rsidP="00623A05">
            <w:pPr>
              <w:pStyle w:val="ListBullet"/>
            </w:pPr>
            <w:r w:rsidRPr="00623A05">
              <w:t>Gas</w:t>
            </w:r>
          </w:p>
          <w:p w:rsidR="00000000" w:rsidRPr="00623A05" w:rsidP="00623A05">
            <w:pPr>
              <w:pStyle w:val="ListBullet"/>
            </w:pPr>
            <w:r w:rsidRPr="00623A05">
              <w:t>Telephone</w:t>
            </w:r>
          </w:p>
          <w:p w:rsidR="00000000" w:rsidP="00623A05">
            <w:pPr>
              <w:pStyle w:val="ListBullet"/>
              <w:rPr>
                <w:lang w:val="en-NZ"/>
              </w:rPr>
            </w:pPr>
            <w:r w:rsidRPr="00623A05">
              <w:t>Data transmission modalities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Modification</w:t>
            </w:r>
            <w:r w:rsidRPr="00623A05">
              <w:t xml:space="preserve">, </w:t>
            </w:r>
            <w:r w:rsidRPr="00623A05">
              <w:rPr>
                <w:rStyle w:val="Emphasis"/>
              </w:rPr>
              <w:t>installation and maintenance may include</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Adaptation of commercially available components for use with the EC system, AAC device or wheelchair controls</w:t>
            </w:r>
          </w:p>
          <w:p w:rsidR="00000000" w:rsidRPr="00623A05" w:rsidP="00623A05">
            <w:pPr>
              <w:pStyle w:val="ListBullet"/>
            </w:pPr>
            <w:r w:rsidRPr="00623A05">
              <w:t>Design and manufacture of unique components and devices for use with the EC system</w:t>
            </w:r>
          </w:p>
          <w:p w:rsidR="00000000" w:rsidRPr="00623A05" w:rsidP="00623A05">
            <w:pPr>
              <w:pStyle w:val="ListBullet"/>
            </w:pPr>
            <w:r w:rsidRPr="00623A05">
              <w:t>Adapta</w:t>
            </w:r>
            <w:r w:rsidRPr="00623A05">
              <w:t>tion of alternative manufacturer's components to provide an effective EC system</w:t>
            </w:r>
          </w:p>
          <w:p w:rsidR="00000000" w:rsidRPr="00623A05" w:rsidP="00623A05">
            <w:pPr>
              <w:pStyle w:val="ListBullet"/>
            </w:pPr>
            <w:r w:rsidRPr="00623A05">
              <w:t>Selection/design and installation of a power supply for all the elements of the EC system as required</w:t>
            </w:r>
          </w:p>
          <w:p w:rsidR="00000000" w:rsidRPr="00623A05" w:rsidP="00623A05">
            <w:pPr>
              <w:pStyle w:val="ListBullet"/>
            </w:pPr>
            <w:r w:rsidRPr="00623A05">
              <w:t>Selection and installation of commercially available mounting systems</w:t>
            </w:r>
          </w:p>
          <w:p w:rsidR="00000000" w:rsidRPr="00623A05" w:rsidP="00623A05">
            <w:pPr>
              <w:pStyle w:val="ListBullet"/>
            </w:pPr>
            <w:r w:rsidRPr="00623A05">
              <w:t>Programming/setting of protocols and codes for communication between parts of an EC system</w:t>
            </w:r>
          </w:p>
          <w:p w:rsidR="00000000" w:rsidRPr="00623A05" w:rsidP="00623A05">
            <w:pPr>
              <w:pStyle w:val="ListBullet"/>
            </w:pPr>
            <w:r w:rsidRPr="00623A05">
              <w:t>Identify EC system faults and rectify at a module level</w:t>
            </w:r>
          </w:p>
          <w:p w:rsidR="00000000" w:rsidRPr="00623A05" w:rsidP="00623A05">
            <w:pPr>
              <w:pStyle w:val="ListBullet"/>
            </w:pPr>
            <w:r w:rsidRPr="00623A05">
              <w:t>Record system settings (software/hardware)</w:t>
            </w:r>
          </w:p>
          <w:p w:rsidR="00000000" w:rsidRPr="00623A05" w:rsidP="00623A05">
            <w:pPr>
              <w:pStyle w:val="ListBullet"/>
            </w:pPr>
            <w:r w:rsidRPr="00623A05">
              <w:t>Maintain cabling and connectors, switches and other interfaces inc</w:t>
            </w:r>
            <w:r w:rsidRPr="00623A05">
              <w:t>luding mounting systems</w:t>
            </w:r>
          </w:p>
          <w:p w:rsidR="00000000" w:rsidRPr="00623A05" w:rsidP="00623A05">
            <w:pPr>
              <w:pStyle w:val="ListBullet"/>
            </w:pPr>
            <w:r w:rsidRPr="00623A05">
              <w:t>Replace/maintain batteries</w:t>
            </w:r>
          </w:p>
          <w:p w:rsidR="00000000" w:rsidP="00623A05">
            <w:pPr>
              <w:pStyle w:val="ListBullet"/>
              <w:rPr>
                <w:lang w:val="en-NZ"/>
              </w:rPr>
            </w:pPr>
            <w:r w:rsidRPr="00623A05">
              <w:t>Observe infection control and universal precautions for keyboards/interfaces</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3A05">
            <w:pPr>
              <w:pStyle w:val="BodyText"/>
              <w:rPr>
                <w:lang w:val="en-NZ"/>
              </w:rPr>
            </w:pPr>
            <w:r w:rsidRPr="00623A05">
              <w:rPr>
                <w:rStyle w:val="Emphasis"/>
              </w:rPr>
              <w:t>Hand tools</w:t>
            </w:r>
            <w:r w:rsidRPr="00623A05">
              <w:t xml:space="preserve">, </w:t>
            </w:r>
            <w:r w:rsidRPr="00623A05">
              <w:rPr>
                <w:rStyle w:val="Emphasis"/>
              </w:rPr>
              <w:t>measuring instruments and machinery may include</w:t>
            </w:r>
            <w:r w:rsidRPr="00623A05">
              <w:t>:</w:t>
            </w: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ListBullet"/>
            </w:pPr>
            <w:r w:rsidRPr="00623A05">
              <w:t>Hand tools:</w:t>
            </w:r>
          </w:p>
          <w:p w:rsidR="00000000" w:rsidRPr="00623A05" w:rsidP="00623A05">
            <w:pPr>
              <w:pStyle w:val="ListBullet2"/>
            </w:pPr>
            <w:r w:rsidRPr="00623A05">
              <w:t>general maintenance tools</w:t>
            </w:r>
          </w:p>
          <w:p w:rsidR="00000000" w:rsidRPr="00623A05" w:rsidP="00623A05">
            <w:pPr>
              <w:pStyle w:val="ListBullet2"/>
            </w:pPr>
            <w:r w:rsidRPr="00623A05">
              <w:t>general metal and plastic cutting tools</w:t>
            </w:r>
          </w:p>
          <w:p w:rsidR="00000000" w:rsidRPr="00623A05" w:rsidP="00623A05">
            <w:pPr>
              <w:pStyle w:val="ListBullet2"/>
            </w:pPr>
            <w:r w:rsidRPr="00623A05">
              <w:t>general metal an plastic forming tools</w:t>
            </w:r>
          </w:p>
          <w:p w:rsidR="00000000" w:rsidRPr="00623A05" w:rsidP="00623A05">
            <w:pPr>
              <w:pStyle w:val="ListBullet2"/>
            </w:pPr>
            <w:r w:rsidRPr="00623A05">
              <w:t>general soldering tools</w:t>
            </w:r>
          </w:p>
          <w:p w:rsidR="00000000" w:rsidRPr="00623A05" w:rsidP="00623A05">
            <w:pPr>
              <w:pStyle w:val="ListBullet"/>
            </w:pPr>
            <w:r w:rsidRPr="00623A05">
              <w:t>Measuring instruments:</w:t>
            </w:r>
          </w:p>
          <w:p w:rsidR="00000000" w:rsidRPr="00623A05" w:rsidP="00623A05">
            <w:pPr>
              <w:pStyle w:val="ListBullet2"/>
            </w:pPr>
            <w:r w:rsidRPr="00623A05">
              <w:t>multimeter</w:t>
            </w:r>
          </w:p>
          <w:p w:rsidR="00000000" w:rsidRPr="00623A05" w:rsidP="00623A05">
            <w:pPr>
              <w:pStyle w:val="ListBullet2"/>
            </w:pPr>
            <w:r w:rsidRPr="00623A05">
              <w:t>oscilloscope</w:t>
            </w:r>
          </w:p>
          <w:p w:rsidR="00000000" w:rsidRPr="00623A05" w:rsidP="00623A05">
            <w:pPr>
              <w:pStyle w:val="ListBullet2"/>
            </w:pPr>
            <w:r w:rsidRPr="00623A05">
              <w:t>logic probe</w:t>
            </w:r>
          </w:p>
          <w:p w:rsidR="00000000" w:rsidRPr="00623A05" w:rsidP="00623A05">
            <w:pPr>
              <w:pStyle w:val="ListBullet2"/>
            </w:pPr>
            <w:r w:rsidRPr="00623A05">
              <w:t>continuity tester</w:t>
            </w:r>
          </w:p>
          <w:p w:rsidR="00000000" w:rsidRPr="00623A05" w:rsidP="00623A05">
            <w:pPr>
              <w:pStyle w:val="ListBullet2"/>
            </w:pPr>
            <w:r w:rsidRPr="00623A05">
              <w:t>dial callipers</w:t>
            </w:r>
          </w:p>
          <w:p w:rsidR="00000000" w:rsidRPr="00623A05" w:rsidP="00623A05">
            <w:pPr>
              <w:pStyle w:val="ListBullet"/>
            </w:pPr>
            <w:r w:rsidRPr="00623A05">
              <w:t>Power tools:</w:t>
            </w:r>
          </w:p>
          <w:p w:rsidR="00000000" w:rsidRPr="00623A05" w:rsidP="00623A05">
            <w:pPr>
              <w:pStyle w:val="ListBullet"/>
            </w:pPr>
            <w:r w:rsidRPr="00623A05">
              <w:t>Drill</w:t>
            </w:r>
          </w:p>
          <w:p w:rsidR="00000000" w:rsidRPr="00623A05" w:rsidP="00623A05">
            <w:pPr>
              <w:pStyle w:val="ListBullet2"/>
            </w:pPr>
            <w:r w:rsidRPr="00623A05">
              <w:t>angle grinder</w:t>
            </w:r>
          </w:p>
          <w:p w:rsidR="00000000" w:rsidRPr="00623A05" w:rsidP="00623A05">
            <w:pPr>
              <w:pStyle w:val="ListBullet2"/>
            </w:pPr>
            <w:r w:rsidRPr="00623A05">
              <w:t>jig saw</w:t>
            </w:r>
          </w:p>
          <w:p w:rsidR="00000000" w:rsidRPr="00623A05" w:rsidP="00623A05">
            <w:pPr>
              <w:pStyle w:val="ListBullet2"/>
            </w:pPr>
            <w:r w:rsidRPr="00623A05">
              <w:t>linisher</w:t>
            </w:r>
          </w:p>
          <w:p w:rsidR="00000000" w:rsidRPr="00623A05" w:rsidP="00623A05">
            <w:pPr>
              <w:pStyle w:val="ListBullet2"/>
            </w:pPr>
            <w:r w:rsidRPr="00623A05">
              <w:t>grinder</w:t>
            </w:r>
          </w:p>
          <w:p w:rsidR="00000000" w:rsidRPr="00623A05" w:rsidP="00623A05">
            <w:pPr>
              <w:pStyle w:val="ListBullet2"/>
            </w:pPr>
            <w:r w:rsidRPr="00623A05">
              <w:t>guillotine</w:t>
            </w:r>
          </w:p>
          <w:p w:rsidR="00000000" w:rsidRPr="00623A05" w:rsidP="00623A05">
            <w:pPr>
              <w:pStyle w:val="ListBullet2"/>
            </w:pPr>
            <w:r w:rsidRPr="00623A05">
              <w:t>lathe</w:t>
            </w:r>
          </w:p>
          <w:p w:rsidR="00000000" w:rsidRPr="00623A05" w:rsidP="00623A05">
            <w:pPr>
              <w:pStyle w:val="ListBullet2"/>
            </w:pPr>
            <w:r w:rsidRPr="00623A05">
              <w:t>drill/mill</w:t>
            </w:r>
          </w:p>
          <w:p w:rsidR="00000000" w:rsidRPr="00623A05" w:rsidP="00623A05">
            <w:pPr>
              <w:pStyle w:val="ListBullet2"/>
            </w:pPr>
            <w:r w:rsidRPr="00623A05">
              <w:t>power saw/hacksaw</w:t>
            </w:r>
          </w:p>
          <w:p w:rsidR="00000000" w:rsidRPr="00623A05" w:rsidP="00623A05">
            <w:pPr>
              <w:pStyle w:val="ListBullet2"/>
            </w:pPr>
            <w:r w:rsidRPr="00623A05">
              <w:t>bandsaw</w:t>
            </w:r>
          </w:p>
          <w:p w:rsidR="00000000" w:rsidP="00623A05">
            <w:pPr>
              <w:pStyle w:val="ListBullet2"/>
              <w:rPr>
                <w:lang w:val="en-NZ"/>
              </w:rPr>
            </w:pPr>
            <w:r w:rsidRPr="00623A05">
              <w:t>router</w:t>
            </w:r>
          </w:p>
        </w:tc>
      </w:tr>
      <w:tr w:rsidTr="000958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3A05" w:rsidP="00623A05">
            <w:pPr>
              <w:pStyle w:val="BodyText"/>
            </w:pPr>
          </w:p>
        </w:tc>
      </w:tr>
    </w:tbl>
    <w:p w:rsidR="0009586D" w:rsidP="00623A05">
      <w:pPr>
        <w:pStyle w:val="BodyText"/>
      </w:pPr>
    </w:p>
    <w:p w:rsidR="0009586D" w:rsidP="00623A05">
      <w:pPr>
        <w:pStyle w:val="BodyText"/>
      </w:pPr>
    </w:p>
    <w:p w:rsidR="00000000" w:rsidRPr="00623A05" w:rsidP="00623A05">
      <w:pPr>
        <w:pStyle w:val="Heading1"/>
      </w:pPr>
      <w:bookmarkStart w:id="12" w:name="O_428934"/>
      <w:bookmarkEnd w:id="12"/>
      <w:r w:rsidRPr="00623A05">
        <w:t>Unit Sector(s)</w:t>
      </w:r>
    </w:p>
    <w:p w:rsidR="00000000" w:rsidRPr="00623A05" w:rsidP="00623A05">
      <w:pPr>
        <w:pStyle w:val="BodyText"/>
      </w:pPr>
      <w:r w:rsidRPr="00623A05">
        <w:t>Not Applicable</w:t>
      </w:r>
    </w:p>
    <w:p w:rsidR="00000000" w:rsidRPr="00623A05" w:rsidP="00623A05"/>
    <w:sectPr w:rsidSect="00623A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6D" w:rsidP="00095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6D" w:rsidP="00623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586D" w:rsidP="00623A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586D" w:rsidP="00623A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6D" w:rsidP="000958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6D" w:rsidP="00623A05">
    <w:pPr>
      <w:pStyle w:val="Header"/>
      <w:framePr w:wrap="around"/>
    </w:pPr>
    <w:r>
      <w:fldChar w:fldCharType="begin"/>
    </w:r>
    <w:r>
      <w:instrText xml:space="preserve"> TITLE   \* MERGEFORMAT </w:instrText>
    </w:r>
    <w:r>
      <w:fldChar w:fldCharType="separate"/>
    </w:r>
    <w:r>
      <w:t>HLTART405C Install and maintain environmental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86D" w:rsidP="00623A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406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2C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66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A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A05"/>
    <w:pPr>
      <w:spacing w:before="360" w:after="60"/>
      <w:outlineLvl w:val="0"/>
    </w:pPr>
    <w:rPr>
      <w:sz w:val="32"/>
    </w:rPr>
  </w:style>
  <w:style w:type="paragraph" w:styleId="Heading2">
    <w:name w:val="heading 2"/>
    <w:basedOn w:val="HeadingBase"/>
    <w:next w:val="BodyText"/>
    <w:link w:val="Heading2Char"/>
    <w:qFormat/>
    <w:rsid w:val="00623A05"/>
    <w:pPr>
      <w:keepLines/>
      <w:spacing w:before="240" w:after="120"/>
      <w:outlineLvl w:val="1"/>
    </w:pPr>
    <w:rPr>
      <w:sz w:val="28"/>
      <w:szCs w:val="40"/>
    </w:rPr>
  </w:style>
  <w:style w:type="paragraph" w:styleId="Heading3">
    <w:name w:val="heading 3"/>
    <w:basedOn w:val="HeadingBase"/>
    <w:next w:val="BodyText"/>
    <w:link w:val="Heading3Char"/>
    <w:qFormat/>
    <w:rsid w:val="00623A05"/>
    <w:pPr>
      <w:spacing w:before="180" w:after="120"/>
      <w:outlineLvl w:val="2"/>
    </w:pPr>
    <w:rPr>
      <w:spacing w:val="-10"/>
      <w:kern w:val="32"/>
    </w:rPr>
  </w:style>
  <w:style w:type="paragraph" w:styleId="Heading4">
    <w:name w:val="heading 4"/>
    <w:basedOn w:val="HeadingBase"/>
    <w:next w:val="BodyText"/>
    <w:link w:val="Heading4Char"/>
    <w:qFormat/>
    <w:rsid w:val="00623A05"/>
    <w:pPr>
      <w:spacing w:before="160" w:after="120"/>
      <w:outlineLvl w:val="3"/>
    </w:pPr>
    <w:rPr>
      <w:sz w:val="22"/>
    </w:rPr>
  </w:style>
  <w:style w:type="paragraph" w:styleId="Heading5">
    <w:name w:val="heading 5"/>
    <w:basedOn w:val="HeadingBase"/>
    <w:next w:val="Normal"/>
    <w:link w:val="Heading5Char"/>
    <w:qFormat/>
    <w:rsid w:val="00623A05"/>
    <w:pPr>
      <w:spacing w:before="80"/>
      <w:outlineLvl w:val="4"/>
    </w:pPr>
    <w:rPr>
      <w:color w:val="918585"/>
      <w:sz w:val="20"/>
    </w:rPr>
  </w:style>
  <w:style w:type="paragraph" w:styleId="Heading6">
    <w:name w:val="heading 6"/>
    <w:basedOn w:val="HeadingBase"/>
    <w:next w:val="Normal"/>
    <w:link w:val="Heading6Char"/>
    <w:qFormat/>
    <w:rsid w:val="00623A05"/>
    <w:pPr>
      <w:spacing w:before="60"/>
      <w:outlineLvl w:val="5"/>
    </w:pPr>
    <w:rPr>
      <w:color w:val="918585"/>
      <w:sz w:val="20"/>
    </w:rPr>
  </w:style>
  <w:style w:type="paragraph" w:styleId="Heading7">
    <w:name w:val="heading 7"/>
    <w:basedOn w:val="Normal"/>
    <w:next w:val="Normal"/>
    <w:link w:val="Heading7Char"/>
    <w:qFormat/>
    <w:rsid w:val="00623A05"/>
    <w:pPr>
      <w:ind w:left="720"/>
      <w:outlineLvl w:val="6"/>
    </w:pPr>
    <w:rPr>
      <w:i/>
    </w:rPr>
  </w:style>
  <w:style w:type="paragraph" w:styleId="Heading8">
    <w:name w:val="heading 8"/>
    <w:basedOn w:val="Normal"/>
    <w:next w:val="Normal"/>
    <w:link w:val="Heading8Char"/>
    <w:qFormat/>
    <w:rsid w:val="00623A05"/>
    <w:pPr>
      <w:ind w:left="720"/>
      <w:outlineLvl w:val="7"/>
    </w:pPr>
    <w:rPr>
      <w:i/>
    </w:rPr>
  </w:style>
  <w:style w:type="paragraph" w:styleId="Heading9">
    <w:name w:val="heading 9"/>
    <w:basedOn w:val="Normal"/>
    <w:next w:val="Normal"/>
    <w:link w:val="Heading9Char"/>
    <w:qFormat/>
    <w:rsid w:val="00623A05"/>
    <w:pPr>
      <w:ind w:left="720"/>
      <w:outlineLvl w:val="8"/>
    </w:pPr>
    <w:rPr>
      <w:i/>
    </w:rPr>
  </w:style>
  <w:style w:type="character" w:default="1" w:styleId="DefaultParagraphFont">
    <w:name w:val="Default Paragraph Font"/>
    <w:uiPriority w:val="1"/>
    <w:unhideWhenUsed/>
    <w:rsid w:val="00623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A05"/>
  </w:style>
  <w:style w:type="character" w:customStyle="1" w:styleId="Heading1Char">
    <w:name w:val="Heading 1 Char"/>
    <w:basedOn w:val="DefaultParagraphFont"/>
    <w:link w:val="Heading1"/>
    <w:rsid w:val="00623A05"/>
    <w:rPr>
      <w:rFonts w:ascii="Times New Roman" w:eastAsia="Times New Roman" w:hAnsi="Times New Roman" w:cs="Times New Roman"/>
      <w:b/>
      <w:sz w:val="32"/>
      <w:szCs w:val="20"/>
      <w:lang w:eastAsia="en-US"/>
    </w:rPr>
  </w:style>
  <w:style w:type="paragraph" w:styleId="BodyText">
    <w:name w:val="Body Text"/>
    <w:basedOn w:val="Normal"/>
    <w:link w:val="BodyTextChar"/>
    <w:rsid w:val="00623A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A05"/>
    <w:rPr>
      <w:rFonts w:ascii="Times New Roman" w:eastAsia="Times New Roman" w:hAnsi="Times New Roman" w:cs="Times New Roman"/>
      <w:sz w:val="24"/>
      <w:lang w:val="en-US" w:eastAsia="en-US"/>
    </w:rPr>
  </w:style>
  <w:style w:type="paragraph" w:styleId="Footer">
    <w:name w:val="footer"/>
    <w:basedOn w:val="Normal"/>
    <w:link w:val="FooterChar"/>
    <w:rsid w:val="00623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A05"/>
    <w:rPr>
      <w:rFonts w:ascii="Times New Roman" w:eastAsia="Times New Roman" w:hAnsi="Times New Roman" w:cs="Times New Roman"/>
      <w:sz w:val="16"/>
      <w:lang w:val="en-US" w:eastAsia="en-US"/>
    </w:rPr>
  </w:style>
  <w:style w:type="paragraph" w:styleId="List">
    <w:name w:val="List"/>
    <w:basedOn w:val="BodyText"/>
    <w:next w:val="BodyText"/>
    <w:rsid w:val="00623A05"/>
    <w:pPr>
      <w:tabs>
        <w:tab w:val="left" w:pos="340"/>
      </w:tabs>
      <w:spacing w:before="60" w:after="60"/>
      <w:ind w:left="340" w:hanging="340"/>
    </w:pPr>
  </w:style>
  <w:style w:type="paragraph" w:styleId="ListBullet">
    <w:name w:val="List Bullet"/>
    <w:basedOn w:val="List"/>
    <w:rsid w:val="00623A05"/>
    <w:pPr>
      <w:numPr>
        <w:numId w:val="13"/>
      </w:numPr>
      <w:tabs>
        <w:tab w:val="clear" w:pos="340"/>
      </w:tabs>
      <w:spacing w:before="40" w:after="40"/>
    </w:pPr>
  </w:style>
  <w:style w:type="character" w:customStyle="1" w:styleId="SpecialBold">
    <w:name w:val="Special Bold"/>
    <w:basedOn w:val="DefaultParagraphFont"/>
    <w:rsid w:val="00623A05"/>
    <w:rPr>
      <w:b/>
      <w:spacing w:val="0"/>
    </w:rPr>
  </w:style>
  <w:style w:type="paragraph" w:styleId="ListBullet2">
    <w:name w:val="List Bullet 2"/>
    <w:basedOn w:val="List2"/>
    <w:rsid w:val="00623A05"/>
    <w:pPr>
      <w:numPr>
        <w:numId w:val="14"/>
      </w:numPr>
      <w:tabs>
        <w:tab w:val="clear" w:pos="680"/>
      </w:tabs>
    </w:pPr>
  </w:style>
  <w:style w:type="paragraph" w:styleId="Header">
    <w:name w:val="header"/>
    <w:basedOn w:val="Normal"/>
    <w:link w:val="HeaderChar"/>
    <w:rsid w:val="00623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A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23A05"/>
    <w:rPr>
      <w:i/>
    </w:rPr>
  </w:style>
  <w:style w:type="paragraph" w:customStyle="1" w:styleId="SuperHeading">
    <w:name w:val="SuperHeading"/>
    <w:basedOn w:val="Normal"/>
    <w:rsid w:val="00623A05"/>
    <w:pPr>
      <w:spacing w:before="240" w:after="120"/>
      <w:outlineLvl w:val="0"/>
    </w:pPr>
    <w:rPr>
      <w:rFonts w:ascii="Times New Roman" w:hAnsi="Times New Roman"/>
      <w:b/>
      <w:sz w:val="28"/>
    </w:rPr>
  </w:style>
  <w:style w:type="paragraph" w:customStyle="1" w:styleId="AllowPageBreak">
    <w:name w:val="AllowPageBreak"/>
    <w:rsid w:val="00623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A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A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A05"/>
    <w:rPr>
      <w:rFonts w:ascii="Courier New" w:eastAsia="Times New Roman" w:hAnsi="Courier New" w:cs="Times New Roman"/>
      <w:i/>
      <w:szCs w:val="20"/>
      <w:lang w:val="en-US" w:eastAsia="en-US"/>
    </w:rPr>
  </w:style>
  <w:style w:type="paragraph" w:customStyle="1" w:styleId="HeadingBase">
    <w:name w:val="Heading Base"/>
    <w:rsid w:val="00623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A05"/>
    <w:pPr>
      <w:tabs>
        <w:tab w:val="right" w:leader="dot" w:pos="9072"/>
      </w:tabs>
      <w:ind w:left="567"/>
    </w:pPr>
    <w:rPr>
      <w:szCs w:val="22"/>
    </w:rPr>
  </w:style>
  <w:style w:type="paragraph" w:customStyle="1" w:styleId="TOCBase">
    <w:name w:val="TOC Base"/>
    <w:rsid w:val="00623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A05"/>
    <w:pPr>
      <w:tabs>
        <w:tab w:val="right" w:leader="dot" w:pos="9072"/>
      </w:tabs>
      <w:spacing w:before="40" w:after="40"/>
      <w:ind w:left="284"/>
    </w:pPr>
    <w:rPr>
      <w:rFonts w:ascii="Times New Roman" w:hAnsi="Times New Roman"/>
    </w:rPr>
  </w:style>
  <w:style w:type="paragraph" w:styleId="TOC1">
    <w:name w:val="toc 1"/>
    <w:basedOn w:val="TOCBase"/>
    <w:next w:val="Normal"/>
    <w:rsid w:val="00623A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A05"/>
    <w:pPr>
      <w:spacing w:before="5040"/>
      <w:jc w:val="center"/>
    </w:pPr>
    <w:rPr>
      <w:sz w:val="48"/>
      <w:szCs w:val="72"/>
      <w:lang w:val="en-US"/>
    </w:rPr>
  </w:style>
  <w:style w:type="character" w:customStyle="1" w:styleId="TitleChar">
    <w:name w:val="Title Char"/>
    <w:basedOn w:val="DefaultParagraphFont"/>
    <w:link w:val="Title"/>
    <w:rsid w:val="00623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A05"/>
    <w:pPr>
      <w:tabs>
        <w:tab w:val="left" w:pos="3600"/>
        <w:tab w:val="left" w:pos="3958"/>
      </w:tabs>
    </w:pPr>
  </w:style>
  <w:style w:type="paragraph" w:customStyle="1" w:styleId="Note">
    <w:name w:val="Note"/>
    <w:basedOn w:val="BodyText"/>
    <w:rsid w:val="00623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A05"/>
    <w:pPr>
      <w:framePr w:wrap="auto" w:hAnchor="text" w:y="6049"/>
    </w:pPr>
    <w:rPr>
      <w:color w:val="000000"/>
      <w:sz w:val="40"/>
    </w:rPr>
  </w:style>
  <w:style w:type="paragraph" w:customStyle="1" w:styleId="TOCTitle">
    <w:name w:val="TOCTitle"/>
    <w:basedOn w:val="Heading1"/>
    <w:rsid w:val="00623A05"/>
    <w:pPr>
      <w:spacing w:after="240"/>
      <w:jc w:val="center"/>
      <w:outlineLvl w:val="9"/>
    </w:pPr>
    <w:rPr>
      <w:caps/>
    </w:rPr>
  </w:style>
  <w:style w:type="paragraph" w:customStyle="1" w:styleId="Version">
    <w:name w:val="Version"/>
    <w:rsid w:val="00623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A05"/>
    <w:pPr>
      <w:keepNext w:val="0"/>
      <w:tabs>
        <w:tab w:val="right" w:pos="4176"/>
      </w:tabs>
      <w:ind w:left="198" w:hanging="198"/>
    </w:pPr>
    <w:rPr>
      <w:rFonts w:ascii="Garamond" w:hAnsi="Garamond"/>
    </w:rPr>
  </w:style>
  <w:style w:type="paragraph" w:styleId="IndexHeading">
    <w:name w:val="index heading"/>
    <w:basedOn w:val="Normal"/>
    <w:next w:val="Index1"/>
    <w:semiHidden/>
    <w:rsid w:val="00623A05"/>
    <w:pPr>
      <w:spacing w:before="120" w:after="120"/>
    </w:pPr>
    <w:rPr>
      <w:rFonts w:ascii="Arial" w:hAnsi="Arial"/>
      <w:b/>
      <w:color w:val="918585"/>
      <w:sz w:val="24"/>
    </w:rPr>
  </w:style>
  <w:style w:type="paragraph" w:customStyle="1" w:styleId="Chapter">
    <w:name w:val="Chapter"/>
    <w:basedOn w:val="Normal"/>
    <w:rsid w:val="00623A05"/>
    <w:pPr>
      <w:spacing w:before="240"/>
    </w:pPr>
    <w:rPr>
      <w:rFonts w:ascii="Times New Roman" w:hAnsi="Times New Roman"/>
      <w:smallCaps/>
      <w:spacing w:val="80"/>
      <w:sz w:val="28"/>
    </w:rPr>
  </w:style>
  <w:style w:type="paragraph" w:customStyle="1" w:styleId="InChapter">
    <w:name w:val="InChapter"/>
    <w:basedOn w:val="Heading3"/>
    <w:rsid w:val="00623A05"/>
    <w:pPr>
      <w:spacing w:after="240"/>
      <w:outlineLvl w:val="9"/>
    </w:pPr>
    <w:rPr>
      <w:noProof/>
    </w:rPr>
  </w:style>
  <w:style w:type="paragraph" w:styleId="Index2">
    <w:name w:val="index 2"/>
    <w:basedOn w:val="Normal"/>
    <w:next w:val="Normal"/>
    <w:semiHidden/>
    <w:rsid w:val="00623A05"/>
    <w:pPr>
      <w:tabs>
        <w:tab w:val="right" w:pos="4176"/>
      </w:tabs>
      <w:ind w:left="568" w:hanging="284"/>
    </w:pPr>
    <w:rPr>
      <w:rFonts w:ascii="Garamond" w:hAnsi="Garamond"/>
    </w:rPr>
  </w:style>
  <w:style w:type="paragraph" w:customStyle="1" w:styleId="Byline">
    <w:name w:val="Byline"/>
    <w:rsid w:val="00623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A05"/>
    <w:pPr>
      <w:tabs>
        <w:tab w:val="clear" w:pos="3600"/>
        <w:tab w:val="clear" w:pos="3958"/>
      </w:tabs>
      <w:jc w:val="right"/>
    </w:pPr>
  </w:style>
  <w:style w:type="paragraph" w:styleId="Caption">
    <w:name w:val="caption"/>
    <w:basedOn w:val="BodyText"/>
    <w:next w:val="Normal"/>
    <w:qFormat/>
    <w:rsid w:val="00623A05"/>
    <w:pPr>
      <w:framePr w:w="2268" w:hSpace="181" w:vSpace="181" w:wrap="around" w:vAnchor="text" w:hAnchor="page" w:x="1135" w:y="285" w:anchorLock="1"/>
    </w:pPr>
    <w:rPr>
      <w:i/>
    </w:rPr>
  </w:style>
  <w:style w:type="paragraph" w:customStyle="1" w:styleId="MiniTOCTitle">
    <w:name w:val="MiniTOCTitle"/>
    <w:basedOn w:val="Heading4"/>
    <w:rsid w:val="00623A05"/>
    <w:pPr>
      <w:spacing w:before="240"/>
      <w:outlineLvl w:val="9"/>
    </w:pPr>
    <w:rPr>
      <w:noProof/>
      <w:sz w:val="24"/>
    </w:rPr>
  </w:style>
  <w:style w:type="paragraph" w:customStyle="1" w:styleId="MiniTOCItem">
    <w:name w:val="MiniTOCItem"/>
    <w:basedOn w:val="ListBullet"/>
    <w:rsid w:val="00623A05"/>
    <w:pPr>
      <w:numPr>
        <w:numId w:val="0"/>
      </w:numPr>
      <w:tabs>
        <w:tab w:val="right" w:leader="dot" w:pos="6521"/>
      </w:tabs>
      <w:spacing w:before="0" w:after="0"/>
    </w:pPr>
  </w:style>
  <w:style w:type="paragraph" w:customStyle="1" w:styleId="TOFTitle">
    <w:name w:val="TOFTitle"/>
    <w:basedOn w:val="TOCTitle"/>
    <w:rsid w:val="00623A05"/>
  </w:style>
  <w:style w:type="paragraph" w:styleId="TableofFigures">
    <w:name w:val="table of figures"/>
    <w:basedOn w:val="Normal"/>
    <w:next w:val="Normal"/>
    <w:semiHidden/>
    <w:rsid w:val="00623A05"/>
    <w:pPr>
      <w:tabs>
        <w:tab w:val="right" w:leader="dot" w:pos="9072"/>
      </w:tabs>
      <w:ind w:left="970" w:hanging="403"/>
    </w:pPr>
    <w:rPr>
      <w:rFonts w:ascii="Times New Roman" w:hAnsi="Times New Roman"/>
      <w:b/>
    </w:rPr>
  </w:style>
  <w:style w:type="paragraph" w:styleId="ListNumber">
    <w:name w:val="List Number"/>
    <w:basedOn w:val="List"/>
    <w:rsid w:val="00623A05"/>
    <w:pPr>
      <w:numPr>
        <w:numId w:val="11"/>
      </w:numPr>
    </w:pPr>
  </w:style>
  <w:style w:type="character" w:customStyle="1" w:styleId="WingdingSymbols">
    <w:name w:val="Wingding Symbols"/>
    <w:rsid w:val="00623A05"/>
    <w:rPr>
      <w:rFonts w:ascii="Wingdings" w:hAnsi="Wingdings"/>
    </w:rPr>
  </w:style>
  <w:style w:type="paragraph" w:customStyle="1" w:styleId="TableHeading">
    <w:name w:val="Table Heading"/>
    <w:basedOn w:val="HeadingBase"/>
    <w:rsid w:val="00623A05"/>
    <w:pPr>
      <w:keepLines/>
      <w:pBdr>
        <w:bottom w:val="single" w:sz="6" w:space="1" w:color="918585"/>
      </w:pBdr>
      <w:spacing w:before="240"/>
    </w:pPr>
  </w:style>
  <w:style w:type="character" w:customStyle="1" w:styleId="HotSpot">
    <w:name w:val="HotSpot"/>
    <w:rsid w:val="00623A05"/>
    <w:rPr>
      <w:color w:val="0033CC"/>
      <w:u w:val="none"/>
    </w:rPr>
  </w:style>
  <w:style w:type="paragraph" w:customStyle="1" w:styleId="BodyTextRight">
    <w:name w:val="Body Text Right"/>
    <w:basedOn w:val="BodyText"/>
    <w:rsid w:val="00623A05"/>
    <w:pPr>
      <w:spacing w:before="0" w:after="0"/>
      <w:jc w:val="right"/>
    </w:pPr>
  </w:style>
  <w:style w:type="paragraph" w:styleId="Index3">
    <w:name w:val="index 3"/>
    <w:basedOn w:val="ListNumber2"/>
    <w:next w:val="Normal"/>
    <w:semiHidden/>
    <w:rsid w:val="00623A05"/>
    <w:pPr>
      <w:numPr>
        <w:numId w:val="0"/>
      </w:numPr>
      <w:tabs>
        <w:tab w:val="right" w:leader="dot" w:pos="4176"/>
      </w:tabs>
    </w:pPr>
  </w:style>
  <w:style w:type="paragraph" w:styleId="ListNumber2">
    <w:name w:val="List Number 2"/>
    <w:basedOn w:val="List2"/>
    <w:rsid w:val="00623A05"/>
    <w:pPr>
      <w:numPr>
        <w:numId w:val="10"/>
      </w:numPr>
      <w:tabs>
        <w:tab w:val="clear" w:pos="1060"/>
      </w:tabs>
    </w:pPr>
  </w:style>
  <w:style w:type="paragraph" w:customStyle="1" w:styleId="MarginNote">
    <w:name w:val="Margin Note"/>
    <w:basedOn w:val="BodyText"/>
    <w:rsid w:val="00623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A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A05"/>
    <w:rPr>
      <w:sz w:val="32"/>
    </w:rPr>
  </w:style>
  <w:style w:type="paragraph" w:customStyle="1" w:styleId="HeadingProcedure">
    <w:name w:val="Heading Procedure"/>
    <w:basedOn w:val="HeadingBase"/>
    <w:next w:val="Normal"/>
    <w:rsid w:val="00623A05"/>
    <w:pPr>
      <w:tabs>
        <w:tab w:val="left" w:pos="0"/>
      </w:tabs>
      <w:spacing w:before="120" w:after="60"/>
    </w:pPr>
    <w:rPr>
      <w:i/>
      <w:color w:val="918585"/>
      <w:sz w:val="22"/>
    </w:rPr>
  </w:style>
  <w:style w:type="paragraph" w:customStyle="1" w:styleId="TableBodyText">
    <w:name w:val="Table Body Text"/>
    <w:basedOn w:val="BodyText"/>
    <w:rsid w:val="00623A05"/>
    <w:pPr>
      <w:spacing w:before="60" w:after="60"/>
    </w:pPr>
  </w:style>
  <w:style w:type="paragraph" w:styleId="ListContinue">
    <w:name w:val="List Continue"/>
    <w:basedOn w:val="List"/>
    <w:rsid w:val="00623A05"/>
    <w:pPr>
      <w:ind w:firstLine="0"/>
    </w:pPr>
  </w:style>
  <w:style w:type="paragraph" w:customStyle="1" w:styleId="ListNote">
    <w:name w:val="List Note"/>
    <w:basedOn w:val="List"/>
    <w:rsid w:val="00623A05"/>
    <w:pPr>
      <w:pBdr>
        <w:top w:val="single" w:sz="6" w:space="2" w:color="918585"/>
        <w:bottom w:val="single" w:sz="6" w:space="2" w:color="918585"/>
      </w:pBdr>
      <w:tabs>
        <w:tab w:val="left" w:pos="1021"/>
      </w:tabs>
      <w:ind w:firstLine="0"/>
    </w:pPr>
  </w:style>
  <w:style w:type="paragraph" w:customStyle="1" w:styleId="Warning">
    <w:name w:val="Warning"/>
    <w:basedOn w:val="BodyText"/>
    <w:rsid w:val="00623A05"/>
    <w:pPr>
      <w:shd w:val="clear" w:color="auto" w:fill="D9D9D9"/>
      <w:tabs>
        <w:tab w:val="left" w:pos="992"/>
      </w:tabs>
      <w:ind w:left="119" w:right="119"/>
    </w:pPr>
    <w:rPr>
      <w:sz w:val="20"/>
    </w:rPr>
  </w:style>
  <w:style w:type="paragraph" w:customStyle="1" w:styleId="MarginIcons">
    <w:name w:val="Margin Icons"/>
    <w:basedOn w:val="BodyText"/>
    <w:rsid w:val="00623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A05"/>
    <w:rPr>
      <w:rFonts w:ascii="Courier New" w:hAnsi="Courier New"/>
    </w:rPr>
  </w:style>
  <w:style w:type="paragraph" w:customStyle="1" w:styleId="NoteBullet">
    <w:name w:val="Note Bullet"/>
    <w:basedOn w:val="Note"/>
    <w:rsid w:val="00623A05"/>
    <w:pPr>
      <w:tabs>
        <w:tab w:val="clear" w:pos="680"/>
      </w:tabs>
      <w:spacing w:before="60" w:after="60"/>
    </w:pPr>
  </w:style>
  <w:style w:type="paragraph" w:customStyle="1" w:styleId="SubHeading2">
    <w:name w:val="SubHeading2"/>
    <w:basedOn w:val="HeadingBase"/>
    <w:rsid w:val="00623A05"/>
    <w:pPr>
      <w:spacing w:before="240" w:after="60"/>
    </w:pPr>
    <w:rPr>
      <w:sz w:val="20"/>
    </w:rPr>
  </w:style>
  <w:style w:type="paragraph" w:customStyle="1" w:styleId="SubHeading1">
    <w:name w:val="SubHeading1"/>
    <w:basedOn w:val="HeadingBase"/>
    <w:rsid w:val="00623A05"/>
    <w:pPr>
      <w:spacing w:before="240" w:after="60"/>
    </w:pPr>
    <w:rPr>
      <w:color w:val="918585"/>
      <w:sz w:val="22"/>
    </w:rPr>
  </w:style>
  <w:style w:type="paragraph" w:customStyle="1" w:styleId="SideHeading">
    <w:name w:val="Side Heading"/>
    <w:basedOn w:val="HeadingBase"/>
    <w:rsid w:val="00623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A05"/>
    <w:pPr>
      <w:numPr>
        <w:numId w:val="12"/>
      </w:numPr>
    </w:pPr>
  </w:style>
  <w:style w:type="paragraph" w:styleId="PlainText">
    <w:name w:val="Plain Text"/>
    <w:basedOn w:val="Normal"/>
    <w:link w:val="PlainTextChar"/>
    <w:rsid w:val="00623A05"/>
    <w:rPr>
      <w:sz w:val="20"/>
    </w:rPr>
  </w:style>
  <w:style w:type="character" w:customStyle="1" w:styleId="PlainTextChar">
    <w:name w:val="Plain Text Char"/>
    <w:basedOn w:val="DefaultParagraphFont"/>
    <w:link w:val="PlainText"/>
    <w:rsid w:val="00623A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3A05"/>
    <w:rPr>
      <w:b/>
      <w:smallCaps/>
    </w:rPr>
  </w:style>
  <w:style w:type="paragraph" w:customStyle="1" w:styleId="TableListNumber">
    <w:name w:val="Table List Number"/>
    <w:basedOn w:val="ListNumber"/>
    <w:rsid w:val="00623A05"/>
    <w:pPr>
      <w:numPr>
        <w:numId w:val="0"/>
      </w:numPr>
    </w:pPr>
  </w:style>
  <w:style w:type="paragraph" w:styleId="TOC4">
    <w:name w:val="toc 4"/>
    <w:basedOn w:val="TOCBase"/>
    <w:next w:val="Normal"/>
    <w:semiHidden/>
    <w:rsid w:val="00623A05"/>
    <w:pPr>
      <w:tabs>
        <w:tab w:val="right" w:leader="dot" w:pos="9071"/>
      </w:tabs>
      <w:ind w:left="1701"/>
    </w:pPr>
  </w:style>
  <w:style w:type="paragraph" w:customStyle="1" w:styleId="ListAlpha">
    <w:name w:val="List Alpha"/>
    <w:basedOn w:val="List"/>
    <w:rsid w:val="00623A05"/>
    <w:pPr>
      <w:numPr>
        <w:numId w:val="9"/>
      </w:numPr>
    </w:pPr>
  </w:style>
  <w:style w:type="paragraph" w:customStyle="1" w:styleId="ListAlpha2">
    <w:name w:val="List Alpha 2"/>
    <w:basedOn w:val="List2"/>
    <w:rsid w:val="00623A05"/>
    <w:pPr>
      <w:numPr>
        <w:numId w:val="8"/>
      </w:numPr>
    </w:pPr>
  </w:style>
  <w:style w:type="paragraph" w:styleId="List2">
    <w:name w:val="List 2"/>
    <w:basedOn w:val="BodyText"/>
    <w:rsid w:val="00623A05"/>
    <w:pPr>
      <w:tabs>
        <w:tab w:val="left" w:pos="680"/>
      </w:tabs>
      <w:spacing w:before="60" w:after="60"/>
      <w:ind w:left="680" w:hanging="340"/>
    </w:pPr>
  </w:style>
  <w:style w:type="paragraph" w:styleId="List3">
    <w:name w:val="List 3"/>
    <w:basedOn w:val="BodyText"/>
    <w:rsid w:val="00623A05"/>
    <w:pPr>
      <w:tabs>
        <w:tab w:val="left" w:pos="1021"/>
      </w:tabs>
      <w:spacing w:before="60" w:after="60"/>
      <w:ind w:left="1020" w:hanging="340"/>
    </w:pPr>
  </w:style>
  <w:style w:type="paragraph" w:styleId="List4">
    <w:name w:val="List 4"/>
    <w:basedOn w:val="BodyText"/>
    <w:rsid w:val="00623A05"/>
    <w:pPr>
      <w:tabs>
        <w:tab w:val="left" w:pos="1361"/>
      </w:tabs>
      <w:spacing w:before="60" w:after="60"/>
      <w:ind w:left="1361" w:hanging="340"/>
    </w:pPr>
  </w:style>
  <w:style w:type="paragraph" w:styleId="List5">
    <w:name w:val="List 5"/>
    <w:basedOn w:val="BodyText"/>
    <w:rsid w:val="00623A05"/>
    <w:pPr>
      <w:tabs>
        <w:tab w:val="left" w:pos="1701"/>
      </w:tabs>
      <w:spacing w:before="60" w:after="60"/>
      <w:ind w:left="1701" w:hanging="340"/>
    </w:pPr>
  </w:style>
  <w:style w:type="paragraph" w:styleId="ListBullet3">
    <w:name w:val="List Bullet 3"/>
    <w:basedOn w:val="List3"/>
    <w:rsid w:val="00623A05"/>
    <w:pPr>
      <w:numPr>
        <w:numId w:val="15"/>
      </w:numPr>
      <w:tabs>
        <w:tab w:val="clear" w:pos="1021"/>
      </w:tabs>
      <w:ind w:left="1037" w:hanging="357"/>
    </w:pPr>
  </w:style>
  <w:style w:type="paragraph" w:styleId="ListBullet4">
    <w:name w:val="List Bullet 4"/>
    <w:basedOn w:val="List4"/>
    <w:rsid w:val="00623A05"/>
    <w:pPr>
      <w:numPr>
        <w:numId w:val="3"/>
      </w:numPr>
    </w:pPr>
  </w:style>
  <w:style w:type="paragraph" w:styleId="ListBullet5">
    <w:name w:val="List Bullet 5"/>
    <w:basedOn w:val="List5"/>
    <w:rsid w:val="00623A05"/>
    <w:pPr>
      <w:numPr>
        <w:numId w:val="4"/>
      </w:numPr>
    </w:pPr>
  </w:style>
  <w:style w:type="paragraph" w:styleId="ListContinue2">
    <w:name w:val="List Continue 2"/>
    <w:basedOn w:val="List2"/>
    <w:rsid w:val="00623A05"/>
    <w:pPr>
      <w:ind w:firstLine="0"/>
    </w:pPr>
  </w:style>
  <w:style w:type="paragraph" w:styleId="ListContinue3">
    <w:name w:val="List Continue 3"/>
    <w:basedOn w:val="List3"/>
    <w:rsid w:val="00623A05"/>
    <w:pPr>
      <w:ind w:left="1021" w:firstLine="0"/>
    </w:pPr>
  </w:style>
  <w:style w:type="paragraph" w:styleId="ListContinue4">
    <w:name w:val="List Continue 4"/>
    <w:basedOn w:val="List4"/>
    <w:rsid w:val="00623A05"/>
    <w:pPr>
      <w:ind w:firstLine="0"/>
    </w:pPr>
  </w:style>
  <w:style w:type="paragraph" w:styleId="ListContinue5">
    <w:name w:val="List Continue 5"/>
    <w:basedOn w:val="List5"/>
    <w:rsid w:val="00623A05"/>
    <w:pPr>
      <w:ind w:firstLine="0"/>
    </w:pPr>
  </w:style>
  <w:style w:type="paragraph" w:styleId="ListNumber3">
    <w:name w:val="List Number 3"/>
    <w:basedOn w:val="List3"/>
    <w:rsid w:val="00623A05"/>
    <w:pPr>
      <w:numPr>
        <w:numId w:val="5"/>
      </w:numPr>
    </w:pPr>
  </w:style>
  <w:style w:type="paragraph" w:styleId="ListNumber4">
    <w:name w:val="List Number 4"/>
    <w:basedOn w:val="List4"/>
    <w:rsid w:val="00623A05"/>
    <w:pPr>
      <w:numPr>
        <w:numId w:val="6"/>
      </w:numPr>
    </w:pPr>
  </w:style>
  <w:style w:type="paragraph" w:styleId="ListNumber5">
    <w:name w:val="List Number 5"/>
    <w:basedOn w:val="List5"/>
    <w:rsid w:val="00623A05"/>
    <w:pPr>
      <w:numPr>
        <w:numId w:val="7"/>
      </w:numPr>
    </w:pPr>
  </w:style>
  <w:style w:type="paragraph" w:styleId="BlockText">
    <w:name w:val="Block Text"/>
    <w:basedOn w:val="Normal"/>
    <w:rsid w:val="00623A05"/>
    <w:pPr>
      <w:spacing w:after="120"/>
      <w:ind w:left="1440" w:right="1440"/>
    </w:pPr>
  </w:style>
  <w:style w:type="character" w:customStyle="1" w:styleId="Subscript">
    <w:name w:val="Subscript"/>
    <w:basedOn w:val="DefaultParagraphFont"/>
    <w:rsid w:val="00623A05"/>
    <w:rPr>
      <w:sz w:val="16"/>
      <w:vertAlign w:val="subscript"/>
    </w:rPr>
  </w:style>
  <w:style w:type="character" w:customStyle="1" w:styleId="Superscript">
    <w:name w:val="Superscript"/>
    <w:basedOn w:val="DefaultParagraphFont"/>
    <w:rsid w:val="00623A05"/>
    <w:rPr>
      <w:sz w:val="16"/>
      <w:vertAlign w:val="superscript"/>
    </w:rPr>
  </w:style>
  <w:style w:type="character" w:customStyle="1" w:styleId="Symbols">
    <w:name w:val="Symbols"/>
    <w:basedOn w:val="DefaultParagraphFont"/>
    <w:rsid w:val="00623A05"/>
    <w:rPr>
      <w:rFonts w:ascii="Symbol" w:hAnsi="Symbol"/>
    </w:rPr>
  </w:style>
  <w:style w:type="character" w:customStyle="1" w:styleId="MenuOptions">
    <w:name w:val="Menu Options"/>
    <w:basedOn w:val="DefaultParagraphFont"/>
    <w:rsid w:val="00623A05"/>
    <w:rPr>
      <w:rFonts w:ascii="Arial Narrow" w:hAnsi="Arial Narrow"/>
      <w:smallCaps/>
    </w:rPr>
  </w:style>
  <w:style w:type="character" w:customStyle="1" w:styleId="Buttons">
    <w:name w:val="Buttons"/>
    <w:basedOn w:val="DefaultParagraphFont"/>
    <w:rsid w:val="00623A05"/>
    <w:rPr>
      <w:b/>
    </w:rPr>
  </w:style>
  <w:style w:type="character" w:customStyle="1" w:styleId="Underlined">
    <w:name w:val="Underlined"/>
    <w:basedOn w:val="DefaultParagraphFont"/>
    <w:rsid w:val="00623A05"/>
    <w:rPr>
      <w:u w:val="single"/>
    </w:rPr>
  </w:style>
  <w:style w:type="paragraph" w:customStyle="1" w:styleId="TableBodyTextRight">
    <w:name w:val="Table Body Text Right"/>
    <w:basedOn w:val="TableBodyText"/>
    <w:rsid w:val="00623A05"/>
    <w:pPr>
      <w:widowControl w:val="0"/>
      <w:autoSpaceDE w:val="0"/>
      <w:autoSpaceDN w:val="0"/>
      <w:adjustRightInd w:val="0"/>
      <w:jc w:val="right"/>
    </w:pPr>
    <w:rPr>
      <w:rFonts w:cs="Arial"/>
      <w:szCs w:val="18"/>
    </w:rPr>
  </w:style>
  <w:style w:type="paragraph" w:customStyle="1" w:styleId="CopyrightText">
    <w:name w:val="Copyright Text"/>
    <w:basedOn w:val="BodyText"/>
    <w:rsid w:val="00623A05"/>
    <w:rPr>
      <w:sz w:val="18"/>
    </w:rPr>
  </w:style>
  <w:style w:type="paragraph" w:customStyle="1" w:styleId="BodySmallRight">
    <w:name w:val="Body Small Right"/>
    <w:basedOn w:val="BodyTextRight"/>
    <w:rsid w:val="00623A05"/>
    <w:rPr>
      <w:sz w:val="18"/>
      <w:szCs w:val="18"/>
    </w:rPr>
  </w:style>
  <w:style w:type="paragraph" w:customStyle="1" w:styleId="MarginEdition">
    <w:name w:val="Margin Edition"/>
    <w:basedOn w:val="MarginNote"/>
    <w:rsid w:val="00623A05"/>
    <w:pPr>
      <w:spacing w:before="0" w:after="0"/>
    </w:pPr>
    <w:rPr>
      <w:rFonts w:ascii="Times New Roman" w:hAnsi="Times New Roman"/>
      <w:color w:val="999999"/>
    </w:rPr>
  </w:style>
  <w:style w:type="paragraph" w:customStyle="1" w:styleId="Spacer">
    <w:name w:val="Spacer"/>
    <w:basedOn w:val="Normal"/>
    <w:rsid w:val="00623A05"/>
    <w:rPr>
      <w:sz w:val="2"/>
      <w:szCs w:val="2"/>
    </w:rPr>
  </w:style>
  <w:style w:type="character" w:customStyle="1" w:styleId="Small">
    <w:name w:val="Small"/>
    <w:basedOn w:val="DefaultParagraphFont"/>
    <w:rsid w:val="00623A05"/>
    <w:rPr>
      <w:sz w:val="16"/>
    </w:rPr>
  </w:style>
  <w:style w:type="paragraph" w:customStyle="1" w:styleId="WideTable">
    <w:name w:val="Wide Table"/>
    <w:basedOn w:val="Normal"/>
    <w:rsid w:val="00623A05"/>
    <w:pPr>
      <w:ind w:left="-1418"/>
    </w:pPr>
    <w:rPr>
      <w:sz w:val="2"/>
      <w:szCs w:val="2"/>
    </w:rPr>
  </w:style>
  <w:style w:type="character" w:styleId="PageNumber">
    <w:name w:val="page number"/>
    <w:basedOn w:val="DefaultParagraphFont"/>
    <w:rsid w:val="00623A05"/>
  </w:style>
  <w:style w:type="paragraph" w:styleId="Quote">
    <w:name w:val="Quote"/>
    <w:basedOn w:val="Heading1"/>
    <w:link w:val="QuoteChar"/>
    <w:qFormat/>
    <w:rsid w:val="00623A05"/>
    <w:rPr>
      <w:b w:val="0"/>
      <w:sz w:val="72"/>
      <w:szCs w:val="72"/>
      <w:lang w:val="en-NZ"/>
    </w:rPr>
  </w:style>
  <w:style w:type="character" w:customStyle="1" w:styleId="QuoteChar">
    <w:name w:val="Quote Char"/>
    <w:basedOn w:val="DefaultParagraphFont"/>
    <w:link w:val="Quote"/>
    <w:rsid w:val="00623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A05"/>
    <w:pPr>
      <w:pageBreakBefore/>
    </w:pPr>
  </w:style>
  <w:style w:type="paragraph" w:customStyle="1" w:styleId="Border">
    <w:name w:val="Border"/>
    <w:basedOn w:val="Normal"/>
    <w:qFormat/>
    <w:rsid w:val="00623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A05"/>
    <w:rPr>
      <w:b/>
      <w:bCs/>
      <w:i/>
      <w:iCs/>
      <w:color w:val="auto"/>
    </w:rPr>
  </w:style>
  <w:style w:type="paragraph" w:styleId="IntenseQuote">
    <w:name w:val="Intense Quote"/>
    <w:basedOn w:val="Normal"/>
    <w:next w:val="Normal"/>
    <w:link w:val="IntenseQuoteChar"/>
    <w:uiPriority w:val="30"/>
    <w:qFormat/>
    <w:rsid w:val="00623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A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3A05"/>
    <w:rPr>
      <w:smallCaps/>
      <w:color w:val="auto"/>
      <w:u w:val="single"/>
    </w:rPr>
  </w:style>
  <w:style w:type="character" w:styleId="IntenseReference">
    <w:name w:val="Intense Reference"/>
    <w:basedOn w:val="DefaultParagraphFont"/>
    <w:uiPriority w:val="32"/>
    <w:qFormat/>
    <w:rsid w:val="00623A05"/>
    <w:rPr>
      <w:b/>
      <w:bCs/>
      <w:smallCaps/>
      <w:color w:val="auto"/>
      <w:spacing w:val="5"/>
      <w:u w:val="single"/>
    </w:rPr>
  </w:style>
  <w:style w:type="paragraph" w:customStyle="1" w:styleId="2ColumnHeading">
    <w:name w:val="2Column Heading"/>
    <w:basedOn w:val="BodyText"/>
    <w:qFormat/>
    <w:rsid w:val="00623A05"/>
    <w:pPr>
      <w:spacing w:after="60"/>
      <w:ind w:left="-2268"/>
    </w:pPr>
    <w:rPr>
      <w:b/>
    </w:rPr>
  </w:style>
  <w:style w:type="paragraph" w:customStyle="1" w:styleId="Heading1TOC">
    <w:name w:val="Heading1 TOC"/>
    <w:basedOn w:val="Normal"/>
    <w:qFormat/>
    <w:rsid w:val="00623A05"/>
    <w:pPr>
      <w:spacing w:before="240" w:after="120"/>
    </w:pPr>
    <w:rPr>
      <w:rFonts w:ascii="Times New Roman" w:hAnsi="Times New Roman"/>
      <w:b/>
      <w:sz w:val="32"/>
    </w:rPr>
  </w:style>
  <w:style w:type="paragraph" w:customStyle="1" w:styleId="Heading2TOC">
    <w:name w:val="Heading2 TOC"/>
    <w:basedOn w:val="Normal"/>
    <w:qFormat/>
    <w:rsid w:val="00623A05"/>
    <w:pPr>
      <w:spacing w:before="240" w:after="60"/>
    </w:pPr>
    <w:rPr>
      <w:rFonts w:ascii="Times New Roman" w:hAnsi="Times New Roman"/>
      <w:b/>
      <w:sz w:val="28"/>
    </w:rPr>
  </w:style>
  <w:style w:type="character" w:customStyle="1" w:styleId="Underline">
    <w:name w:val="Underline"/>
    <w:basedOn w:val="DefaultParagraphFont"/>
    <w:qFormat/>
    <w:rsid w:val="00623A05"/>
    <w:rPr>
      <w:u w:val="single"/>
    </w:rPr>
  </w:style>
  <w:style w:type="character" w:customStyle="1" w:styleId="BoldandItalics">
    <w:name w:val="Bold and Italics"/>
    <w:qFormat/>
    <w:rsid w:val="00623A05"/>
    <w:rPr>
      <w:b/>
      <w:i/>
      <w:u w:val="none"/>
    </w:rPr>
  </w:style>
  <w:style w:type="paragraph" w:styleId="BalloonText">
    <w:name w:val="Balloon Text"/>
    <w:basedOn w:val="Normal"/>
    <w:link w:val="BalloonTextChar"/>
    <w:rsid w:val="00623A05"/>
    <w:rPr>
      <w:rFonts w:ascii="Tahoma" w:hAnsi="Tahoma" w:cs="Tahoma"/>
      <w:sz w:val="16"/>
      <w:szCs w:val="16"/>
    </w:rPr>
  </w:style>
  <w:style w:type="character" w:customStyle="1" w:styleId="BalloonTextChar">
    <w:name w:val="Balloon Text Char"/>
    <w:basedOn w:val="DefaultParagraphFont"/>
    <w:link w:val="BalloonText"/>
    <w:rsid w:val="00623A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A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A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1672</Words>
  <Characters>10773</Characters>
  <Application>Microsoft Office Word</Application>
  <DocSecurity>0</DocSecurity>
  <Lines>408</Lines>
  <Paragraphs>218</Paragraphs>
  <ScaleCrop>false</ScaleCrop>
  <Company>Author-it Software Corporation Ltd.</Company>
  <LinksUpToDate>false</LinksUpToDate>
  <CharactersWithSpaces>12381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HLTART405C Install and maintain environmental control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2012-05-26T16:49:00Z</dcterms:created>
  <dcterms:modified xsi:type="dcterms:W3CDTF">2012-05-26T16:49:00Z</dcterms:modified>
</cp:coreProperties>
</file>