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255" w:rsidP="007A5255">
      <w:pPr>
        <w:pStyle w:val="Title"/>
      </w:pPr>
      <w:r>
        <w:fldChar w:fldCharType="begin"/>
      </w:r>
      <w:r>
        <w:instrText xml:space="preserve"> TITLE   \* MERGEFORMAT </w:instrText>
      </w:r>
      <w:r>
        <w:fldChar w:fldCharType="separate"/>
      </w:r>
      <w:r>
        <w:t>HLTARO401C Work within an aromatherapy framework</w:t>
      </w:r>
      <w:r>
        <w:fldChar w:fldCharType="end"/>
      </w:r>
    </w:p>
    <w:p w:rsidR="007A5255" w:rsidP="007A5255">
      <w:pPr>
        <w:pStyle w:val="Version"/>
        <w:sectPr w:rsidSect="00E877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7734" w:rsidP="00E87734">
      <w:pPr>
        <w:pStyle w:val="SuperHeading"/>
      </w:pPr>
      <w:r w:rsidRPr="00E87734">
        <w:t>HLTARO401C Work within an aromatherapy framework</w:t>
      </w:r>
    </w:p>
    <w:p w:rsidR="00000000" w:rsidRPr="00E87734" w:rsidP="00E87734">
      <w:pPr>
        <w:pStyle w:val="Heading1"/>
      </w:pPr>
      <w:bookmarkStart w:id="1" w:name="O_427494"/>
      <w:bookmarkEnd w:id="1"/>
      <w:r w:rsidRPr="00E87734">
        <w:t>Modification History</w:t>
      </w:r>
    </w:p>
    <w:p w:rsidR="00000000" w:rsidRPr="00E87734" w:rsidP="00E87734">
      <w:pPr>
        <w:pStyle w:val="BodyText"/>
      </w:pPr>
    </w:p>
    <w:tbl>
      <w:tblPr>
        <w:tblW w:w="0" w:type="auto"/>
        <w:tblCellMar>
          <w:left w:w="62" w:type="dxa"/>
          <w:right w:w="62" w:type="dxa"/>
        </w:tblCellMar>
        <w:tblLook w:val="0000"/>
      </w:tblPr>
      <w:tblGrid>
        <w:gridCol w:w="3007"/>
        <w:gridCol w:w="3095"/>
        <w:gridCol w:w="3094"/>
      </w:tblGrid>
      <w:tr w:rsidTr="007A5255">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734">
            <w:pPr>
              <w:pStyle w:val="BodyText"/>
              <w:rPr>
                <w:lang w:val="en-NZ"/>
              </w:rPr>
            </w:pPr>
            <w:r w:rsidRPr="00E87734">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734">
            <w:pPr>
              <w:pStyle w:val="BodyText"/>
              <w:rPr>
                <w:lang w:val="en-NZ"/>
              </w:rPr>
            </w:pPr>
            <w:r w:rsidRPr="00E87734">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734">
            <w:pPr>
              <w:pStyle w:val="BodyText"/>
              <w:rPr>
                <w:lang w:val="en-NZ"/>
              </w:rPr>
            </w:pPr>
            <w:r w:rsidRPr="00E87734">
              <w:t>Comments</w:t>
            </w:r>
          </w:p>
        </w:tc>
      </w:tr>
      <w:tr w:rsidTr="007A5255">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734">
            <w:pPr>
              <w:pStyle w:val="BodyText"/>
              <w:rPr>
                <w:lang w:val="en-NZ"/>
              </w:rPr>
            </w:pPr>
            <w:r w:rsidRPr="00E87734">
              <w:t>HLTARO401B - Work within an aromatherapy framework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734">
            <w:pPr>
              <w:pStyle w:val="BodyText"/>
              <w:rPr>
                <w:lang w:val="en-NZ"/>
              </w:rPr>
            </w:pPr>
            <w:r w:rsidRPr="00E87734">
              <w:t>HLTARO401C - Work within an aromatherapy framework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734" w:rsidP="00E87734">
            <w:pPr>
              <w:pStyle w:val="BodyText"/>
            </w:pPr>
            <w:r w:rsidRPr="00E87734">
              <w:t>Unit updated in V5 to reflect changes to national WHS legislation. Equivalent competency outcome.</w:t>
            </w:r>
          </w:p>
        </w:tc>
      </w:tr>
    </w:tbl>
    <w:p w:rsidR="00000000" w:rsidRPr="00E87734" w:rsidP="00E87734">
      <w:pPr>
        <w:pStyle w:val="BodyText"/>
      </w:pPr>
    </w:p>
    <w:p w:rsidR="00000000" w:rsidRPr="00E87734" w:rsidP="00E87734">
      <w:pPr>
        <w:pStyle w:val="AllowPageBreak"/>
      </w:pPr>
    </w:p>
    <w:p w:rsidR="00000000" w:rsidRPr="00E87734" w:rsidP="00E87734">
      <w:pPr>
        <w:pStyle w:val="Heading1"/>
      </w:pPr>
      <w:bookmarkStart w:id="2" w:name="O_427492"/>
      <w:bookmarkEnd w:id="2"/>
      <w:r w:rsidRPr="00E87734">
        <w:t>Unit Descriptor</w:t>
      </w:r>
    </w:p>
    <w:tbl>
      <w:tblPr>
        <w:tblW w:w="0" w:type="auto"/>
        <w:tblLayout w:type="fixed"/>
        <w:tblCellMar>
          <w:left w:w="62" w:type="dxa"/>
          <w:right w:w="62" w:type="dxa"/>
        </w:tblCellMar>
        <w:tblLook w:val="0000"/>
      </w:tblPr>
      <w:tblGrid>
        <w:gridCol w:w="3337"/>
        <w:gridCol w:w="5219"/>
      </w:tblGrid>
      <w:tr w:rsidTr="007A5255">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E87734" w:rsidP="00E87734">
            <w:pPr>
              <w:pStyle w:val="BodyText"/>
            </w:pPr>
            <w:r w:rsidRPr="00E87734">
              <w:t>This unit of competency describes the skills and knowledge required to work effectively within an aromatherapy f</w:t>
            </w:r>
            <w:r w:rsidRPr="00E87734">
              <w:t>ramework</w:t>
            </w:r>
          </w:p>
        </w:tc>
      </w:tr>
    </w:tbl>
    <w:p w:rsidR="007A5255" w:rsidP="00E87734">
      <w:pPr>
        <w:pStyle w:val="BodyText"/>
      </w:pPr>
    </w:p>
    <w:p w:rsidR="007A5255" w:rsidP="00E87734">
      <w:pPr>
        <w:pStyle w:val="BodyText"/>
      </w:pPr>
    </w:p>
    <w:p w:rsidR="00000000" w:rsidRPr="00E87734" w:rsidP="00E87734">
      <w:pPr>
        <w:pStyle w:val="Heading1"/>
      </w:pPr>
      <w:bookmarkStart w:id="3" w:name="O_427482"/>
      <w:bookmarkEnd w:id="3"/>
      <w:r w:rsidRPr="00E87734">
        <w:t>Application of the Unit</w:t>
      </w:r>
    </w:p>
    <w:tbl>
      <w:tblPr>
        <w:tblW w:w="0" w:type="auto"/>
        <w:tblLayout w:type="fixed"/>
        <w:tblCellMar>
          <w:left w:w="62" w:type="dxa"/>
          <w:right w:w="62" w:type="dxa"/>
        </w:tblCellMar>
        <w:tblLook w:val="0000"/>
      </w:tblPr>
      <w:tblGrid>
        <w:gridCol w:w="3348"/>
        <w:gridCol w:w="5208"/>
      </w:tblGrid>
      <w:tr w:rsidTr="007A5255">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rPr>
                <w:rStyle w:val="SpecialBold"/>
              </w:rPr>
              <w:t>Application</w:t>
            </w:r>
            <w:r w:rsidRPr="00E87734">
              <w:t xml:space="preserve"> </w:t>
            </w:r>
          </w:p>
        </w:tc>
        <w:tc>
          <w:tcPr>
            <w:tcW w:w="5208" w:type="dxa"/>
            <w:tcBorders>
              <w:top w:val="nil"/>
              <w:left w:val="nil"/>
              <w:bottom w:val="nil"/>
              <w:right w:val="nil"/>
            </w:tcBorders>
            <w:tcMar>
              <w:top w:w="0" w:type="dxa"/>
              <w:left w:w="62" w:type="dxa"/>
              <w:bottom w:w="0" w:type="dxa"/>
              <w:right w:w="62" w:type="dxa"/>
            </w:tcMar>
          </w:tcPr>
          <w:p w:rsidR="00000000" w:rsidRPr="00E87734" w:rsidP="00E87734">
            <w:pPr>
              <w:pStyle w:val="BodyText"/>
            </w:pPr>
            <w:r w:rsidRPr="00E87734">
              <w:t>This unit may apply to work in aromatherapy in a range of health settings</w:t>
            </w:r>
          </w:p>
        </w:tc>
      </w:tr>
    </w:tbl>
    <w:p w:rsidR="007A5255" w:rsidP="00E87734">
      <w:pPr>
        <w:pStyle w:val="BodyText"/>
      </w:pPr>
    </w:p>
    <w:p w:rsidR="007A5255" w:rsidP="00E87734">
      <w:pPr>
        <w:pStyle w:val="BodyText"/>
      </w:pPr>
    </w:p>
    <w:p w:rsidR="00000000" w:rsidRPr="00E87734" w:rsidP="00E87734">
      <w:pPr>
        <w:pStyle w:val="Heading1"/>
      </w:pPr>
      <w:bookmarkStart w:id="4" w:name="O_427488"/>
      <w:bookmarkEnd w:id="4"/>
      <w:r w:rsidRPr="00E87734">
        <w:t>Licensing/Regulatory Information</w:t>
      </w:r>
    </w:p>
    <w:p w:rsidR="00000000" w:rsidRPr="00E87734" w:rsidP="00E87734">
      <w:pPr>
        <w:pStyle w:val="BodyText"/>
      </w:pPr>
      <w:r w:rsidRPr="00E87734">
        <w:t>Not Applicable</w:t>
      </w:r>
    </w:p>
    <w:p w:rsidR="00000000" w:rsidRPr="00E87734" w:rsidP="00E87734">
      <w:pPr>
        <w:pStyle w:val="AllowPageBreak"/>
      </w:pPr>
    </w:p>
    <w:p w:rsidR="00000000" w:rsidRPr="00E87734" w:rsidP="00E87734">
      <w:pPr>
        <w:pStyle w:val="Heading1"/>
      </w:pPr>
      <w:bookmarkStart w:id="5" w:name="O_427489"/>
      <w:bookmarkEnd w:id="5"/>
      <w:r w:rsidRPr="00E87734">
        <w:t>Pre-Requisites</w:t>
      </w:r>
    </w:p>
    <w:p w:rsidR="00000000" w:rsidRPr="00E87734" w:rsidP="00E87734">
      <w:pPr>
        <w:pStyle w:val="BodyText"/>
      </w:pPr>
      <w:r w:rsidRPr="00E87734">
        <w:t>Not Applicable</w:t>
      </w:r>
    </w:p>
    <w:p w:rsidR="00000000" w:rsidRPr="00E87734" w:rsidP="00E87734">
      <w:pPr>
        <w:pStyle w:val="AllowPageBreak"/>
      </w:pPr>
    </w:p>
    <w:p w:rsidR="00000000" w:rsidRPr="00E87734" w:rsidP="00E87734">
      <w:pPr>
        <w:pStyle w:val="Heading1"/>
      </w:pPr>
      <w:bookmarkStart w:id="6" w:name="O_427485"/>
      <w:bookmarkEnd w:id="6"/>
      <w:r w:rsidRPr="00E87734">
        <w:t>Employability Skills Information</w:t>
      </w:r>
    </w:p>
    <w:tbl>
      <w:tblPr>
        <w:tblW w:w="0" w:type="auto"/>
        <w:tblLayout w:type="fixed"/>
        <w:tblCellMar>
          <w:left w:w="62" w:type="dxa"/>
          <w:right w:w="62" w:type="dxa"/>
        </w:tblCellMar>
        <w:tblLook w:val="0000"/>
      </w:tblPr>
      <w:tblGrid>
        <w:gridCol w:w="3320"/>
        <w:gridCol w:w="5236"/>
      </w:tblGrid>
      <w:tr w:rsidTr="007A525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87734" w:rsidP="00E87734">
            <w:pPr>
              <w:pStyle w:val="BodyText"/>
            </w:pPr>
            <w:r w:rsidRPr="00E87734">
              <w:t>This unit contains Employability Skills</w:t>
            </w:r>
          </w:p>
        </w:tc>
      </w:tr>
    </w:tbl>
    <w:p w:rsidR="007A5255" w:rsidP="00E87734">
      <w:pPr>
        <w:pStyle w:val="BodyText"/>
      </w:pPr>
    </w:p>
    <w:p w:rsidR="007A5255" w:rsidP="00E87734">
      <w:pPr>
        <w:pStyle w:val="BodyText"/>
      </w:pPr>
    </w:p>
    <w:p w:rsidR="00000000" w:rsidRPr="00E87734" w:rsidP="00E87734">
      <w:pPr>
        <w:pStyle w:val="Heading1"/>
      </w:pPr>
      <w:bookmarkStart w:id="7" w:name="O_427484"/>
      <w:bookmarkEnd w:id="7"/>
      <w:r w:rsidRPr="00E87734">
        <w:t>Elements and Performance Criteria Pre-Content</w:t>
      </w:r>
    </w:p>
    <w:tbl>
      <w:tblPr>
        <w:tblW w:w="0" w:type="auto"/>
        <w:tblLayout w:type="fixed"/>
        <w:tblCellMar>
          <w:left w:w="62" w:type="dxa"/>
          <w:right w:w="62" w:type="dxa"/>
        </w:tblCellMar>
        <w:tblLook w:val="0000"/>
      </w:tblPr>
      <w:tblGrid>
        <w:gridCol w:w="3369"/>
        <w:gridCol w:w="5702"/>
      </w:tblGrid>
      <w:tr w:rsidTr="007A52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87734" w:rsidP="00E87734">
            <w:pPr>
              <w:pStyle w:val="BodyText"/>
            </w:pPr>
            <w:r w:rsidRPr="00E87734">
              <w:t>The Performanc</w:t>
            </w:r>
            <w:r w:rsidRPr="00E87734">
              <w:t xml:space="preserve">e Criteria specify the level of performance required to demonstrate achievement of the Element. Terms in italics are elaborated in the Range Statement. </w:t>
            </w:r>
          </w:p>
        </w:tc>
      </w:tr>
    </w:tbl>
    <w:p w:rsidR="00000000" w:rsidRPr="00E87734" w:rsidP="00E87734">
      <w:pPr>
        <w:pStyle w:val="BodyText"/>
      </w:pPr>
    </w:p>
    <w:p w:rsidR="00000000" w:rsidRPr="00E87734" w:rsidP="00E87734">
      <w:pPr>
        <w:pStyle w:val="AllowPageBreak"/>
      </w:pPr>
    </w:p>
    <w:p w:rsidR="00000000" w:rsidRPr="00E87734" w:rsidP="00E87734">
      <w:pPr>
        <w:pStyle w:val="Heading1"/>
      </w:pPr>
      <w:bookmarkStart w:id="8" w:name="O_427483"/>
      <w:bookmarkEnd w:id="8"/>
      <w:r w:rsidRPr="00E87734">
        <w:t>Elements and Performance Criteria</w:t>
      </w:r>
    </w:p>
    <w:tbl>
      <w:tblPr>
        <w:tblW w:w="0" w:type="auto"/>
        <w:tblLayout w:type="fixed"/>
        <w:tblCellMar>
          <w:left w:w="62" w:type="dxa"/>
          <w:right w:w="62" w:type="dxa"/>
        </w:tblCellMar>
        <w:tblLook w:val="0000"/>
      </w:tblPr>
      <w:tblGrid>
        <w:gridCol w:w="3369"/>
        <w:gridCol w:w="5702"/>
      </w:tblGrid>
      <w:tr w:rsidTr="007A525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87734" w:rsidP="00E87734">
            <w:pPr>
              <w:pStyle w:val="BodyText"/>
            </w:pPr>
            <w:r w:rsidRPr="00E8773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rPr>
                <w:rStyle w:val="SpecialBold"/>
              </w:rPr>
              <w:t>PERFORMANCE CRITERIA</w:t>
            </w:r>
          </w:p>
        </w:tc>
      </w:tr>
      <w:tr w:rsidTr="007A52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7734">
            <w:pPr>
              <w:pStyle w:val="List"/>
              <w:rPr>
                <w:lang w:val="en-NZ"/>
              </w:rPr>
            </w:pPr>
            <w:r w:rsidRPr="00E87734">
              <w:t>1.</w:t>
            </w:r>
            <w:r w:rsidRPr="00E87734">
              <w:tab/>
            </w:r>
            <w:r w:rsidRPr="00E87734">
              <w:t>Demonstrate commitment to the central philosophies of aromatherapy</w:t>
            </w:r>
          </w:p>
        </w:tc>
        <w:tc>
          <w:tcPr>
            <w:tcW w:w="5702" w:type="dxa"/>
            <w:tcBorders>
              <w:top w:val="nil"/>
              <w:left w:val="nil"/>
              <w:bottom w:val="nil"/>
              <w:right w:val="nil"/>
            </w:tcBorders>
            <w:tcMar>
              <w:top w:w="0" w:type="dxa"/>
              <w:left w:w="62" w:type="dxa"/>
              <w:bottom w:w="0" w:type="dxa"/>
              <w:right w:w="62" w:type="dxa"/>
            </w:tcMar>
          </w:tcPr>
          <w:p w:rsidR="00000000" w:rsidRPr="00E87734" w:rsidP="00E87734">
            <w:pPr>
              <w:pStyle w:val="BodyText"/>
            </w:pPr>
            <w:r w:rsidRPr="00E87734">
              <w:t>1.1</w:t>
            </w:r>
            <w:r w:rsidRPr="00E87734">
              <w:tab/>
              <w:t xml:space="preserve">Define aromatherapy and aromatherapy practice </w:t>
            </w:r>
          </w:p>
          <w:p w:rsidR="00000000" w:rsidRPr="00E87734" w:rsidP="00E87734">
            <w:pPr>
              <w:pStyle w:val="BodyText"/>
            </w:pPr>
            <w:r w:rsidRPr="00E87734">
              <w:t>1.2</w:t>
            </w:r>
            <w:r w:rsidRPr="00E87734">
              <w:tab/>
              <w:t>Provide an outline of the historical development of aromatherapy</w:t>
            </w:r>
          </w:p>
          <w:p w:rsidR="00000000" w:rsidRPr="00E87734" w:rsidP="00E87734">
            <w:pPr>
              <w:pStyle w:val="BodyText"/>
            </w:pPr>
            <w:r w:rsidRPr="00E87734">
              <w:t>1.3</w:t>
            </w:r>
            <w:r w:rsidRPr="00E87734">
              <w:tab/>
              <w:t>Identify and explain the central philosophies of aromatherapy</w:t>
            </w:r>
          </w:p>
          <w:p w:rsidR="00000000" w:rsidRPr="00E87734" w:rsidP="00E87734">
            <w:pPr>
              <w:pStyle w:val="BodyText"/>
            </w:pPr>
            <w:r w:rsidRPr="00E87734">
              <w:t>1.4</w:t>
            </w:r>
            <w:r w:rsidRPr="00E87734">
              <w:tab/>
              <w:t>Apply aromatherapy philosophy to own health practices</w:t>
            </w:r>
          </w:p>
          <w:p w:rsidR="00000000" w:rsidP="00E87734">
            <w:pPr>
              <w:pStyle w:val="BodyText"/>
              <w:rPr>
                <w:lang w:val="en-NZ"/>
              </w:rPr>
            </w:pPr>
            <w:r w:rsidRPr="00E87734">
              <w:t>1.5</w:t>
            </w:r>
            <w:r w:rsidRPr="00E87734">
              <w:tab/>
              <w:t>Use aromatherapy philosophy to interpret health issues</w:t>
            </w:r>
          </w:p>
        </w:tc>
      </w:tr>
      <w:tr w:rsidTr="007A52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p>
        </w:tc>
      </w:tr>
      <w:tr w:rsidTr="007A52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7734">
            <w:pPr>
              <w:pStyle w:val="List"/>
              <w:rPr>
                <w:lang w:val="en-NZ"/>
              </w:rPr>
            </w:pPr>
            <w:r w:rsidRPr="00E87734">
              <w:t>2.</w:t>
            </w:r>
            <w:r w:rsidRPr="00E87734">
              <w:tab/>
              <w:t>Identify and describe the principles and practices aromatherapy</w:t>
            </w:r>
          </w:p>
        </w:tc>
        <w:tc>
          <w:tcPr>
            <w:tcW w:w="5702" w:type="dxa"/>
            <w:tcBorders>
              <w:top w:val="nil"/>
              <w:left w:val="nil"/>
              <w:bottom w:val="nil"/>
              <w:right w:val="nil"/>
            </w:tcBorders>
            <w:tcMar>
              <w:top w:w="0" w:type="dxa"/>
              <w:left w:w="62" w:type="dxa"/>
              <w:bottom w:w="0" w:type="dxa"/>
              <w:right w:w="62" w:type="dxa"/>
            </w:tcMar>
          </w:tcPr>
          <w:p w:rsidR="00000000" w:rsidRPr="00E87734" w:rsidP="00E87734">
            <w:pPr>
              <w:pStyle w:val="BodyText"/>
            </w:pPr>
            <w:r w:rsidRPr="00E87734">
              <w:t>2.1</w:t>
            </w:r>
            <w:r w:rsidRPr="00E87734">
              <w:tab/>
              <w:t xml:space="preserve">Identify and describe aromatherapy assessment techniques </w:t>
            </w:r>
          </w:p>
          <w:p w:rsidR="00000000" w:rsidRPr="00E87734" w:rsidP="00E87734">
            <w:pPr>
              <w:pStyle w:val="BodyText"/>
            </w:pPr>
            <w:r w:rsidRPr="00E87734">
              <w:t>2.2</w:t>
            </w:r>
            <w:r w:rsidRPr="00E87734">
              <w:tab/>
            </w:r>
            <w:r w:rsidRPr="00E87734">
              <w:t>Identify, describe and compare the major methods of treatment used in aromatherapy</w:t>
            </w:r>
          </w:p>
          <w:p w:rsidR="00000000" w:rsidP="00E87734">
            <w:pPr>
              <w:pStyle w:val="BodyText"/>
              <w:rPr>
                <w:lang w:val="en-NZ"/>
              </w:rPr>
            </w:pPr>
            <w:r w:rsidRPr="00E87734">
              <w:t>2.3</w:t>
            </w:r>
            <w:r w:rsidRPr="00E87734">
              <w:tab/>
              <w:t>Identify and describe other complementary therapies used in aromatherapy</w:t>
            </w:r>
          </w:p>
        </w:tc>
      </w:tr>
      <w:tr w:rsidTr="007A52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p>
        </w:tc>
      </w:tr>
      <w:tr w:rsidTr="007A52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7734">
            <w:pPr>
              <w:pStyle w:val="List"/>
              <w:rPr>
                <w:lang w:val="en-NZ"/>
              </w:rPr>
            </w:pPr>
            <w:r w:rsidRPr="00E87734">
              <w:t>3.</w:t>
            </w:r>
            <w:r w:rsidRPr="00E87734">
              <w:tab/>
              <w:t>Develop knowledge of complementary therapies</w:t>
            </w:r>
          </w:p>
        </w:tc>
        <w:tc>
          <w:tcPr>
            <w:tcW w:w="5702" w:type="dxa"/>
            <w:tcBorders>
              <w:top w:val="nil"/>
              <w:left w:val="nil"/>
              <w:bottom w:val="nil"/>
              <w:right w:val="nil"/>
            </w:tcBorders>
            <w:tcMar>
              <w:top w:w="0" w:type="dxa"/>
              <w:left w:w="62" w:type="dxa"/>
              <w:bottom w:w="0" w:type="dxa"/>
              <w:right w:w="62" w:type="dxa"/>
            </w:tcMar>
          </w:tcPr>
          <w:p w:rsidR="00000000" w:rsidRPr="00E87734" w:rsidP="00E87734">
            <w:pPr>
              <w:pStyle w:val="BodyText"/>
            </w:pPr>
            <w:r w:rsidRPr="00E87734">
              <w:t>3.1</w:t>
            </w:r>
            <w:r w:rsidRPr="00E87734">
              <w:tab/>
              <w:t xml:space="preserve">Provide information other complementary </w:t>
            </w:r>
            <w:r w:rsidRPr="00E87734">
              <w:t>therapies</w:t>
            </w:r>
          </w:p>
          <w:p w:rsidR="00000000" w:rsidP="00E87734">
            <w:pPr>
              <w:pStyle w:val="BodyText"/>
              <w:rPr>
                <w:lang w:val="en-NZ"/>
              </w:rPr>
            </w:pPr>
            <w:r w:rsidRPr="00E87734">
              <w:t>3.2</w:t>
            </w:r>
            <w:r w:rsidRPr="00E87734">
              <w:tab/>
              <w:t>Identify the relationship between therapies</w:t>
            </w:r>
          </w:p>
        </w:tc>
      </w:tr>
      <w:tr w:rsidTr="007A52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p>
        </w:tc>
      </w:tr>
      <w:tr w:rsidTr="007A52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7734">
            <w:pPr>
              <w:pStyle w:val="List"/>
              <w:rPr>
                <w:lang w:val="en-NZ"/>
              </w:rPr>
            </w:pPr>
            <w:r w:rsidRPr="00E87734">
              <w:t>4.</w:t>
            </w:r>
            <w:r w:rsidRPr="00E87734">
              <w:tab/>
              <w:t>Represent aromatherapy framework to the community</w:t>
            </w:r>
          </w:p>
        </w:tc>
        <w:tc>
          <w:tcPr>
            <w:tcW w:w="5702" w:type="dxa"/>
            <w:tcBorders>
              <w:top w:val="nil"/>
              <w:left w:val="nil"/>
              <w:bottom w:val="nil"/>
              <w:right w:val="nil"/>
            </w:tcBorders>
            <w:tcMar>
              <w:top w:w="0" w:type="dxa"/>
              <w:left w:w="62" w:type="dxa"/>
              <w:bottom w:w="0" w:type="dxa"/>
              <w:right w:w="62" w:type="dxa"/>
            </w:tcMar>
          </w:tcPr>
          <w:p w:rsidR="00000000" w:rsidRPr="00E87734" w:rsidP="00E87734">
            <w:pPr>
              <w:pStyle w:val="BodyText"/>
            </w:pPr>
            <w:r w:rsidRPr="00E87734">
              <w:t>4.1</w:t>
            </w:r>
            <w:r w:rsidRPr="00E87734">
              <w:tab/>
              <w:t>Explain the practices and principles of aromatherapy in an easily understood way in a one-to-one and group setting</w:t>
            </w:r>
          </w:p>
          <w:p w:rsidR="00000000" w:rsidRPr="00E87734" w:rsidP="00E87734">
            <w:pPr>
              <w:pStyle w:val="BodyText"/>
            </w:pPr>
            <w:r w:rsidRPr="00E87734">
              <w:t>4.2</w:t>
            </w:r>
            <w:r w:rsidRPr="00E87734">
              <w:tab/>
              <w:t xml:space="preserve">Clarify enquiries </w:t>
            </w:r>
            <w:r w:rsidRPr="00E87734">
              <w:t>and provide appropriate information</w:t>
            </w:r>
          </w:p>
          <w:p w:rsidR="00000000" w:rsidRPr="00E87734" w:rsidP="00E87734">
            <w:pPr>
              <w:pStyle w:val="BodyText"/>
            </w:pPr>
            <w:r w:rsidRPr="00E87734">
              <w:t>4.3</w:t>
            </w:r>
            <w:r w:rsidRPr="00E87734">
              <w:tab/>
              <w:t>Appropriately requests client to bring relevant data to the consultation</w:t>
            </w:r>
          </w:p>
          <w:p w:rsidR="00000000" w:rsidP="00E87734">
            <w:pPr>
              <w:pStyle w:val="BodyText"/>
              <w:rPr>
                <w:lang w:val="en-NZ"/>
              </w:rPr>
            </w:pPr>
            <w:r w:rsidRPr="00E87734">
              <w:t>4.4</w:t>
            </w:r>
            <w:r w:rsidRPr="00E87734">
              <w:tab/>
              <w:t>Discuss alternative sources of information/advice with the client</w:t>
            </w:r>
          </w:p>
        </w:tc>
      </w:tr>
      <w:tr w:rsidTr="007A52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p>
        </w:tc>
      </w:tr>
      <w:tr w:rsidTr="007A52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7734">
            <w:pPr>
              <w:pStyle w:val="List"/>
              <w:rPr>
                <w:lang w:val="en-NZ"/>
              </w:rPr>
            </w:pPr>
            <w:r w:rsidRPr="00E87734">
              <w:t>5.</w:t>
            </w:r>
            <w:r w:rsidRPr="00E87734">
              <w:tab/>
              <w:t>Work within clinic and regulation guidelines</w:t>
            </w:r>
          </w:p>
        </w:tc>
        <w:tc>
          <w:tcPr>
            <w:tcW w:w="5702" w:type="dxa"/>
            <w:tcBorders>
              <w:top w:val="nil"/>
              <w:left w:val="nil"/>
              <w:bottom w:val="nil"/>
              <w:right w:val="nil"/>
            </w:tcBorders>
            <w:tcMar>
              <w:top w:w="0" w:type="dxa"/>
              <w:left w:w="62" w:type="dxa"/>
              <w:bottom w:w="0" w:type="dxa"/>
              <w:right w:w="62" w:type="dxa"/>
            </w:tcMar>
          </w:tcPr>
          <w:p w:rsidR="00000000" w:rsidRPr="00E87734" w:rsidP="00E87734">
            <w:pPr>
              <w:pStyle w:val="BodyText"/>
            </w:pPr>
            <w:r w:rsidRPr="00E87734">
              <w:t>5.1</w:t>
            </w:r>
            <w:r w:rsidRPr="00E87734">
              <w:tab/>
            </w:r>
            <w:r w:rsidRPr="00E87734">
              <w:t>Access and follow clinic guidelines</w:t>
            </w:r>
          </w:p>
          <w:p w:rsidR="00000000" w:rsidRPr="00E87734" w:rsidP="00E87734">
            <w:pPr>
              <w:pStyle w:val="BodyText"/>
            </w:pPr>
            <w:r w:rsidRPr="00E87734">
              <w:t>5.2</w:t>
            </w:r>
            <w:r w:rsidRPr="00E87734">
              <w:tab/>
              <w:t xml:space="preserve">Access and follow legal and regulatory guidelines </w:t>
            </w:r>
          </w:p>
          <w:p w:rsidR="00000000" w:rsidRPr="00E87734" w:rsidP="00E87734">
            <w:pPr>
              <w:pStyle w:val="BodyText"/>
            </w:pPr>
            <w:r w:rsidRPr="00E87734">
              <w:t>5.3</w:t>
            </w:r>
            <w:r w:rsidRPr="00E87734">
              <w:tab/>
              <w:t>Document relevant information/records</w:t>
            </w:r>
          </w:p>
        </w:tc>
      </w:tr>
    </w:tbl>
    <w:p w:rsidR="007A5255" w:rsidP="00E87734">
      <w:pPr>
        <w:pStyle w:val="BodyText"/>
      </w:pPr>
    </w:p>
    <w:p w:rsidR="007A5255" w:rsidP="00E87734">
      <w:pPr>
        <w:pStyle w:val="BodyText"/>
      </w:pPr>
    </w:p>
    <w:p w:rsidR="00000000" w:rsidRPr="00E87734" w:rsidP="00E87734">
      <w:pPr>
        <w:pStyle w:val="Heading1"/>
      </w:pPr>
      <w:bookmarkStart w:id="9" w:name="O_427491"/>
      <w:bookmarkEnd w:id="9"/>
      <w:r w:rsidRPr="00E87734">
        <w:t>Required Skills and Knowledge</w:t>
      </w:r>
    </w:p>
    <w:tbl>
      <w:tblPr>
        <w:tblW w:w="0" w:type="auto"/>
        <w:tblLayout w:type="fixed"/>
        <w:tblCellMar>
          <w:left w:w="62" w:type="dxa"/>
          <w:right w:w="62" w:type="dxa"/>
        </w:tblCellMar>
        <w:tblLook w:val="0000"/>
      </w:tblPr>
      <w:tblGrid>
        <w:gridCol w:w="9072"/>
      </w:tblGrid>
      <w:tr w:rsidTr="007A525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rPr>
                <w:rStyle w:val="SpecialBold"/>
              </w:rPr>
              <w:t>REQUIRED SKILLS AND KNOWLEDGE</w:t>
            </w:r>
          </w:p>
        </w:tc>
      </w:tr>
      <w:tr w:rsidTr="007A52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p>
        </w:tc>
      </w:tr>
      <w:tr w:rsidTr="007A52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t>This describes the essential skills and knowledge and their level required for this unit.</w:t>
            </w:r>
          </w:p>
        </w:tc>
      </w:tr>
      <w:tr w:rsidTr="007A52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p>
        </w:tc>
      </w:tr>
      <w:tr w:rsidTr="007A52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7734" w:rsidP="00E87734">
            <w:pPr>
              <w:pStyle w:val="BodyText"/>
            </w:pPr>
            <w:r w:rsidRPr="00E87734">
              <w:rPr>
                <w:rStyle w:val="Emphasis"/>
              </w:rPr>
              <w:t>Essential knowledge</w:t>
            </w:r>
            <w:r w:rsidRPr="00E87734">
              <w:t>:</w:t>
            </w:r>
          </w:p>
          <w:p w:rsidR="00000000" w:rsidRPr="00E87734" w:rsidP="00E87734">
            <w:pPr>
              <w:pStyle w:val="BodyText"/>
            </w:pPr>
            <w:r w:rsidRPr="00E87734">
              <w:t>The candidate must be able to demonstrate essential knowledge required to effectively do the task outlined in elements and performance criteri</w:t>
            </w:r>
            <w:r w:rsidRPr="00E87734">
              <w:t>a of this unit, manage the task and manage contingencies in the context of the identified work role</w:t>
            </w:r>
          </w:p>
          <w:p w:rsidR="00000000" w:rsidRPr="00E87734" w:rsidP="00E87734">
            <w:pPr>
              <w:pStyle w:val="BodyText"/>
            </w:pPr>
            <w:r w:rsidRPr="00E87734">
              <w:t>This includes knowledge of:</w:t>
            </w:r>
          </w:p>
          <w:p w:rsidR="00000000" w:rsidRPr="00E87734" w:rsidP="00E87734">
            <w:pPr>
              <w:pStyle w:val="ListBullet"/>
            </w:pPr>
            <w:r w:rsidRPr="00E87734">
              <w:t>History and development of aromatherapy</w:t>
            </w:r>
          </w:p>
          <w:p w:rsidR="00000000" w:rsidRPr="00E87734" w:rsidP="00E87734">
            <w:pPr>
              <w:pStyle w:val="ListBullet"/>
            </w:pPr>
            <w:r w:rsidRPr="00E87734">
              <w:t xml:space="preserve">Effects of aromatherapy application to the body </w:t>
            </w:r>
          </w:p>
          <w:p w:rsidR="00000000" w:rsidRPr="00E87734" w:rsidP="00E87734">
            <w:pPr>
              <w:pStyle w:val="ListBullet"/>
            </w:pPr>
            <w:r w:rsidRPr="00E87734">
              <w:t xml:space="preserve">Fundamental theories of aromatherapy </w:t>
            </w:r>
          </w:p>
          <w:p w:rsidR="00000000" w:rsidRPr="00E87734" w:rsidP="00E87734">
            <w:pPr>
              <w:pStyle w:val="ListBullet"/>
            </w:pPr>
            <w:r w:rsidRPr="00E87734">
              <w:t>Basic aromatherapy terminology and pronunciation</w:t>
            </w:r>
          </w:p>
          <w:p w:rsidR="00000000" w:rsidRPr="00E87734" w:rsidP="00E87734">
            <w:pPr>
              <w:pStyle w:val="ListBullet"/>
            </w:pPr>
            <w:r w:rsidRPr="00E87734">
              <w:t>Sociology of health and the health care system</w:t>
            </w:r>
          </w:p>
          <w:p w:rsidR="00000000" w:rsidRPr="00E87734" w:rsidP="00E87734">
            <w:pPr>
              <w:pStyle w:val="ListBullet"/>
            </w:pPr>
            <w:r w:rsidRPr="00E87734">
              <w:t>Ethical issues in natural medicine</w:t>
            </w:r>
          </w:p>
          <w:p w:rsidR="00000000" w:rsidRPr="00E87734" w:rsidP="00E87734">
            <w:pPr>
              <w:pStyle w:val="ListBullet"/>
            </w:pPr>
            <w:r w:rsidRPr="00E87734">
              <w:t>WHS requirements in the workplace</w:t>
            </w:r>
          </w:p>
          <w:p w:rsidR="00000000" w:rsidRPr="00E87734" w:rsidP="00E87734">
            <w:pPr>
              <w:pStyle w:val="ListBullet"/>
            </w:pPr>
            <w:r w:rsidRPr="00E87734">
              <w:t>Current political context of health care</w:t>
            </w:r>
          </w:p>
          <w:p w:rsidR="00000000" w:rsidRPr="00E87734" w:rsidP="00E87734">
            <w:pPr>
              <w:pStyle w:val="ListBullet"/>
            </w:pPr>
            <w:r w:rsidRPr="00E87734">
              <w:t xml:space="preserve">Dynamic interchange between the physical, mental, </w:t>
            </w:r>
            <w:r w:rsidRPr="00E87734">
              <w:t xml:space="preserve">social, environmental and spiritual landscape </w:t>
            </w:r>
          </w:p>
          <w:p w:rsidR="00000000" w:rsidRPr="00E87734" w:rsidP="00E87734">
            <w:pPr>
              <w:pStyle w:val="ListBullet"/>
            </w:pPr>
            <w:r w:rsidRPr="00E87734">
              <w:t>Rationalistic, analytical approach to an understanding of disease</w:t>
            </w:r>
          </w:p>
          <w:p w:rsidR="00000000" w:rsidRPr="00E87734" w:rsidP="00E87734">
            <w:pPr>
              <w:pStyle w:val="ListBullet"/>
            </w:pPr>
            <w:r w:rsidRPr="00E87734">
              <w:t>Vitalistic, empirical approach to health</w:t>
            </w:r>
          </w:p>
          <w:p w:rsidR="00000000" w:rsidRPr="00E87734" w:rsidP="00E87734">
            <w:pPr>
              <w:pStyle w:val="ListBullet"/>
            </w:pPr>
            <w:r w:rsidRPr="00E87734">
              <w:t>Aromatherapy integration of these approaches to health</w:t>
            </w:r>
          </w:p>
          <w:p w:rsidR="00000000" w:rsidRPr="00E87734" w:rsidP="00E87734">
            <w:pPr>
              <w:pStyle w:val="ListBullet"/>
            </w:pPr>
            <w:r w:rsidRPr="00E87734">
              <w:t>Qualitative, quantitative, cultural and traditi</w:t>
            </w:r>
            <w:r w:rsidRPr="00E87734">
              <w:t>onal lines of evidence used in aromatherapy</w:t>
            </w:r>
          </w:p>
          <w:p w:rsidR="00000000" w:rsidRPr="00E87734" w:rsidP="00E87734">
            <w:pPr>
              <w:pStyle w:val="ListBullet"/>
            </w:pPr>
            <w:r w:rsidRPr="00E87734">
              <w:t>Philosophy, principles and practices of other alternative and complementary therapies for example shiatsu, naturopathy, massage</w:t>
            </w:r>
          </w:p>
          <w:p w:rsidR="00000000" w:rsidRPr="00E87734" w:rsidP="00E87734">
            <w:pPr>
              <w:pStyle w:val="ListBullet"/>
            </w:pPr>
            <w:r w:rsidRPr="00E87734">
              <w:t>Principles of aromatherapy and its epistemology within the therapeutic systems of th</w:t>
            </w:r>
            <w:r w:rsidRPr="00E87734">
              <w:t>e east and west</w:t>
            </w:r>
          </w:p>
          <w:p w:rsidR="00000000" w:rsidRPr="00E87734" w:rsidP="00E87734">
            <w:pPr>
              <w:pStyle w:val="ListBullet"/>
            </w:pPr>
            <w:r w:rsidRPr="00E87734">
              <w:t>How aromatherapy works with the conventional medical model</w:t>
            </w:r>
          </w:p>
          <w:p w:rsidR="00000000" w:rsidRPr="00E87734" w:rsidP="00E87734">
            <w:pPr>
              <w:pStyle w:val="ListBullet"/>
            </w:pPr>
            <w:r w:rsidRPr="00E87734">
              <w:t xml:space="preserve">Philosophies, principles and tools of aromatherapy practice </w:t>
            </w:r>
          </w:p>
          <w:p w:rsidR="00000000" w:rsidP="00E87734">
            <w:pPr>
              <w:pStyle w:val="ListBullet"/>
              <w:rPr>
                <w:lang w:val="en-NZ"/>
              </w:rPr>
            </w:pPr>
            <w:r w:rsidRPr="00E87734">
              <w:t xml:space="preserve">A range of alternative and complementary therapies </w:t>
            </w:r>
          </w:p>
        </w:tc>
      </w:tr>
      <w:tr w:rsidTr="007A52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p>
        </w:tc>
      </w:tr>
      <w:tr w:rsidTr="007A52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7734" w:rsidP="00E87734">
            <w:pPr>
              <w:pStyle w:val="BodyText"/>
            </w:pPr>
            <w:r w:rsidRPr="00E87734">
              <w:rPr>
                <w:rStyle w:val="Emphasis"/>
              </w:rPr>
              <w:t>Essential skills</w:t>
            </w:r>
            <w:r w:rsidRPr="00E87734">
              <w:t>:</w:t>
            </w:r>
          </w:p>
          <w:p w:rsidR="00000000" w:rsidRPr="00E87734" w:rsidP="00E87734">
            <w:pPr>
              <w:pStyle w:val="BodyText"/>
            </w:pPr>
            <w:r w:rsidRPr="00E87734">
              <w:t>It is critical</w:t>
            </w:r>
            <w:r w:rsidRPr="00E87734">
              <w:t xml:space="preserve"> that the candidate demonstrate the ability to effectively do the task outlined in elements and performance criteria of this unit, manage the task and manage contingencies in the context of the identified work role</w:t>
            </w:r>
          </w:p>
          <w:p w:rsidR="00000000" w:rsidRPr="00E87734" w:rsidP="00E87734">
            <w:pPr>
              <w:pStyle w:val="BodyText"/>
            </w:pPr>
            <w:r w:rsidRPr="00E87734">
              <w:t>This includes the ability to:</w:t>
            </w:r>
          </w:p>
          <w:p w:rsidR="00000000" w:rsidRPr="00E87734" w:rsidP="00E87734">
            <w:pPr>
              <w:pStyle w:val="ListBullet"/>
            </w:pPr>
            <w:r w:rsidRPr="00E87734">
              <w:t>Communicat</w:t>
            </w:r>
            <w:r w:rsidRPr="00E87734">
              <w:t>e in group and one-to-one settings</w:t>
            </w:r>
          </w:p>
          <w:p w:rsidR="00000000" w:rsidRPr="00E87734" w:rsidP="00E87734">
            <w:pPr>
              <w:pStyle w:val="ListBullet"/>
            </w:pPr>
            <w:r w:rsidRPr="00E87734">
              <w:t>Correctly identify client information needs</w:t>
            </w:r>
          </w:p>
          <w:p w:rsidR="00000000" w:rsidRPr="00E87734" w:rsidP="00E87734">
            <w:pPr>
              <w:pStyle w:val="ListBullet"/>
            </w:pPr>
            <w:r w:rsidRPr="00E87734">
              <w:t>Provide client with required information</w:t>
            </w:r>
          </w:p>
          <w:p w:rsidR="00000000" w:rsidRPr="00E87734" w:rsidP="00E87734">
            <w:pPr>
              <w:pStyle w:val="ListBullet"/>
            </w:pPr>
            <w:r w:rsidRPr="00E87734">
              <w:t xml:space="preserve">Appropriately record details of client enquiries according to clinic guidelines </w:t>
            </w:r>
          </w:p>
          <w:p w:rsidR="00000000" w:rsidRPr="00E87734" w:rsidP="00E87734">
            <w:pPr>
              <w:pStyle w:val="ListBullet"/>
            </w:pPr>
            <w:r w:rsidRPr="00E87734">
              <w:t xml:space="preserve">Work or model work which demonstrates an understanding </w:t>
            </w:r>
            <w:r w:rsidRPr="00E87734">
              <w:t>of underpinning values and philosophies in the aromatherapy framework</w:t>
            </w:r>
          </w:p>
          <w:p w:rsidR="00000000" w:rsidRPr="00E87734" w:rsidP="00E87734">
            <w:pPr>
              <w:pStyle w:val="ListBullet"/>
            </w:pPr>
            <w:r w:rsidRPr="00E87734">
              <w:t xml:space="preserve">Explain relevant products and services </w:t>
            </w:r>
          </w:p>
          <w:p w:rsidR="00000000" w:rsidRPr="00E87734" w:rsidP="00E87734">
            <w:pPr>
              <w:pStyle w:val="ListBullet"/>
            </w:pPr>
            <w:r w:rsidRPr="00E87734">
              <w:t>Demonstrate communication skills in a one-to-one and group setting</w:t>
            </w:r>
          </w:p>
        </w:tc>
      </w:tr>
    </w:tbl>
    <w:p w:rsidR="007A5255" w:rsidP="00E87734">
      <w:pPr>
        <w:pStyle w:val="BodyText"/>
      </w:pPr>
    </w:p>
    <w:p w:rsidR="007A5255" w:rsidP="00E87734">
      <w:pPr>
        <w:pStyle w:val="BodyText"/>
      </w:pPr>
    </w:p>
    <w:p w:rsidR="00000000" w:rsidRPr="00E87734" w:rsidP="00E87734">
      <w:pPr>
        <w:pStyle w:val="Heading1"/>
      </w:pPr>
      <w:bookmarkStart w:id="10" w:name="O_427486"/>
      <w:bookmarkEnd w:id="10"/>
      <w:r w:rsidRPr="00E87734">
        <w:t>Evidence Guide</w:t>
      </w:r>
    </w:p>
    <w:tbl>
      <w:tblPr>
        <w:tblW w:w="0" w:type="auto"/>
        <w:tblLayout w:type="fixed"/>
        <w:tblCellMar>
          <w:left w:w="62" w:type="dxa"/>
          <w:right w:w="62" w:type="dxa"/>
        </w:tblCellMar>
        <w:tblLook w:val="0000"/>
      </w:tblPr>
      <w:tblGrid>
        <w:gridCol w:w="3402"/>
        <w:gridCol w:w="5670"/>
      </w:tblGrid>
      <w:tr w:rsidTr="007A525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rPr>
                <w:rStyle w:val="SpecialBold"/>
              </w:rPr>
              <w:t>EVIDENCE GUIDE</w:t>
            </w:r>
          </w:p>
        </w:tc>
      </w:tr>
      <w:tr w:rsidTr="007A52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7734">
            <w:pPr>
              <w:pStyle w:val="BodyText"/>
              <w:rPr>
                <w:lang w:val="en-NZ"/>
              </w:rPr>
            </w:pPr>
          </w:p>
        </w:tc>
      </w:tr>
      <w:tr w:rsidTr="007A52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t>The evidence guide provides advice on assessment and must be read in conjunction with the Performance Criteria, Required Skills and Knowledge, the Range Statement and the Assessment Guidelines for this Training Package.</w:t>
            </w:r>
          </w:p>
        </w:tc>
      </w:tr>
      <w:tr w:rsidTr="007A52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7734">
            <w:pPr>
              <w:pStyle w:val="BodyText"/>
              <w:rPr>
                <w:lang w:val="en-NZ"/>
              </w:rPr>
            </w:pP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rPr>
                <w:rStyle w:val="Emphasis"/>
              </w:rPr>
              <w:t>Critical aspects for assessment and evidence required to demonstrate this competency unit</w:t>
            </w:r>
            <w:r w:rsidRPr="00E87734">
              <w:t xml:space="preserve">: </w:t>
            </w:r>
            <w:r w:rsidRPr="00E87734">
              <w:br/>
            </w:r>
          </w:p>
        </w:tc>
        <w:tc>
          <w:tcPr>
            <w:tcW w:w="5670" w:type="dxa"/>
            <w:tcBorders>
              <w:top w:val="nil"/>
              <w:left w:val="nil"/>
              <w:bottom w:val="nil"/>
              <w:right w:val="nil"/>
            </w:tcBorders>
            <w:tcMar>
              <w:top w:w="0" w:type="dxa"/>
              <w:left w:w="62" w:type="dxa"/>
              <w:bottom w:w="0" w:type="dxa"/>
              <w:right w:w="62" w:type="dxa"/>
            </w:tcMar>
          </w:tcPr>
          <w:p w:rsidR="00000000" w:rsidRPr="00E87734" w:rsidP="00E87734">
            <w:pPr>
              <w:pStyle w:val="ListBullet"/>
            </w:pPr>
            <w:r w:rsidRPr="00E87734">
              <w:t>The individual being assessed must provide evidence of specified essential knowledge as well as skills</w:t>
            </w:r>
          </w:p>
          <w:p w:rsidR="00000000" w:rsidRPr="00E87734" w:rsidP="00E87734">
            <w:pPr>
              <w:pStyle w:val="ListBullet"/>
            </w:pPr>
            <w:r w:rsidRPr="00E87734">
              <w:t xml:space="preserve">Observation of performance in the workplace or a simulated </w:t>
            </w:r>
            <w:r w:rsidRPr="00E87734">
              <w:t>workplace (defined as a supervised clinic) is essential for assessment of this unit</w:t>
            </w:r>
          </w:p>
          <w:p w:rsidR="00000000" w:rsidRPr="00E87734" w:rsidP="00E87734">
            <w:pPr>
              <w:pStyle w:val="ListBullet"/>
            </w:pPr>
            <w:r w:rsidRPr="00E87734">
              <w:t>Consistency of performance should be demonstrated over the required range of situations relevant to the workplace</w:t>
            </w:r>
          </w:p>
          <w:p w:rsidR="00000000" w:rsidRPr="00E87734" w:rsidP="00E87734">
            <w:pPr>
              <w:pStyle w:val="ListBullet"/>
            </w:pPr>
            <w:r w:rsidRPr="00E87734">
              <w:t>Where, for reasons of safety, space, or access to equipmen</w:t>
            </w:r>
            <w:r w:rsidRPr="00E87734">
              <w:t>t and resources, assessment takes place away from the workplace, the assessment environment should represent workplace conditions as closely as possible</w:t>
            </w:r>
          </w:p>
          <w:p w:rsidR="00000000" w:rsidRPr="00E87734" w:rsidP="00E87734">
            <w:pPr>
              <w:pStyle w:val="ListBullet"/>
            </w:pPr>
            <w:r w:rsidRPr="00E87734">
              <w:t>Assessment of sole practitioners must include a range of clinical situations and different client group</w:t>
            </w:r>
            <w:r w:rsidRPr="00E87734">
              <w:t>s covering at minimum, age, culture and gender</w:t>
            </w:r>
          </w:p>
          <w:p w:rsidR="00000000" w:rsidRPr="00E87734" w:rsidP="00E87734">
            <w:pPr>
              <w:pStyle w:val="ListBullet"/>
            </w:pPr>
            <w:r w:rsidRPr="00E87734">
              <w:t>Assessment of sole practitioners must consider their unique workplace context, including:</w:t>
            </w:r>
          </w:p>
          <w:p w:rsidR="00000000" w:rsidRPr="00E87734" w:rsidP="00E87734">
            <w:pPr>
              <w:pStyle w:val="ListBullet2"/>
            </w:pPr>
            <w:r w:rsidRPr="00E87734">
              <w:t>interaction with others in the broader professional community as part of the sole practitioner's workplace</w:t>
            </w:r>
          </w:p>
          <w:p w:rsidR="00000000" w:rsidRPr="00E87734" w:rsidP="00E87734">
            <w:pPr>
              <w:pStyle w:val="ListBullet2"/>
            </w:pPr>
            <w:r w:rsidRPr="00E87734">
              <w:t>scope of practice as detailed in the qualification and component competency units</w:t>
            </w:r>
          </w:p>
          <w:p w:rsidR="00000000" w:rsidRPr="00E87734" w:rsidP="00E87734">
            <w:pPr>
              <w:pStyle w:val="ListBullet2"/>
            </w:pPr>
            <w:r w:rsidRPr="00E87734">
              <w:t>holistic/integrated assessment including:</w:t>
            </w:r>
          </w:p>
          <w:p w:rsidR="00000000" w:rsidRPr="00E87734" w:rsidP="00E87734">
            <w:pPr>
              <w:pStyle w:val="ListBullet2"/>
            </w:pPr>
            <w:r w:rsidRPr="00E87734">
              <w:t>working within the practice framework</w:t>
            </w:r>
          </w:p>
          <w:p w:rsidR="00000000" w:rsidRPr="00E87734" w:rsidP="00E87734">
            <w:pPr>
              <w:pStyle w:val="ListBullet2"/>
            </w:pPr>
            <w:r w:rsidRPr="00E87734">
              <w:t>performing a health assessment</w:t>
            </w:r>
          </w:p>
          <w:p w:rsidR="00000000" w:rsidRPr="00E87734" w:rsidP="00E87734">
            <w:pPr>
              <w:pStyle w:val="ListBullet2"/>
            </w:pPr>
            <w:r w:rsidRPr="00E87734">
              <w:t>assessing the client</w:t>
            </w:r>
          </w:p>
          <w:p w:rsidR="00000000" w:rsidRPr="00E87734" w:rsidP="00E87734">
            <w:pPr>
              <w:pStyle w:val="ListBullet2"/>
            </w:pPr>
            <w:r w:rsidRPr="00E87734">
              <w:t>planning treatment</w:t>
            </w:r>
          </w:p>
          <w:p w:rsidR="00000000" w:rsidP="00E87734">
            <w:pPr>
              <w:pStyle w:val="ListBullet2"/>
              <w:rPr>
                <w:lang w:val="en-NZ"/>
              </w:rPr>
            </w:pPr>
            <w:r w:rsidRPr="00E87734">
              <w:t>providing treatment</w:t>
            </w: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rPr>
                <w:rStyle w:val="Emphasis"/>
              </w:rPr>
              <w:t>Access and equity considerations</w:t>
            </w:r>
            <w:r w:rsidRPr="00E87734">
              <w:t>:</w:t>
            </w:r>
          </w:p>
        </w:tc>
        <w:tc>
          <w:tcPr>
            <w:tcW w:w="5670" w:type="dxa"/>
            <w:tcBorders>
              <w:top w:val="nil"/>
              <w:left w:val="nil"/>
              <w:bottom w:val="nil"/>
              <w:right w:val="nil"/>
            </w:tcBorders>
            <w:tcMar>
              <w:top w:w="0" w:type="dxa"/>
              <w:left w:w="62" w:type="dxa"/>
              <w:bottom w:w="0" w:type="dxa"/>
              <w:right w:w="62" w:type="dxa"/>
            </w:tcMar>
          </w:tcPr>
          <w:p w:rsidR="00000000" w:rsidRPr="00E87734" w:rsidP="00E87734">
            <w:pPr>
              <w:pStyle w:val="ListBullet"/>
            </w:pPr>
            <w:r w:rsidRPr="00E87734">
              <w:t>All workers in the health industry should be aware of access and equity issues in relation to their own area of work</w:t>
            </w:r>
          </w:p>
          <w:p w:rsidR="00000000" w:rsidRPr="00E87734" w:rsidP="00E87734">
            <w:pPr>
              <w:pStyle w:val="ListBullet"/>
            </w:pPr>
            <w:r w:rsidRPr="00E87734">
              <w:t xml:space="preserve">All workers should develop their ability to work in a culturally diverse environment </w:t>
            </w:r>
          </w:p>
          <w:p w:rsidR="00000000" w:rsidRPr="00E87734" w:rsidP="00E87734">
            <w:pPr>
              <w:pStyle w:val="ListBullet"/>
            </w:pPr>
            <w:r w:rsidRPr="00E87734">
              <w:t>In recognition of particular health issues facing Aboriginal and Torres Strait Islander communities, workers should be aware of cultural, historical and current issues impacting on health of Aboriginal and Torres Strait Islander people</w:t>
            </w:r>
          </w:p>
          <w:p w:rsidR="00000000" w:rsidP="00E87734">
            <w:pPr>
              <w:pStyle w:val="ListBullet"/>
              <w:rPr>
                <w:lang w:val="en-NZ"/>
              </w:rPr>
            </w:pPr>
            <w:r w:rsidRPr="00E87734">
              <w:t>Assessors and traine</w:t>
            </w:r>
            <w:r w:rsidRPr="00E87734">
              <w:t>rs must take into account relevant access and equity issues, in particular relating to factors impacting on health of Aboriginal and/or Torres Strait Islander clients and communities</w:t>
            </w: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rPr>
                <w:rStyle w:val="Emphasis"/>
              </w:rPr>
              <w:t>Context of and specific resources for assessment</w:t>
            </w:r>
            <w:r w:rsidRPr="00E87734">
              <w:t xml:space="preserve">: </w:t>
            </w:r>
            <w:r w:rsidRPr="00E87734">
              <w:br/>
            </w:r>
          </w:p>
        </w:tc>
        <w:tc>
          <w:tcPr>
            <w:tcW w:w="5670" w:type="dxa"/>
            <w:tcBorders>
              <w:top w:val="nil"/>
              <w:left w:val="nil"/>
              <w:bottom w:val="nil"/>
              <w:right w:val="nil"/>
            </w:tcBorders>
            <w:tcMar>
              <w:top w:w="0" w:type="dxa"/>
              <w:left w:w="62" w:type="dxa"/>
              <w:bottom w:w="0" w:type="dxa"/>
              <w:right w:w="62" w:type="dxa"/>
            </w:tcMar>
          </w:tcPr>
          <w:p w:rsidR="00000000" w:rsidRPr="00E87734" w:rsidP="00E87734">
            <w:pPr>
              <w:pStyle w:val="ListBullet"/>
            </w:pPr>
            <w:r w:rsidRPr="00E87734">
              <w:t>Resources essent</w:t>
            </w:r>
            <w:r w:rsidRPr="00E87734">
              <w:t>ial for assessment include:</w:t>
            </w:r>
          </w:p>
          <w:p w:rsidR="00000000" w:rsidRPr="00E87734" w:rsidP="00E87734">
            <w:pPr>
              <w:pStyle w:val="ListBullet2"/>
            </w:pPr>
            <w:r w:rsidRPr="00E87734">
              <w:t>appropriate assessment environment</w:t>
            </w:r>
          </w:p>
          <w:p w:rsidR="00000000" w:rsidRPr="00E87734" w:rsidP="00E87734">
            <w:pPr>
              <w:pStyle w:val="ListBullet2"/>
            </w:pPr>
            <w:r w:rsidRPr="00E87734">
              <w:t>an appropriately stocked and equipped clinic or simulated clinic environment</w:t>
            </w:r>
          </w:p>
          <w:p w:rsidR="00000000" w:rsidRPr="00E87734" w:rsidP="00E87734">
            <w:pPr>
              <w:pStyle w:val="ListBullet2"/>
            </w:pPr>
            <w:r w:rsidRPr="00E87734">
              <w:t>relevant texts or medical manuals</w:t>
            </w:r>
          </w:p>
          <w:p w:rsidR="00000000" w:rsidRPr="00E87734" w:rsidP="00E87734">
            <w:pPr>
              <w:pStyle w:val="ListBullet2"/>
            </w:pPr>
            <w:r w:rsidRPr="00E87734">
              <w:t>relevant paper-based/video assessment instruments</w:t>
            </w:r>
          </w:p>
          <w:p w:rsidR="00000000" w:rsidP="00E87734">
            <w:pPr>
              <w:pStyle w:val="ListBullet2"/>
              <w:rPr>
                <w:lang w:val="en-NZ"/>
              </w:rPr>
            </w:pPr>
            <w:r w:rsidRPr="00E87734">
              <w:t>skilled assessors</w:t>
            </w: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rPr>
                <w:rStyle w:val="Emphasis"/>
              </w:rPr>
              <w:t>Method of assessment</w:t>
            </w:r>
            <w:r w:rsidRPr="00E87734">
              <w:t xml:space="preserve"> </w:t>
            </w:r>
          </w:p>
        </w:tc>
        <w:tc>
          <w:tcPr>
            <w:tcW w:w="5670" w:type="dxa"/>
            <w:tcBorders>
              <w:top w:val="nil"/>
              <w:left w:val="nil"/>
              <w:bottom w:val="nil"/>
              <w:right w:val="nil"/>
            </w:tcBorders>
            <w:tcMar>
              <w:top w:w="0" w:type="dxa"/>
              <w:left w:w="62" w:type="dxa"/>
              <w:bottom w:w="0" w:type="dxa"/>
              <w:right w:w="62" w:type="dxa"/>
            </w:tcMar>
          </w:tcPr>
          <w:p w:rsidR="00000000" w:rsidRPr="00E87734" w:rsidP="00E87734">
            <w:pPr>
              <w:pStyle w:val="ListBullet"/>
            </w:pPr>
            <w:r w:rsidRPr="00E87734">
              <w:t xml:space="preserve">Observation in the workplace </w:t>
            </w:r>
          </w:p>
          <w:p w:rsidR="00000000" w:rsidRPr="00E87734" w:rsidP="00E87734">
            <w:pPr>
              <w:pStyle w:val="ListBullet"/>
            </w:pPr>
            <w:r w:rsidRPr="00E87734">
              <w:t>Practical demonstrations and simulations</w:t>
            </w:r>
          </w:p>
          <w:p w:rsidR="00000000" w:rsidRPr="00E87734" w:rsidP="00E87734">
            <w:pPr>
              <w:pStyle w:val="ListBullet"/>
            </w:pPr>
            <w:r w:rsidRPr="00E87734">
              <w:t>Written assignments/projects including short tests and essays</w:t>
            </w:r>
          </w:p>
          <w:p w:rsidR="00000000" w:rsidRPr="00E87734" w:rsidP="00E87734">
            <w:pPr>
              <w:pStyle w:val="ListBullet"/>
            </w:pPr>
            <w:r w:rsidRPr="00E87734">
              <w:t>Case study and scenario as a basis for discussion of issues and strategies to contribute to best practice</w:t>
            </w:r>
          </w:p>
          <w:p w:rsidR="00000000" w:rsidRPr="00E87734" w:rsidP="00E87734">
            <w:pPr>
              <w:pStyle w:val="ListBullet"/>
            </w:pPr>
            <w:r w:rsidRPr="00E87734">
              <w:t>Oral Questioning and discussion</w:t>
            </w:r>
          </w:p>
          <w:p w:rsidR="00000000" w:rsidRPr="00E87734" w:rsidP="00E87734">
            <w:pPr>
              <w:pStyle w:val="ListBullet"/>
            </w:pPr>
            <w:r w:rsidRPr="00E87734">
              <w:t>Role play/simulation</w:t>
            </w:r>
          </w:p>
          <w:p w:rsidR="00000000" w:rsidP="00E87734">
            <w:pPr>
              <w:pStyle w:val="ListBullet"/>
              <w:rPr>
                <w:lang w:val="en-NZ"/>
              </w:rPr>
            </w:pPr>
            <w:r w:rsidRPr="00E87734">
              <w:t>Clinical skills involving direct client care are to be assessed initially in a simulated clinical</w:t>
            </w:r>
            <w:r w:rsidRPr="00E87734">
              <w:t xml:space="preserve"> setting. If successful, a second assessment is to be conducted during workplace application under direct supervision</w:t>
            </w: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87734" w:rsidP="00E87734">
            <w:pPr>
              <w:pStyle w:val="BodyText"/>
            </w:pPr>
          </w:p>
        </w:tc>
      </w:tr>
    </w:tbl>
    <w:p w:rsidR="007A5255" w:rsidP="00E87734">
      <w:pPr>
        <w:pStyle w:val="BodyText"/>
      </w:pPr>
    </w:p>
    <w:p w:rsidR="007A5255" w:rsidP="00E87734">
      <w:pPr>
        <w:pStyle w:val="BodyText"/>
      </w:pPr>
    </w:p>
    <w:p w:rsidR="00000000" w:rsidRPr="00E87734" w:rsidP="00E87734">
      <w:pPr>
        <w:pStyle w:val="Heading1"/>
      </w:pPr>
      <w:bookmarkStart w:id="11" w:name="O_427490"/>
      <w:bookmarkEnd w:id="11"/>
      <w:r w:rsidRPr="00E87734">
        <w:t>Range Statement</w:t>
      </w:r>
    </w:p>
    <w:tbl>
      <w:tblPr>
        <w:tblW w:w="0" w:type="auto"/>
        <w:tblLayout w:type="fixed"/>
        <w:tblCellMar>
          <w:left w:w="62" w:type="dxa"/>
          <w:right w:w="62" w:type="dxa"/>
        </w:tblCellMar>
        <w:tblLook w:val="0000"/>
      </w:tblPr>
      <w:tblGrid>
        <w:gridCol w:w="3402"/>
        <w:gridCol w:w="5670"/>
      </w:tblGrid>
      <w:tr w:rsidTr="007A525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rPr>
                <w:rStyle w:val="SpecialBold"/>
              </w:rPr>
              <w:t>RANGE STATEMENT</w:t>
            </w:r>
          </w:p>
        </w:tc>
      </w:tr>
      <w:tr w:rsidTr="007A52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7734">
            <w:pPr>
              <w:pStyle w:val="BodyText"/>
              <w:rPr>
                <w:lang w:val="en-NZ"/>
              </w:rPr>
            </w:pPr>
          </w:p>
        </w:tc>
      </w:tr>
      <w:tr w:rsidTr="007A52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t>The Range Statement relates to the unit of competency as a whole. It allows for different work environments and situations that may affect performance. Add any essential operating conditions that may be present with training and assessment depending on the</w:t>
            </w:r>
            <w:r w:rsidRPr="00E87734">
              <w:t xml:space="preserve"> work situation, needs of the candidate, accessibility of the item, and local industry and regional contexts.</w:t>
            </w: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rPr>
                <w:rStyle w:val="Emphasis"/>
              </w:rPr>
              <w:t>Central philosophies must include</w:t>
            </w:r>
            <w:r w:rsidRPr="00E87734">
              <w:t>:</w:t>
            </w:r>
          </w:p>
        </w:tc>
        <w:tc>
          <w:tcPr>
            <w:tcW w:w="5670" w:type="dxa"/>
            <w:tcBorders>
              <w:top w:val="nil"/>
              <w:left w:val="nil"/>
              <w:bottom w:val="nil"/>
              <w:right w:val="nil"/>
            </w:tcBorders>
            <w:tcMar>
              <w:top w:w="0" w:type="dxa"/>
              <w:left w:w="62" w:type="dxa"/>
              <w:bottom w:w="0" w:type="dxa"/>
              <w:right w:w="62" w:type="dxa"/>
            </w:tcMar>
          </w:tcPr>
          <w:p w:rsidR="00000000" w:rsidRPr="00E87734" w:rsidP="00E87734">
            <w:pPr>
              <w:pStyle w:val="ListBullet"/>
            </w:pPr>
            <w:r w:rsidRPr="00E87734">
              <w:t>Mind/body connection</w:t>
            </w:r>
          </w:p>
          <w:p w:rsidR="00000000" w:rsidRPr="00E87734" w:rsidP="00E87734">
            <w:pPr>
              <w:pStyle w:val="ListBullet"/>
            </w:pPr>
            <w:r w:rsidRPr="00E87734">
              <w:t>Holistic approach to health</w:t>
            </w:r>
          </w:p>
          <w:p w:rsidR="00000000" w:rsidRPr="00E87734" w:rsidP="00E87734">
            <w:pPr>
              <w:pStyle w:val="ListBullet"/>
            </w:pPr>
            <w:r w:rsidRPr="00E87734">
              <w:t>Personal wellbeing</w:t>
            </w:r>
          </w:p>
          <w:p w:rsidR="00000000" w:rsidRPr="00E87734" w:rsidP="00E87734">
            <w:pPr>
              <w:pStyle w:val="ListBullet"/>
            </w:pPr>
            <w:r w:rsidRPr="00E87734">
              <w:t>Attitude adjustment</w:t>
            </w:r>
          </w:p>
          <w:p w:rsidR="00000000" w:rsidP="00E87734">
            <w:pPr>
              <w:pStyle w:val="ListBullet"/>
              <w:rPr>
                <w:lang w:val="en-NZ"/>
              </w:rPr>
            </w:pPr>
            <w:r w:rsidRPr="00E87734">
              <w:t>Therapeutic partnership</w:t>
            </w: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rPr>
                <w:rStyle w:val="Emphasis"/>
              </w:rPr>
              <w:t>Major methods of treatment must include</w:t>
            </w:r>
            <w:r w:rsidRPr="00E87734">
              <w:t>:</w:t>
            </w:r>
          </w:p>
        </w:tc>
        <w:tc>
          <w:tcPr>
            <w:tcW w:w="5670" w:type="dxa"/>
            <w:tcBorders>
              <w:top w:val="nil"/>
              <w:left w:val="nil"/>
              <w:bottom w:val="nil"/>
              <w:right w:val="nil"/>
            </w:tcBorders>
            <w:tcMar>
              <w:top w:w="0" w:type="dxa"/>
              <w:left w:w="62" w:type="dxa"/>
              <w:bottom w:w="0" w:type="dxa"/>
              <w:right w:w="62" w:type="dxa"/>
            </w:tcMar>
          </w:tcPr>
          <w:p w:rsidR="00000000" w:rsidRPr="00E87734" w:rsidP="00E87734">
            <w:pPr>
              <w:pStyle w:val="ListBullet"/>
            </w:pPr>
            <w:r w:rsidRPr="00E87734">
              <w:t>Baths including full bath, foot and hand and sitz bath</w:t>
            </w:r>
          </w:p>
          <w:p w:rsidR="00000000" w:rsidRPr="00E87734" w:rsidP="00E87734">
            <w:pPr>
              <w:pStyle w:val="ListBullet"/>
            </w:pPr>
            <w:r w:rsidRPr="00E87734">
              <w:t>Vapourisation both direct e.g. inhalation and indirect e.g. burner and snozelene room (aged care and special needs)</w:t>
            </w:r>
          </w:p>
          <w:p w:rsidR="00000000" w:rsidRPr="00E87734" w:rsidP="00E87734">
            <w:pPr>
              <w:pStyle w:val="ListBullet"/>
            </w:pPr>
            <w:r w:rsidRPr="00E87734">
              <w:t>Compress, hot a</w:t>
            </w:r>
            <w:r w:rsidRPr="00E87734">
              <w:t>nd cold</w:t>
            </w:r>
          </w:p>
          <w:p w:rsidR="00000000" w:rsidRPr="00E87734" w:rsidP="00E87734">
            <w:pPr>
              <w:pStyle w:val="ListBullet"/>
            </w:pPr>
            <w:r w:rsidRPr="00E87734">
              <w:t>Floral mists</w:t>
            </w:r>
          </w:p>
          <w:p w:rsidR="00000000" w:rsidRPr="00E87734" w:rsidP="00E87734">
            <w:pPr>
              <w:pStyle w:val="ListBullet"/>
            </w:pPr>
            <w:r w:rsidRPr="00E87734">
              <w:t>Poultices</w:t>
            </w:r>
          </w:p>
          <w:p w:rsidR="00000000" w:rsidRPr="00E87734" w:rsidP="00E87734">
            <w:pPr>
              <w:pStyle w:val="ListBullet"/>
            </w:pPr>
            <w:r w:rsidRPr="00E87734">
              <w:t>Dermal applications including ointments, creams and lotions</w:t>
            </w:r>
          </w:p>
          <w:p w:rsidR="00000000" w:rsidRPr="00E87734" w:rsidP="00E87734">
            <w:pPr>
              <w:pStyle w:val="ListBullet"/>
            </w:pPr>
            <w:r w:rsidRPr="00E87734">
              <w:t>How to perform a patch test for potential client skin sensitivity</w:t>
            </w:r>
          </w:p>
          <w:p w:rsidR="00000000" w:rsidRPr="00E87734" w:rsidP="00E87734">
            <w:pPr>
              <w:pStyle w:val="ListBullet"/>
            </w:pPr>
            <w:r w:rsidRPr="00E87734">
              <w:t>How to prepare appropriate dosages and dosage ratios</w:t>
            </w:r>
          </w:p>
          <w:p w:rsidR="00000000" w:rsidRPr="00E87734" w:rsidP="00E87734">
            <w:pPr>
              <w:pStyle w:val="BodyText"/>
            </w:pPr>
            <w:r w:rsidRPr="00E87734">
              <w:rPr>
                <w:rStyle w:val="Emphasis"/>
              </w:rPr>
              <w:t>and may include</w:t>
            </w:r>
            <w:r w:rsidRPr="00E87734">
              <w:t>:</w:t>
            </w:r>
          </w:p>
          <w:p w:rsidR="00000000" w:rsidP="00E87734">
            <w:pPr>
              <w:pStyle w:val="ListBullet"/>
              <w:rPr>
                <w:lang w:val="en-NZ"/>
              </w:rPr>
            </w:pPr>
            <w:r w:rsidRPr="00E87734">
              <w:t>Massage techniques including full body, foot and health, head and scalp</w:t>
            </w: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rPr>
                <w:rStyle w:val="Emphasis"/>
              </w:rPr>
              <w:t>Other Contemporary therapies may include</w:t>
            </w:r>
          </w:p>
        </w:tc>
        <w:tc>
          <w:tcPr>
            <w:tcW w:w="5670" w:type="dxa"/>
            <w:tcBorders>
              <w:top w:val="nil"/>
              <w:left w:val="nil"/>
              <w:bottom w:val="nil"/>
              <w:right w:val="nil"/>
            </w:tcBorders>
            <w:tcMar>
              <w:top w:w="0" w:type="dxa"/>
              <w:left w:w="62" w:type="dxa"/>
              <w:bottom w:w="0" w:type="dxa"/>
              <w:right w:w="62" w:type="dxa"/>
            </w:tcMar>
          </w:tcPr>
          <w:p w:rsidR="00000000" w:rsidP="00E87734">
            <w:pPr>
              <w:pStyle w:val="ListBullet"/>
              <w:rPr>
                <w:lang w:val="en-NZ"/>
              </w:rPr>
            </w:pPr>
            <w:r w:rsidRPr="00E87734">
              <w:t>Therapies in which the practitioner is trained or informed</w:t>
            </w: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rPr>
                <w:rStyle w:val="Emphasis"/>
              </w:rPr>
              <w:t>Aromatherapy assessment techniques may include but are not limited to</w:t>
            </w:r>
          </w:p>
        </w:tc>
        <w:tc>
          <w:tcPr>
            <w:tcW w:w="5670" w:type="dxa"/>
            <w:tcBorders>
              <w:top w:val="nil"/>
              <w:left w:val="nil"/>
              <w:bottom w:val="nil"/>
              <w:right w:val="nil"/>
            </w:tcBorders>
            <w:tcMar>
              <w:top w:w="0" w:type="dxa"/>
              <w:left w:w="62" w:type="dxa"/>
              <w:bottom w:w="0" w:type="dxa"/>
              <w:right w:w="62" w:type="dxa"/>
            </w:tcMar>
          </w:tcPr>
          <w:p w:rsidR="00000000" w:rsidRPr="00E87734" w:rsidP="00E87734">
            <w:pPr>
              <w:pStyle w:val="ListBullet"/>
            </w:pPr>
            <w:r w:rsidRPr="00E87734">
              <w:t>Examination of physical features</w:t>
            </w:r>
          </w:p>
          <w:p w:rsidR="00000000" w:rsidRPr="00E87734" w:rsidP="00E87734">
            <w:pPr>
              <w:pStyle w:val="ListBullet"/>
            </w:pPr>
            <w:r w:rsidRPr="00E87734">
              <w:t xml:space="preserve">Palpation </w:t>
            </w:r>
          </w:p>
          <w:p w:rsidR="00000000" w:rsidRPr="00E87734" w:rsidP="00E87734">
            <w:pPr>
              <w:pStyle w:val="ListBullet"/>
            </w:pPr>
            <w:r w:rsidRPr="00E87734">
              <w:t>Observation</w:t>
            </w:r>
          </w:p>
          <w:p w:rsidR="00000000" w:rsidRPr="00E87734" w:rsidP="00E87734">
            <w:pPr>
              <w:pStyle w:val="ListBullet"/>
            </w:pPr>
            <w:r w:rsidRPr="00E87734">
              <w:t>Listening and smelling</w:t>
            </w:r>
          </w:p>
          <w:p w:rsidR="00000000" w:rsidRPr="00E87734" w:rsidP="00E87734">
            <w:pPr>
              <w:pStyle w:val="ListBullet"/>
            </w:pPr>
            <w:r w:rsidRPr="00E87734">
              <w:t>Taking of blood pressure, temperature, radial pulse rate and quality</w:t>
            </w:r>
          </w:p>
          <w:p w:rsidR="00000000" w:rsidRPr="00E87734" w:rsidP="00E87734">
            <w:pPr>
              <w:pStyle w:val="ListBullet"/>
            </w:pPr>
            <w:r w:rsidRPr="00E87734">
              <w:t>Percussion</w:t>
            </w:r>
          </w:p>
          <w:p w:rsidR="00000000" w:rsidRPr="00E87734" w:rsidP="00E87734">
            <w:pPr>
              <w:pStyle w:val="ListBullet"/>
            </w:pPr>
            <w:r w:rsidRPr="00E87734">
              <w:t xml:space="preserve">Discussion/questioning </w:t>
            </w:r>
          </w:p>
          <w:p w:rsidR="00000000" w:rsidRPr="00E87734" w:rsidP="00E87734">
            <w:pPr>
              <w:pStyle w:val="ListBullet"/>
            </w:pPr>
            <w:r w:rsidRPr="00E87734">
              <w:t>Any other method in which the practitioner has been trained to a competen</w:t>
            </w:r>
            <w:r w:rsidRPr="00E87734">
              <w:t>t standard</w:t>
            </w:r>
          </w:p>
          <w:p w:rsidR="00000000" w:rsidP="00E87734">
            <w:pPr>
              <w:pStyle w:val="ListBullet"/>
              <w:rPr>
                <w:lang w:val="en-NZ"/>
              </w:rPr>
            </w:pPr>
            <w:r w:rsidRPr="00E87734">
              <w:t>Procedure which is conducted according to legislative and regulatory requirements</w:t>
            </w: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rPr>
                <w:rStyle w:val="Emphasis"/>
              </w:rPr>
              <w:t>Information on other complementary therapies may include</w:t>
            </w:r>
            <w:r w:rsidRPr="00E87734">
              <w:t>::</w:t>
            </w:r>
          </w:p>
        </w:tc>
        <w:tc>
          <w:tcPr>
            <w:tcW w:w="5670" w:type="dxa"/>
            <w:tcBorders>
              <w:top w:val="nil"/>
              <w:left w:val="nil"/>
              <w:bottom w:val="nil"/>
              <w:right w:val="nil"/>
            </w:tcBorders>
            <w:tcMar>
              <w:top w:w="0" w:type="dxa"/>
              <w:left w:w="62" w:type="dxa"/>
              <w:bottom w:w="0" w:type="dxa"/>
              <w:right w:w="62" w:type="dxa"/>
            </w:tcMar>
          </w:tcPr>
          <w:p w:rsidR="00000000" w:rsidRPr="00E87734" w:rsidP="00E87734">
            <w:pPr>
              <w:pStyle w:val="ListBullet"/>
            </w:pPr>
            <w:r w:rsidRPr="00E87734">
              <w:t>Historical development</w:t>
            </w:r>
          </w:p>
          <w:p w:rsidR="00000000" w:rsidRPr="00E87734" w:rsidP="00E87734">
            <w:pPr>
              <w:pStyle w:val="ListBullet"/>
            </w:pPr>
            <w:r w:rsidRPr="00E87734">
              <w:t>Current availability</w:t>
            </w:r>
          </w:p>
          <w:p w:rsidR="00000000" w:rsidRPr="00E87734" w:rsidP="00E87734">
            <w:pPr>
              <w:pStyle w:val="ListBullet"/>
            </w:pPr>
            <w:r w:rsidRPr="00E87734">
              <w:t>Tools and techniques</w:t>
            </w:r>
          </w:p>
          <w:p w:rsidR="00000000" w:rsidRPr="00E87734" w:rsidP="00E87734">
            <w:pPr>
              <w:pStyle w:val="ListBullet"/>
            </w:pPr>
            <w:r w:rsidRPr="00E87734">
              <w:t>Interactions between different therapies</w:t>
            </w:r>
          </w:p>
          <w:p w:rsidR="00000000" w:rsidRPr="00E87734" w:rsidP="00E87734">
            <w:pPr>
              <w:pStyle w:val="ListBullet"/>
            </w:pPr>
            <w:r w:rsidRPr="00E87734">
              <w:t>When therapies may be used</w:t>
            </w:r>
          </w:p>
          <w:p w:rsidR="00000000" w:rsidP="00E87734">
            <w:pPr>
              <w:pStyle w:val="ListBullet"/>
              <w:rPr>
                <w:lang w:val="en-NZ"/>
              </w:rPr>
            </w:pPr>
            <w:r w:rsidRPr="00E87734">
              <w:t>Underpinning philosophy</w:t>
            </w: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rPr>
                <w:rStyle w:val="Emphasis"/>
              </w:rPr>
              <w:t>Relationships between therapies may include</w:t>
            </w:r>
            <w:r w:rsidRPr="00E87734">
              <w:t>:</w:t>
            </w:r>
          </w:p>
        </w:tc>
        <w:tc>
          <w:tcPr>
            <w:tcW w:w="5670" w:type="dxa"/>
            <w:tcBorders>
              <w:top w:val="nil"/>
              <w:left w:val="nil"/>
              <w:bottom w:val="nil"/>
              <w:right w:val="nil"/>
            </w:tcBorders>
            <w:tcMar>
              <w:top w:w="0" w:type="dxa"/>
              <w:left w:w="62" w:type="dxa"/>
              <w:bottom w:w="0" w:type="dxa"/>
              <w:right w:w="62" w:type="dxa"/>
            </w:tcMar>
          </w:tcPr>
          <w:p w:rsidR="00000000" w:rsidRPr="00E87734" w:rsidP="00E87734">
            <w:pPr>
              <w:pStyle w:val="ListBullet"/>
            </w:pPr>
            <w:r w:rsidRPr="00E87734">
              <w:t>Contraindications to treatment</w:t>
            </w:r>
          </w:p>
          <w:p w:rsidR="00000000" w:rsidRPr="00E87734" w:rsidP="00E87734">
            <w:pPr>
              <w:pStyle w:val="ListBullet"/>
            </w:pPr>
            <w:r w:rsidRPr="00E87734">
              <w:t>Effects of one treatment over or with another</w:t>
            </w:r>
          </w:p>
          <w:p w:rsidR="00000000" w:rsidP="00E87734">
            <w:pPr>
              <w:pStyle w:val="ListBullet"/>
              <w:rPr>
                <w:lang w:val="en-NZ"/>
              </w:rPr>
            </w:pPr>
            <w:r w:rsidRPr="00E87734">
              <w:t>Treatment according to stage of condi</w:t>
            </w:r>
            <w:r w:rsidRPr="00E87734">
              <w:t>tion</w:t>
            </w: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rPr>
                <w:rStyle w:val="Emphasis"/>
              </w:rPr>
              <w:t>Enquiries may require explanation of</w:t>
            </w:r>
            <w:r w:rsidRPr="00E87734">
              <w:t>:</w:t>
            </w:r>
          </w:p>
        </w:tc>
        <w:tc>
          <w:tcPr>
            <w:tcW w:w="5670" w:type="dxa"/>
            <w:tcBorders>
              <w:top w:val="nil"/>
              <w:left w:val="nil"/>
              <w:bottom w:val="nil"/>
              <w:right w:val="nil"/>
            </w:tcBorders>
            <w:tcMar>
              <w:top w:w="0" w:type="dxa"/>
              <w:left w:w="62" w:type="dxa"/>
              <w:bottom w:w="0" w:type="dxa"/>
              <w:right w:w="62" w:type="dxa"/>
            </w:tcMar>
          </w:tcPr>
          <w:p w:rsidR="00000000" w:rsidRPr="00E87734" w:rsidP="00E87734">
            <w:pPr>
              <w:pStyle w:val="ListBullet"/>
            </w:pPr>
            <w:r w:rsidRPr="00E87734">
              <w:t>Duration of treatment</w:t>
            </w:r>
          </w:p>
          <w:p w:rsidR="00000000" w:rsidRPr="00E87734" w:rsidP="00E87734">
            <w:pPr>
              <w:pStyle w:val="ListBullet"/>
            </w:pPr>
            <w:r w:rsidRPr="00E87734">
              <w:t>Expected treatment outcomes</w:t>
            </w:r>
          </w:p>
          <w:p w:rsidR="00000000" w:rsidRPr="00E87734" w:rsidP="00E87734">
            <w:pPr>
              <w:pStyle w:val="ListBullet"/>
            </w:pPr>
            <w:r w:rsidRPr="00E87734">
              <w:t>Possible approaches to treatment</w:t>
            </w:r>
          </w:p>
          <w:p w:rsidR="00000000" w:rsidRPr="00E87734" w:rsidP="00E87734">
            <w:pPr>
              <w:pStyle w:val="ListBullet"/>
            </w:pPr>
            <w:r w:rsidRPr="00E87734">
              <w:t>Estimated cost of treatment</w:t>
            </w:r>
          </w:p>
          <w:p w:rsidR="00000000" w:rsidRPr="00E87734" w:rsidP="00E87734">
            <w:pPr>
              <w:pStyle w:val="ListBullet"/>
            </w:pPr>
            <w:r w:rsidRPr="00E87734">
              <w:t>Availability of health fund rebates</w:t>
            </w:r>
          </w:p>
          <w:p w:rsidR="00000000" w:rsidRPr="00E87734" w:rsidP="00E87734">
            <w:pPr>
              <w:pStyle w:val="ListBullet"/>
            </w:pPr>
            <w:r w:rsidRPr="00E87734">
              <w:t>Work cover eligibility</w:t>
            </w:r>
          </w:p>
          <w:p w:rsidR="00000000" w:rsidRPr="00E87734" w:rsidP="00E87734">
            <w:pPr>
              <w:pStyle w:val="ListBullet"/>
            </w:pPr>
            <w:r w:rsidRPr="00E87734">
              <w:t>Professional status of practitioner</w:t>
            </w:r>
          </w:p>
          <w:p w:rsidR="00000000" w:rsidRPr="00E87734" w:rsidP="00E87734">
            <w:pPr>
              <w:pStyle w:val="ListBullet"/>
            </w:pPr>
            <w:r w:rsidRPr="00E87734">
              <w:t>Availability of home visits</w:t>
            </w:r>
          </w:p>
          <w:p w:rsidR="00000000" w:rsidRPr="00E87734" w:rsidP="00E87734">
            <w:pPr>
              <w:pStyle w:val="ListBullet"/>
            </w:pPr>
            <w:r w:rsidRPr="00E87734">
              <w:t>After hours service</w:t>
            </w:r>
          </w:p>
          <w:p w:rsidR="00000000" w:rsidP="00E87734">
            <w:pPr>
              <w:pStyle w:val="ListBullet"/>
              <w:rPr>
                <w:lang w:val="en-NZ"/>
              </w:rPr>
            </w:pPr>
            <w:r w:rsidRPr="00E87734">
              <w:t>Provision for hospital visits</w:t>
            </w: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rPr>
                <w:rStyle w:val="Emphasis"/>
              </w:rPr>
              <w:t>Appropriate information may include</w:t>
            </w:r>
            <w:r w:rsidRPr="00E87734">
              <w:t>:</w:t>
            </w:r>
          </w:p>
        </w:tc>
        <w:tc>
          <w:tcPr>
            <w:tcW w:w="5670" w:type="dxa"/>
            <w:tcBorders>
              <w:top w:val="nil"/>
              <w:left w:val="nil"/>
              <w:bottom w:val="nil"/>
              <w:right w:val="nil"/>
            </w:tcBorders>
            <w:tcMar>
              <w:top w:w="0" w:type="dxa"/>
              <w:left w:w="62" w:type="dxa"/>
              <w:bottom w:w="0" w:type="dxa"/>
              <w:right w:w="62" w:type="dxa"/>
            </w:tcMar>
          </w:tcPr>
          <w:p w:rsidR="00000000" w:rsidRPr="00E87734" w:rsidP="00E87734">
            <w:pPr>
              <w:pStyle w:val="ListBullet"/>
            </w:pPr>
            <w:r w:rsidRPr="00E87734">
              <w:t>Confirmation of appointment date and time</w:t>
            </w:r>
          </w:p>
          <w:p w:rsidR="00000000" w:rsidRPr="00E87734" w:rsidP="00E87734">
            <w:pPr>
              <w:pStyle w:val="ListBullet"/>
            </w:pPr>
            <w:r w:rsidRPr="00E87734">
              <w:t>Clinic location and directions</w:t>
            </w:r>
          </w:p>
          <w:p w:rsidR="00000000" w:rsidRPr="00E87734" w:rsidP="00E87734">
            <w:pPr>
              <w:pStyle w:val="ListBullet"/>
            </w:pPr>
            <w:r w:rsidRPr="00E87734">
              <w:t>Cost of initial consultation</w:t>
            </w:r>
          </w:p>
          <w:p w:rsidR="00000000" w:rsidP="00E87734">
            <w:pPr>
              <w:pStyle w:val="ListBullet"/>
              <w:rPr>
                <w:lang w:val="en-NZ"/>
              </w:rPr>
            </w:pPr>
            <w:r w:rsidRPr="00E87734">
              <w:t>Payment options</w:t>
            </w: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rPr>
                <w:rStyle w:val="Emphasis"/>
              </w:rPr>
              <w:t>Clinic's guidelines may include</w:t>
            </w:r>
            <w:r w:rsidRPr="00E87734">
              <w:t>:</w:t>
            </w:r>
          </w:p>
        </w:tc>
        <w:tc>
          <w:tcPr>
            <w:tcW w:w="5670" w:type="dxa"/>
            <w:tcBorders>
              <w:top w:val="nil"/>
              <w:left w:val="nil"/>
              <w:bottom w:val="nil"/>
              <w:right w:val="nil"/>
            </w:tcBorders>
            <w:tcMar>
              <w:top w:w="0" w:type="dxa"/>
              <w:left w:w="62" w:type="dxa"/>
              <w:bottom w:w="0" w:type="dxa"/>
              <w:right w:w="62" w:type="dxa"/>
            </w:tcMar>
          </w:tcPr>
          <w:p w:rsidR="00000000" w:rsidRPr="00E87734" w:rsidP="00E87734">
            <w:pPr>
              <w:pStyle w:val="ListBullet"/>
            </w:pPr>
            <w:r w:rsidRPr="00E87734">
              <w:t>Procedures and guidelines</w:t>
            </w:r>
          </w:p>
          <w:p w:rsidR="00000000" w:rsidRPr="00E87734" w:rsidP="00E87734">
            <w:pPr>
              <w:pStyle w:val="ListBullet"/>
            </w:pPr>
            <w:r w:rsidRPr="00E87734">
              <w:t>Purpose or mission statement</w:t>
            </w:r>
          </w:p>
          <w:p w:rsidR="00000000" w:rsidRPr="00E87734" w:rsidP="00E87734">
            <w:pPr>
              <w:pStyle w:val="ListBullet"/>
            </w:pPr>
            <w:r w:rsidRPr="00E87734">
              <w:t>Code of ethics or practice</w:t>
            </w:r>
          </w:p>
          <w:p w:rsidR="00000000" w:rsidRPr="00E87734" w:rsidP="00E87734">
            <w:pPr>
              <w:pStyle w:val="ListBullet"/>
            </w:pPr>
            <w:r w:rsidRPr="00E87734">
              <w:t>Level of competency and degree of supervision</w:t>
            </w:r>
          </w:p>
          <w:p w:rsidR="00000000" w:rsidP="00E87734">
            <w:pPr>
              <w:pStyle w:val="ListBullet"/>
              <w:rPr>
                <w:lang w:val="en-NZ"/>
              </w:rPr>
            </w:pPr>
            <w:r w:rsidRPr="00E87734">
              <w:t>Partnership/group decisions, agreed practice</w:t>
            </w: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rPr>
                <w:rStyle w:val="Emphasis"/>
              </w:rPr>
              <w:t>Legal and regulatory guidelines may include</w:t>
            </w:r>
            <w:r w:rsidRPr="00E87734">
              <w:t>:</w:t>
            </w:r>
          </w:p>
        </w:tc>
        <w:tc>
          <w:tcPr>
            <w:tcW w:w="5670" w:type="dxa"/>
            <w:tcBorders>
              <w:top w:val="nil"/>
              <w:left w:val="nil"/>
              <w:bottom w:val="nil"/>
              <w:right w:val="nil"/>
            </w:tcBorders>
            <w:tcMar>
              <w:top w:w="0" w:type="dxa"/>
              <w:left w:w="62" w:type="dxa"/>
              <w:bottom w:w="0" w:type="dxa"/>
              <w:right w:w="62" w:type="dxa"/>
            </w:tcMar>
          </w:tcPr>
          <w:p w:rsidR="00000000" w:rsidRPr="00E87734" w:rsidP="00E87734">
            <w:pPr>
              <w:pStyle w:val="ListBullet"/>
            </w:pPr>
            <w:r w:rsidRPr="00E87734">
              <w:t>WHS guidelines</w:t>
            </w:r>
          </w:p>
          <w:p w:rsidR="00000000" w:rsidRPr="00E87734" w:rsidP="00E87734">
            <w:pPr>
              <w:pStyle w:val="ListBullet"/>
            </w:pPr>
            <w:r w:rsidRPr="00E87734">
              <w:t>Anti-discrimination legislation</w:t>
            </w:r>
          </w:p>
          <w:p w:rsidR="00000000" w:rsidRPr="00E87734" w:rsidP="00E87734">
            <w:pPr>
              <w:pStyle w:val="ListBullet"/>
            </w:pPr>
            <w:r w:rsidRPr="00E87734">
              <w:t>Privacy Act</w:t>
            </w:r>
          </w:p>
          <w:p w:rsidR="00000000" w:rsidP="00E87734">
            <w:pPr>
              <w:pStyle w:val="ListBullet"/>
              <w:rPr>
                <w:lang w:val="en-NZ"/>
              </w:rPr>
            </w:pPr>
            <w:r w:rsidRPr="00E87734">
              <w:t>Infection control</w:t>
            </w: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p>
        </w:tc>
      </w:tr>
      <w:tr w:rsidTr="007A52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7734">
            <w:pPr>
              <w:pStyle w:val="BodyText"/>
              <w:rPr>
                <w:lang w:val="en-NZ"/>
              </w:rPr>
            </w:pPr>
            <w:r w:rsidRPr="00E87734">
              <w:rPr>
                <w:rStyle w:val="Emphasis"/>
              </w:rPr>
              <w:t>Relevant documentation may include</w:t>
            </w:r>
            <w:r w:rsidRPr="00E87734">
              <w:t>:</w:t>
            </w:r>
          </w:p>
        </w:tc>
        <w:tc>
          <w:tcPr>
            <w:tcW w:w="5670" w:type="dxa"/>
            <w:tcBorders>
              <w:top w:val="nil"/>
              <w:left w:val="nil"/>
              <w:bottom w:val="nil"/>
              <w:right w:val="nil"/>
            </w:tcBorders>
            <w:tcMar>
              <w:top w:w="0" w:type="dxa"/>
              <w:left w:w="62" w:type="dxa"/>
              <w:bottom w:w="0" w:type="dxa"/>
              <w:right w:w="62" w:type="dxa"/>
            </w:tcMar>
          </w:tcPr>
          <w:p w:rsidR="00000000" w:rsidRPr="00E87734" w:rsidP="00E87734">
            <w:pPr>
              <w:pStyle w:val="ListBullet"/>
            </w:pPr>
            <w:r w:rsidRPr="00E87734">
              <w:t>Nature of enquiry</w:t>
            </w:r>
          </w:p>
          <w:p w:rsidR="00000000" w:rsidRPr="00E87734" w:rsidP="00E87734">
            <w:pPr>
              <w:pStyle w:val="ListBullet"/>
            </w:pPr>
            <w:r w:rsidRPr="00E87734">
              <w:t>Client contact details</w:t>
            </w:r>
          </w:p>
          <w:p w:rsidR="00000000" w:rsidRPr="00E87734" w:rsidP="00E87734">
            <w:pPr>
              <w:pStyle w:val="ListBullet"/>
            </w:pPr>
            <w:r w:rsidRPr="00E87734">
              <w:t>Recording of incidents</w:t>
            </w:r>
          </w:p>
          <w:p w:rsidR="00000000" w:rsidRPr="00E87734" w:rsidP="00E87734">
            <w:pPr>
              <w:pStyle w:val="ListBullet"/>
            </w:pPr>
            <w:r w:rsidRPr="00E87734">
              <w:t>Appointment details</w:t>
            </w:r>
          </w:p>
        </w:tc>
      </w:tr>
    </w:tbl>
    <w:p w:rsidR="007A5255" w:rsidP="00E87734">
      <w:pPr>
        <w:pStyle w:val="BodyText"/>
      </w:pPr>
    </w:p>
    <w:p w:rsidR="007A5255" w:rsidP="00E87734">
      <w:pPr>
        <w:pStyle w:val="BodyText"/>
      </w:pPr>
    </w:p>
    <w:p w:rsidR="00000000" w:rsidRPr="00E87734" w:rsidP="00E87734">
      <w:pPr>
        <w:pStyle w:val="Heading1"/>
      </w:pPr>
      <w:bookmarkStart w:id="12" w:name="O_427493"/>
      <w:bookmarkEnd w:id="12"/>
      <w:r w:rsidRPr="00E87734">
        <w:t>Unit Sector(s)</w:t>
      </w:r>
    </w:p>
    <w:p w:rsidR="00000000" w:rsidRPr="00E87734" w:rsidP="00E87734">
      <w:pPr>
        <w:pStyle w:val="BodyText"/>
      </w:pPr>
      <w:r w:rsidRPr="00E87734">
        <w:t>Not Applicable</w:t>
      </w:r>
    </w:p>
    <w:p w:rsidR="00000000" w:rsidRPr="00E87734" w:rsidP="00E87734"/>
    <w:sectPr w:rsidSect="00E877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7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5255" w:rsidP="007A52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7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255" w:rsidP="00E877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A5255" w:rsidP="00E877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A5255" w:rsidP="00E877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7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5255" w:rsidP="007A52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7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255" w:rsidP="00E87734">
    <w:pPr>
      <w:pStyle w:val="Header"/>
      <w:framePr w:wrap="around"/>
    </w:pPr>
    <w:r>
      <w:fldChar w:fldCharType="begin"/>
    </w:r>
    <w:r>
      <w:instrText xml:space="preserve"> TITLE   \* MERGEFORMAT </w:instrText>
    </w:r>
    <w:r>
      <w:fldChar w:fldCharType="separate"/>
    </w:r>
    <w:r>
      <w:t>HLTARO401C Work within an aromatherapy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5255" w:rsidP="00E877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9A36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4A59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1CF8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7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7734"/>
    <w:pPr>
      <w:spacing w:before="360" w:after="60"/>
      <w:outlineLvl w:val="0"/>
    </w:pPr>
    <w:rPr>
      <w:sz w:val="32"/>
    </w:rPr>
  </w:style>
  <w:style w:type="paragraph" w:styleId="Heading2">
    <w:name w:val="heading 2"/>
    <w:basedOn w:val="HeadingBase"/>
    <w:next w:val="BodyText"/>
    <w:link w:val="Heading2Char"/>
    <w:qFormat/>
    <w:rsid w:val="00E87734"/>
    <w:pPr>
      <w:keepLines/>
      <w:spacing w:before="240" w:after="120"/>
      <w:outlineLvl w:val="1"/>
    </w:pPr>
    <w:rPr>
      <w:sz w:val="28"/>
      <w:szCs w:val="40"/>
    </w:rPr>
  </w:style>
  <w:style w:type="paragraph" w:styleId="Heading3">
    <w:name w:val="heading 3"/>
    <w:basedOn w:val="HeadingBase"/>
    <w:next w:val="BodyText"/>
    <w:link w:val="Heading3Char"/>
    <w:qFormat/>
    <w:rsid w:val="00E87734"/>
    <w:pPr>
      <w:spacing w:before="180" w:after="120"/>
      <w:outlineLvl w:val="2"/>
    </w:pPr>
    <w:rPr>
      <w:spacing w:val="-10"/>
      <w:kern w:val="32"/>
    </w:rPr>
  </w:style>
  <w:style w:type="paragraph" w:styleId="Heading4">
    <w:name w:val="heading 4"/>
    <w:basedOn w:val="HeadingBase"/>
    <w:next w:val="BodyText"/>
    <w:link w:val="Heading4Char"/>
    <w:qFormat/>
    <w:rsid w:val="00E87734"/>
    <w:pPr>
      <w:spacing w:before="160" w:after="120"/>
      <w:outlineLvl w:val="3"/>
    </w:pPr>
    <w:rPr>
      <w:sz w:val="22"/>
    </w:rPr>
  </w:style>
  <w:style w:type="paragraph" w:styleId="Heading5">
    <w:name w:val="heading 5"/>
    <w:basedOn w:val="HeadingBase"/>
    <w:next w:val="Normal"/>
    <w:link w:val="Heading5Char"/>
    <w:qFormat/>
    <w:rsid w:val="00E87734"/>
    <w:pPr>
      <w:spacing w:before="80"/>
      <w:outlineLvl w:val="4"/>
    </w:pPr>
    <w:rPr>
      <w:color w:val="918585"/>
      <w:sz w:val="20"/>
    </w:rPr>
  </w:style>
  <w:style w:type="paragraph" w:styleId="Heading6">
    <w:name w:val="heading 6"/>
    <w:basedOn w:val="HeadingBase"/>
    <w:next w:val="Normal"/>
    <w:link w:val="Heading6Char"/>
    <w:qFormat/>
    <w:rsid w:val="00E87734"/>
    <w:pPr>
      <w:spacing w:before="60"/>
      <w:outlineLvl w:val="5"/>
    </w:pPr>
    <w:rPr>
      <w:color w:val="918585"/>
      <w:sz w:val="20"/>
    </w:rPr>
  </w:style>
  <w:style w:type="paragraph" w:styleId="Heading7">
    <w:name w:val="heading 7"/>
    <w:basedOn w:val="Normal"/>
    <w:next w:val="Normal"/>
    <w:link w:val="Heading7Char"/>
    <w:qFormat/>
    <w:rsid w:val="00E87734"/>
    <w:pPr>
      <w:ind w:left="720"/>
      <w:outlineLvl w:val="6"/>
    </w:pPr>
    <w:rPr>
      <w:i/>
    </w:rPr>
  </w:style>
  <w:style w:type="paragraph" w:styleId="Heading8">
    <w:name w:val="heading 8"/>
    <w:basedOn w:val="Normal"/>
    <w:next w:val="Normal"/>
    <w:link w:val="Heading8Char"/>
    <w:qFormat/>
    <w:rsid w:val="00E87734"/>
    <w:pPr>
      <w:ind w:left="720"/>
      <w:outlineLvl w:val="7"/>
    </w:pPr>
    <w:rPr>
      <w:i/>
    </w:rPr>
  </w:style>
  <w:style w:type="paragraph" w:styleId="Heading9">
    <w:name w:val="heading 9"/>
    <w:basedOn w:val="Normal"/>
    <w:next w:val="Normal"/>
    <w:link w:val="Heading9Char"/>
    <w:qFormat/>
    <w:rsid w:val="00E87734"/>
    <w:pPr>
      <w:ind w:left="720"/>
      <w:outlineLvl w:val="8"/>
    </w:pPr>
    <w:rPr>
      <w:i/>
    </w:rPr>
  </w:style>
  <w:style w:type="character" w:default="1" w:styleId="DefaultParagraphFont">
    <w:name w:val="Default Paragraph Font"/>
    <w:uiPriority w:val="1"/>
    <w:unhideWhenUsed/>
    <w:rsid w:val="00E877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734"/>
  </w:style>
  <w:style w:type="character" w:customStyle="1" w:styleId="Heading1Char">
    <w:name w:val="Heading 1 Char"/>
    <w:basedOn w:val="DefaultParagraphFont"/>
    <w:link w:val="Heading1"/>
    <w:rsid w:val="00E87734"/>
    <w:rPr>
      <w:rFonts w:ascii="Times New Roman" w:eastAsia="Times New Roman" w:hAnsi="Times New Roman" w:cs="Times New Roman"/>
      <w:b/>
      <w:sz w:val="32"/>
      <w:szCs w:val="20"/>
      <w:lang w:eastAsia="en-US"/>
    </w:rPr>
  </w:style>
  <w:style w:type="paragraph" w:styleId="BodyText">
    <w:name w:val="Body Text"/>
    <w:basedOn w:val="Normal"/>
    <w:link w:val="BodyTextChar"/>
    <w:rsid w:val="00E877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7734"/>
    <w:rPr>
      <w:rFonts w:ascii="Times New Roman" w:eastAsia="Times New Roman" w:hAnsi="Times New Roman" w:cs="Times New Roman"/>
      <w:sz w:val="24"/>
      <w:lang w:val="en-US" w:eastAsia="en-US"/>
    </w:rPr>
  </w:style>
  <w:style w:type="paragraph" w:styleId="Footer">
    <w:name w:val="footer"/>
    <w:basedOn w:val="Normal"/>
    <w:link w:val="FooterChar"/>
    <w:rsid w:val="00E877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734"/>
    <w:rPr>
      <w:rFonts w:ascii="Times New Roman" w:eastAsia="Times New Roman" w:hAnsi="Times New Roman" w:cs="Times New Roman"/>
      <w:sz w:val="16"/>
      <w:lang w:val="en-US" w:eastAsia="en-US"/>
    </w:rPr>
  </w:style>
  <w:style w:type="paragraph" w:styleId="List">
    <w:name w:val="List"/>
    <w:basedOn w:val="BodyText"/>
    <w:next w:val="BodyText"/>
    <w:rsid w:val="00E87734"/>
    <w:pPr>
      <w:tabs>
        <w:tab w:val="left" w:pos="340"/>
      </w:tabs>
      <w:spacing w:before="60" w:after="60"/>
      <w:ind w:left="340" w:hanging="340"/>
    </w:pPr>
  </w:style>
  <w:style w:type="paragraph" w:styleId="ListBullet">
    <w:name w:val="List Bullet"/>
    <w:basedOn w:val="List"/>
    <w:rsid w:val="00E87734"/>
    <w:pPr>
      <w:numPr>
        <w:numId w:val="13"/>
      </w:numPr>
      <w:tabs>
        <w:tab w:val="clear" w:pos="340"/>
      </w:tabs>
      <w:spacing w:before="40" w:after="40"/>
    </w:pPr>
  </w:style>
  <w:style w:type="character" w:customStyle="1" w:styleId="SpecialBold">
    <w:name w:val="Special Bold"/>
    <w:basedOn w:val="DefaultParagraphFont"/>
    <w:rsid w:val="00E87734"/>
    <w:rPr>
      <w:b/>
      <w:spacing w:val="0"/>
    </w:rPr>
  </w:style>
  <w:style w:type="paragraph" w:styleId="ListBullet2">
    <w:name w:val="List Bullet 2"/>
    <w:basedOn w:val="List2"/>
    <w:rsid w:val="00E87734"/>
    <w:pPr>
      <w:numPr>
        <w:numId w:val="14"/>
      </w:numPr>
      <w:tabs>
        <w:tab w:val="clear" w:pos="680"/>
      </w:tabs>
    </w:pPr>
  </w:style>
  <w:style w:type="paragraph" w:styleId="Header">
    <w:name w:val="header"/>
    <w:basedOn w:val="Normal"/>
    <w:link w:val="HeaderChar"/>
    <w:rsid w:val="00E877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73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87734"/>
    <w:rPr>
      <w:i/>
    </w:rPr>
  </w:style>
  <w:style w:type="paragraph" w:customStyle="1" w:styleId="SuperHeading">
    <w:name w:val="SuperHeading"/>
    <w:basedOn w:val="Normal"/>
    <w:rsid w:val="00E87734"/>
    <w:pPr>
      <w:spacing w:before="240" w:after="120"/>
      <w:outlineLvl w:val="0"/>
    </w:pPr>
    <w:rPr>
      <w:rFonts w:ascii="Times New Roman" w:hAnsi="Times New Roman"/>
      <w:b/>
      <w:sz w:val="28"/>
    </w:rPr>
  </w:style>
  <w:style w:type="paragraph" w:customStyle="1" w:styleId="AllowPageBreak">
    <w:name w:val="AllowPageBreak"/>
    <w:rsid w:val="00E877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77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7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7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7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7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7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77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7734"/>
    <w:rPr>
      <w:rFonts w:ascii="Courier New" w:eastAsia="Times New Roman" w:hAnsi="Courier New" w:cs="Times New Roman"/>
      <w:i/>
      <w:szCs w:val="20"/>
      <w:lang w:val="en-US" w:eastAsia="en-US"/>
    </w:rPr>
  </w:style>
  <w:style w:type="paragraph" w:customStyle="1" w:styleId="HeadingBase">
    <w:name w:val="Heading Base"/>
    <w:rsid w:val="00E877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734"/>
    <w:pPr>
      <w:tabs>
        <w:tab w:val="right" w:leader="dot" w:pos="9072"/>
      </w:tabs>
      <w:ind w:left="567"/>
    </w:pPr>
    <w:rPr>
      <w:szCs w:val="22"/>
    </w:rPr>
  </w:style>
  <w:style w:type="paragraph" w:customStyle="1" w:styleId="TOCBase">
    <w:name w:val="TOC Base"/>
    <w:rsid w:val="00E877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734"/>
    <w:pPr>
      <w:tabs>
        <w:tab w:val="right" w:leader="dot" w:pos="9072"/>
      </w:tabs>
      <w:spacing w:before="40" w:after="40"/>
      <w:ind w:left="284"/>
    </w:pPr>
    <w:rPr>
      <w:rFonts w:ascii="Times New Roman" w:hAnsi="Times New Roman"/>
    </w:rPr>
  </w:style>
  <w:style w:type="paragraph" w:styleId="TOC1">
    <w:name w:val="toc 1"/>
    <w:basedOn w:val="TOCBase"/>
    <w:next w:val="Normal"/>
    <w:rsid w:val="00E877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7734"/>
    <w:pPr>
      <w:spacing w:before="5040"/>
      <w:jc w:val="center"/>
    </w:pPr>
    <w:rPr>
      <w:sz w:val="48"/>
      <w:szCs w:val="72"/>
      <w:lang w:val="en-US"/>
    </w:rPr>
  </w:style>
  <w:style w:type="character" w:customStyle="1" w:styleId="TitleChar">
    <w:name w:val="Title Char"/>
    <w:basedOn w:val="DefaultParagraphFont"/>
    <w:link w:val="Title"/>
    <w:rsid w:val="00E877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734"/>
    <w:pPr>
      <w:tabs>
        <w:tab w:val="left" w:pos="3600"/>
        <w:tab w:val="left" w:pos="3958"/>
      </w:tabs>
    </w:pPr>
  </w:style>
  <w:style w:type="paragraph" w:customStyle="1" w:styleId="Note">
    <w:name w:val="Note"/>
    <w:basedOn w:val="BodyText"/>
    <w:rsid w:val="00E877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734"/>
    <w:pPr>
      <w:framePr w:wrap="auto" w:hAnchor="text" w:y="6049"/>
    </w:pPr>
    <w:rPr>
      <w:color w:val="000000"/>
      <w:sz w:val="40"/>
    </w:rPr>
  </w:style>
  <w:style w:type="paragraph" w:customStyle="1" w:styleId="TOCTitle">
    <w:name w:val="TOCTitle"/>
    <w:basedOn w:val="Heading1"/>
    <w:rsid w:val="00E87734"/>
    <w:pPr>
      <w:spacing w:after="240"/>
      <w:jc w:val="center"/>
      <w:outlineLvl w:val="9"/>
    </w:pPr>
    <w:rPr>
      <w:caps/>
    </w:rPr>
  </w:style>
  <w:style w:type="paragraph" w:customStyle="1" w:styleId="Version">
    <w:name w:val="Version"/>
    <w:rsid w:val="00E877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7734"/>
    <w:pPr>
      <w:keepNext w:val="0"/>
      <w:tabs>
        <w:tab w:val="right" w:pos="4176"/>
      </w:tabs>
      <w:ind w:left="198" w:hanging="198"/>
    </w:pPr>
    <w:rPr>
      <w:rFonts w:ascii="Garamond" w:hAnsi="Garamond"/>
    </w:rPr>
  </w:style>
  <w:style w:type="paragraph" w:styleId="IndexHeading">
    <w:name w:val="index heading"/>
    <w:basedOn w:val="Normal"/>
    <w:next w:val="Index1"/>
    <w:semiHidden/>
    <w:rsid w:val="00E87734"/>
    <w:pPr>
      <w:spacing w:before="120" w:after="120"/>
    </w:pPr>
    <w:rPr>
      <w:rFonts w:ascii="Arial" w:hAnsi="Arial"/>
      <w:b/>
      <w:color w:val="918585"/>
      <w:sz w:val="24"/>
    </w:rPr>
  </w:style>
  <w:style w:type="paragraph" w:customStyle="1" w:styleId="Chapter">
    <w:name w:val="Chapter"/>
    <w:basedOn w:val="Normal"/>
    <w:rsid w:val="00E87734"/>
    <w:pPr>
      <w:spacing w:before="240"/>
    </w:pPr>
    <w:rPr>
      <w:rFonts w:ascii="Times New Roman" w:hAnsi="Times New Roman"/>
      <w:smallCaps/>
      <w:spacing w:val="80"/>
      <w:sz w:val="28"/>
    </w:rPr>
  </w:style>
  <w:style w:type="paragraph" w:customStyle="1" w:styleId="InChapter">
    <w:name w:val="InChapter"/>
    <w:basedOn w:val="Heading3"/>
    <w:rsid w:val="00E87734"/>
    <w:pPr>
      <w:spacing w:after="240"/>
      <w:outlineLvl w:val="9"/>
    </w:pPr>
    <w:rPr>
      <w:noProof/>
    </w:rPr>
  </w:style>
  <w:style w:type="paragraph" w:styleId="Index2">
    <w:name w:val="index 2"/>
    <w:basedOn w:val="Normal"/>
    <w:next w:val="Normal"/>
    <w:semiHidden/>
    <w:rsid w:val="00E87734"/>
    <w:pPr>
      <w:tabs>
        <w:tab w:val="right" w:pos="4176"/>
      </w:tabs>
      <w:ind w:left="568" w:hanging="284"/>
    </w:pPr>
    <w:rPr>
      <w:rFonts w:ascii="Garamond" w:hAnsi="Garamond"/>
    </w:rPr>
  </w:style>
  <w:style w:type="paragraph" w:customStyle="1" w:styleId="Byline">
    <w:name w:val="Byline"/>
    <w:rsid w:val="00E877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734"/>
    <w:pPr>
      <w:tabs>
        <w:tab w:val="clear" w:pos="3600"/>
        <w:tab w:val="clear" w:pos="3958"/>
      </w:tabs>
      <w:jc w:val="right"/>
    </w:pPr>
  </w:style>
  <w:style w:type="paragraph" w:styleId="Caption">
    <w:name w:val="caption"/>
    <w:basedOn w:val="BodyText"/>
    <w:next w:val="Normal"/>
    <w:qFormat/>
    <w:rsid w:val="00E87734"/>
    <w:pPr>
      <w:framePr w:w="2268" w:hSpace="181" w:vSpace="181" w:wrap="around" w:vAnchor="text" w:hAnchor="page" w:x="1135" w:y="285" w:anchorLock="1"/>
    </w:pPr>
    <w:rPr>
      <w:i/>
    </w:rPr>
  </w:style>
  <w:style w:type="paragraph" w:customStyle="1" w:styleId="MiniTOCTitle">
    <w:name w:val="MiniTOCTitle"/>
    <w:basedOn w:val="Heading4"/>
    <w:rsid w:val="00E87734"/>
    <w:pPr>
      <w:spacing w:before="240"/>
      <w:outlineLvl w:val="9"/>
    </w:pPr>
    <w:rPr>
      <w:noProof/>
      <w:sz w:val="24"/>
    </w:rPr>
  </w:style>
  <w:style w:type="paragraph" w:customStyle="1" w:styleId="MiniTOCItem">
    <w:name w:val="MiniTOCItem"/>
    <w:basedOn w:val="ListBullet"/>
    <w:rsid w:val="00E87734"/>
    <w:pPr>
      <w:numPr>
        <w:numId w:val="0"/>
      </w:numPr>
      <w:tabs>
        <w:tab w:val="right" w:leader="dot" w:pos="6521"/>
      </w:tabs>
      <w:spacing w:before="0" w:after="0"/>
    </w:pPr>
  </w:style>
  <w:style w:type="paragraph" w:customStyle="1" w:styleId="TOFTitle">
    <w:name w:val="TOFTitle"/>
    <w:basedOn w:val="TOCTitle"/>
    <w:rsid w:val="00E87734"/>
  </w:style>
  <w:style w:type="paragraph" w:styleId="TableofFigures">
    <w:name w:val="table of figures"/>
    <w:basedOn w:val="Normal"/>
    <w:next w:val="Normal"/>
    <w:semiHidden/>
    <w:rsid w:val="00E87734"/>
    <w:pPr>
      <w:tabs>
        <w:tab w:val="right" w:leader="dot" w:pos="9072"/>
      </w:tabs>
      <w:ind w:left="970" w:hanging="403"/>
    </w:pPr>
    <w:rPr>
      <w:rFonts w:ascii="Times New Roman" w:hAnsi="Times New Roman"/>
      <w:b/>
    </w:rPr>
  </w:style>
  <w:style w:type="paragraph" w:styleId="ListNumber">
    <w:name w:val="List Number"/>
    <w:basedOn w:val="List"/>
    <w:rsid w:val="00E87734"/>
    <w:pPr>
      <w:numPr>
        <w:numId w:val="11"/>
      </w:numPr>
    </w:pPr>
  </w:style>
  <w:style w:type="character" w:customStyle="1" w:styleId="WingdingSymbols">
    <w:name w:val="Wingding Symbols"/>
    <w:rsid w:val="00E87734"/>
    <w:rPr>
      <w:rFonts w:ascii="Wingdings" w:hAnsi="Wingdings"/>
    </w:rPr>
  </w:style>
  <w:style w:type="paragraph" w:customStyle="1" w:styleId="TableHeading">
    <w:name w:val="Table Heading"/>
    <w:basedOn w:val="HeadingBase"/>
    <w:rsid w:val="00E87734"/>
    <w:pPr>
      <w:keepLines/>
      <w:pBdr>
        <w:bottom w:val="single" w:sz="6" w:space="1" w:color="918585"/>
      </w:pBdr>
      <w:spacing w:before="240"/>
    </w:pPr>
  </w:style>
  <w:style w:type="character" w:customStyle="1" w:styleId="HotSpot">
    <w:name w:val="HotSpot"/>
    <w:rsid w:val="00E87734"/>
    <w:rPr>
      <w:color w:val="0033CC"/>
      <w:u w:val="none"/>
    </w:rPr>
  </w:style>
  <w:style w:type="paragraph" w:customStyle="1" w:styleId="BodyTextRight">
    <w:name w:val="Body Text Right"/>
    <w:basedOn w:val="BodyText"/>
    <w:rsid w:val="00E87734"/>
    <w:pPr>
      <w:spacing w:before="0" w:after="0"/>
      <w:jc w:val="right"/>
    </w:pPr>
  </w:style>
  <w:style w:type="paragraph" w:styleId="Index3">
    <w:name w:val="index 3"/>
    <w:basedOn w:val="ListNumber2"/>
    <w:next w:val="Normal"/>
    <w:semiHidden/>
    <w:rsid w:val="00E87734"/>
    <w:pPr>
      <w:numPr>
        <w:numId w:val="0"/>
      </w:numPr>
      <w:tabs>
        <w:tab w:val="right" w:leader="dot" w:pos="4176"/>
      </w:tabs>
    </w:pPr>
  </w:style>
  <w:style w:type="paragraph" w:styleId="ListNumber2">
    <w:name w:val="List Number 2"/>
    <w:basedOn w:val="List2"/>
    <w:rsid w:val="00E87734"/>
    <w:pPr>
      <w:numPr>
        <w:numId w:val="10"/>
      </w:numPr>
      <w:tabs>
        <w:tab w:val="clear" w:pos="1060"/>
      </w:tabs>
    </w:pPr>
  </w:style>
  <w:style w:type="paragraph" w:customStyle="1" w:styleId="MarginNote">
    <w:name w:val="Margin Note"/>
    <w:basedOn w:val="BodyText"/>
    <w:rsid w:val="00E877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7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7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7734"/>
    <w:rPr>
      <w:sz w:val="32"/>
    </w:rPr>
  </w:style>
  <w:style w:type="paragraph" w:customStyle="1" w:styleId="HeadingProcedure">
    <w:name w:val="Heading Procedure"/>
    <w:basedOn w:val="HeadingBase"/>
    <w:next w:val="Normal"/>
    <w:rsid w:val="00E87734"/>
    <w:pPr>
      <w:tabs>
        <w:tab w:val="left" w:pos="0"/>
      </w:tabs>
      <w:spacing w:before="120" w:after="60"/>
    </w:pPr>
    <w:rPr>
      <w:i/>
      <w:color w:val="918585"/>
      <w:sz w:val="22"/>
    </w:rPr>
  </w:style>
  <w:style w:type="paragraph" w:customStyle="1" w:styleId="TableBodyText">
    <w:name w:val="Table Body Text"/>
    <w:basedOn w:val="BodyText"/>
    <w:rsid w:val="00E87734"/>
    <w:pPr>
      <w:spacing w:before="60" w:after="60"/>
    </w:pPr>
  </w:style>
  <w:style w:type="paragraph" w:styleId="ListContinue">
    <w:name w:val="List Continue"/>
    <w:basedOn w:val="List"/>
    <w:rsid w:val="00E87734"/>
    <w:pPr>
      <w:ind w:firstLine="0"/>
    </w:pPr>
  </w:style>
  <w:style w:type="paragraph" w:customStyle="1" w:styleId="ListNote">
    <w:name w:val="List Note"/>
    <w:basedOn w:val="List"/>
    <w:rsid w:val="00E87734"/>
    <w:pPr>
      <w:pBdr>
        <w:top w:val="single" w:sz="6" w:space="2" w:color="918585"/>
        <w:bottom w:val="single" w:sz="6" w:space="2" w:color="918585"/>
      </w:pBdr>
      <w:tabs>
        <w:tab w:val="left" w:pos="1021"/>
      </w:tabs>
      <w:ind w:firstLine="0"/>
    </w:pPr>
  </w:style>
  <w:style w:type="paragraph" w:customStyle="1" w:styleId="Warning">
    <w:name w:val="Warning"/>
    <w:basedOn w:val="BodyText"/>
    <w:rsid w:val="00E87734"/>
    <w:pPr>
      <w:shd w:val="clear" w:color="auto" w:fill="D9D9D9"/>
      <w:tabs>
        <w:tab w:val="left" w:pos="992"/>
      </w:tabs>
      <w:ind w:left="119" w:right="119"/>
    </w:pPr>
    <w:rPr>
      <w:sz w:val="20"/>
    </w:rPr>
  </w:style>
  <w:style w:type="paragraph" w:customStyle="1" w:styleId="MarginIcons">
    <w:name w:val="Margin Icons"/>
    <w:basedOn w:val="BodyText"/>
    <w:rsid w:val="00E877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734"/>
    <w:rPr>
      <w:rFonts w:ascii="Courier New" w:hAnsi="Courier New"/>
    </w:rPr>
  </w:style>
  <w:style w:type="paragraph" w:customStyle="1" w:styleId="NoteBullet">
    <w:name w:val="Note Bullet"/>
    <w:basedOn w:val="Note"/>
    <w:rsid w:val="00E87734"/>
    <w:pPr>
      <w:tabs>
        <w:tab w:val="clear" w:pos="680"/>
      </w:tabs>
      <w:spacing w:before="60" w:after="60"/>
    </w:pPr>
  </w:style>
  <w:style w:type="paragraph" w:customStyle="1" w:styleId="SubHeading2">
    <w:name w:val="SubHeading2"/>
    <w:basedOn w:val="HeadingBase"/>
    <w:rsid w:val="00E87734"/>
    <w:pPr>
      <w:spacing w:before="240" w:after="60"/>
    </w:pPr>
    <w:rPr>
      <w:sz w:val="20"/>
    </w:rPr>
  </w:style>
  <w:style w:type="paragraph" w:customStyle="1" w:styleId="SubHeading1">
    <w:name w:val="SubHeading1"/>
    <w:basedOn w:val="HeadingBase"/>
    <w:rsid w:val="00E87734"/>
    <w:pPr>
      <w:spacing w:before="240" w:after="60"/>
    </w:pPr>
    <w:rPr>
      <w:color w:val="918585"/>
      <w:sz w:val="22"/>
    </w:rPr>
  </w:style>
  <w:style w:type="paragraph" w:customStyle="1" w:styleId="SideHeading">
    <w:name w:val="Side Heading"/>
    <w:basedOn w:val="HeadingBase"/>
    <w:rsid w:val="00E877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734"/>
    <w:pPr>
      <w:numPr>
        <w:numId w:val="12"/>
      </w:numPr>
    </w:pPr>
  </w:style>
  <w:style w:type="paragraph" w:styleId="PlainText">
    <w:name w:val="Plain Text"/>
    <w:basedOn w:val="Normal"/>
    <w:link w:val="PlainTextChar"/>
    <w:rsid w:val="00E87734"/>
    <w:rPr>
      <w:sz w:val="20"/>
    </w:rPr>
  </w:style>
  <w:style w:type="character" w:customStyle="1" w:styleId="PlainTextChar">
    <w:name w:val="Plain Text Char"/>
    <w:basedOn w:val="DefaultParagraphFont"/>
    <w:link w:val="PlainText"/>
    <w:rsid w:val="00E877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7734"/>
    <w:rPr>
      <w:b/>
      <w:smallCaps/>
    </w:rPr>
  </w:style>
  <w:style w:type="paragraph" w:customStyle="1" w:styleId="TableListNumber">
    <w:name w:val="Table List Number"/>
    <w:basedOn w:val="ListNumber"/>
    <w:rsid w:val="00E87734"/>
    <w:pPr>
      <w:numPr>
        <w:numId w:val="0"/>
      </w:numPr>
    </w:pPr>
  </w:style>
  <w:style w:type="paragraph" w:styleId="TOC4">
    <w:name w:val="toc 4"/>
    <w:basedOn w:val="TOCBase"/>
    <w:next w:val="Normal"/>
    <w:semiHidden/>
    <w:rsid w:val="00E87734"/>
    <w:pPr>
      <w:tabs>
        <w:tab w:val="right" w:leader="dot" w:pos="9071"/>
      </w:tabs>
      <w:ind w:left="1701"/>
    </w:pPr>
  </w:style>
  <w:style w:type="paragraph" w:customStyle="1" w:styleId="ListAlpha">
    <w:name w:val="List Alpha"/>
    <w:basedOn w:val="List"/>
    <w:rsid w:val="00E87734"/>
    <w:pPr>
      <w:numPr>
        <w:numId w:val="9"/>
      </w:numPr>
    </w:pPr>
  </w:style>
  <w:style w:type="paragraph" w:customStyle="1" w:styleId="ListAlpha2">
    <w:name w:val="List Alpha 2"/>
    <w:basedOn w:val="List2"/>
    <w:rsid w:val="00E87734"/>
    <w:pPr>
      <w:numPr>
        <w:numId w:val="8"/>
      </w:numPr>
    </w:pPr>
  </w:style>
  <w:style w:type="paragraph" w:styleId="List2">
    <w:name w:val="List 2"/>
    <w:basedOn w:val="BodyText"/>
    <w:rsid w:val="00E87734"/>
    <w:pPr>
      <w:tabs>
        <w:tab w:val="left" w:pos="680"/>
      </w:tabs>
      <w:spacing w:before="60" w:after="60"/>
      <w:ind w:left="680" w:hanging="340"/>
    </w:pPr>
  </w:style>
  <w:style w:type="paragraph" w:styleId="List3">
    <w:name w:val="List 3"/>
    <w:basedOn w:val="BodyText"/>
    <w:rsid w:val="00E87734"/>
    <w:pPr>
      <w:tabs>
        <w:tab w:val="left" w:pos="1021"/>
      </w:tabs>
      <w:spacing w:before="60" w:after="60"/>
      <w:ind w:left="1020" w:hanging="340"/>
    </w:pPr>
  </w:style>
  <w:style w:type="paragraph" w:styleId="List4">
    <w:name w:val="List 4"/>
    <w:basedOn w:val="BodyText"/>
    <w:rsid w:val="00E87734"/>
    <w:pPr>
      <w:tabs>
        <w:tab w:val="left" w:pos="1361"/>
      </w:tabs>
      <w:spacing w:before="60" w:after="60"/>
      <w:ind w:left="1361" w:hanging="340"/>
    </w:pPr>
  </w:style>
  <w:style w:type="paragraph" w:styleId="List5">
    <w:name w:val="List 5"/>
    <w:basedOn w:val="BodyText"/>
    <w:rsid w:val="00E87734"/>
    <w:pPr>
      <w:tabs>
        <w:tab w:val="left" w:pos="1701"/>
      </w:tabs>
      <w:spacing w:before="60" w:after="60"/>
      <w:ind w:left="1701" w:hanging="340"/>
    </w:pPr>
  </w:style>
  <w:style w:type="paragraph" w:styleId="ListBullet3">
    <w:name w:val="List Bullet 3"/>
    <w:basedOn w:val="List3"/>
    <w:rsid w:val="00E87734"/>
    <w:pPr>
      <w:numPr>
        <w:numId w:val="15"/>
      </w:numPr>
      <w:tabs>
        <w:tab w:val="clear" w:pos="1021"/>
      </w:tabs>
      <w:ind w:left="1037" w:hanging="357"/>
    </w:pPr>
  </w:style>
  <w:style w:type="paragraph" w:styleId="ListBullet4">
    <w:name w:val="List Bullet 4"/>
    <w:basedOn w:val="List4"/>
    <w:rsid w:val="00E87734"/>
    <w:pPr>
      <w:numPr>
        <w:numId w:val="3"/>
      </w:numPr>
    </w:pPr>
  </w:style>
  <w:style w:type="paragraph" w:styleId="ListBullet5">
    <w:name w:val="List Bullet 5"/>
    <w:basedOn w:val="List5"/>
    <w:rsid w:val="00E87734"/>
    <w:pPr>
      <w:numPr>
        <w:numId w:val="4"/>
      </w:numPr>
    </w:pPr>
  </w:style>
  <w:style w:type="paragraph" w:styleId="ListContinue2">
    <w:name w:val="List Continue 2"/>
    <w:basedOn w:val="List2"/>
    <w:rsid w:val="00E87734"/>
    <w:pPr>
      <w:ind w:firstLine="0"/>
    </w:pPr>
  </w:style>
  <w:style w:type="paragraph" w:styleId="ListContinue3">
    <w:name w:val="List Continue 3"/>
    <w:basedOn w:val="List3"/>
    <w:rsid w:val="00E87734"/>
    <w:pPr>
      <w:ind w:left="1021" w:firstLine="0"/>
    </w:pPr>
  </w:style>
  <w:style w:type="paragraph" w:styleId="ListContinue4">
    <w:name w:val="List Continue 4"/>
    <w:basedOn w:val="List4"/>
    <w:rsid w:val="00E87734"/>
    <w:pPr>
      <w:ind w:firstLine="0"/>
    </w:pPr>
  </w:style>
  <w:style w:type="paragraph" w:styleId="ListContinue5">
    <w:name w:val="List Continue 5"/>
    <w:basedOn w:val="List5"/>
    <w:rsid w:val="00E87734"/>
    <w:pPr>
      <w:ind w:firstLine="0"/>
    </w:pPr>
  </w:style>
  <w:style w:type="paragraph" w:styleId="ListNumber3">
    <w:name w:val="List Number 3"/>
    <w:basedOn w:val="List3"/>
    <w:rsid w:val="00E87734"/>
    <w:pPr>
      <w:numPr>
        <w:numId w:val="5"/>
      </w:numPr>
    </w:pPr>
  </w:style>
  <w:style w:type="paragraph" w:styleId="ListNumber4">
    <w:name w:val="List Number 4"/>
    <w:basedOn w:val="List4"/>
    <w:rsid w:val="00E87734"/>
    <w:pPr>
      <w:numPr>
        <w:numId w:val="6"/>
      </w:numPr>
    </w:pPr>
  </w:style>
  <w:style w:type="paragraph" w:styleId="ListNumber5">
    <w:name w:val="List Number 5"/>
    <w:basedOn w:val="List5"/>
    <w:rsid w:val="00E87734"/>
    <w:pPr>
      <w:numPr>
        <w:numId w:val="7"/>
      </w:numPr>
    </w:pPr>
  </w:style>
  <w:style w:type="paragraph" w:styleId="BlockText">
    <w:name w:val="Block Text"/>
    <w:basedOn w:val="Normal"/>
    <w:rsid w:val="00E87734"/>
    <w:pPr>
      <w:spacing w:after="120"/>
      <w:ind w:left="1440" w:right="1440"/>
    </w:pPr>
  </w:style>
  <w:style w:type="character" w:customStyle="1" w:styleId="Subscript">
    <w:name w:val="Subscript"/>
    <w:basedOn w:val="DefaultParagraphFont"/>
    <w:rsid w:val="00E87734"/>
    <w:rPr>
      <w:sz w:val="16"/>
      <w:vertAlign w:val="subscript"/>
    </w:rPr>
  </w:style>
  <w:style w:type="character" w:customStyle="1" w:styleId="Superscript">
    <w:name w:val="Superscript"/>
    <w:basedOn w:val="DefaultParagraphFont"/>
    <w:rsid w:val="00E87734"/>
    <w:rPr>
      <w:sz w:val="16"/>
      <w:vertAlign w:val="superscript"/>
    </w:rPr>
  </w:style>
  <w:style w:type="character" w:customStyle="1" w:styleId="Symbols">
    <w:name w:val="Symbols"/>
    <w:basedOn w:val="DefaultParagraphFont"/>
    <w:rsid w:val="00E87734"/>
    <w:rPr>
      <w:rFonts w:ascii="Symbol" w:hAnsi="Symbol"/>
    </w:rPr>
  </w:style>
  <w:style w:type="character" w:customStyle="1" w:styleId="MenuOptions">
    <w:name w:val="Menu Options"/>
    <w:basedOn w:val="DefaultParagraphFont"/>
    <w:rsid w:val="00E87734"/>
    <w:rPr>
      <w:rFonts w:ascii="Arial Narrow" w:hAnsi="Arial Narrow"/>
      <w:smallCaps/>
    </w:rPr>
  </w:style>
  <w:style w:type="character" w:customStyle="1" w:styleId="Buttons">
    <w:name w:val="Buttons"/>
    <w:basedOn w:val="DefaultParagraphFont"/>
    <w:rsid w:val="00E87734"/>
    <w:rPr>
      <w:b/>
    </w:rPr>
  </w:style>
  <w:style w:type="character" w:customStyle="1" w:styleId="Underlined">
    <w:name w:val="Underlined"/>
    <w:basedOn w:val="DefaultParagraphFont"/>
    <w:rsid w:val="00E87734"/>
    <w:rPr>
      <w:u w:val="single"/>
    </w:rPr>
  </w:style>
  <w:style w:type="paragraph" w:customStyle="1" w:styleId="TableBodyTextRight">
    <w:name w:val="Table Body Text Right"/>
    <w:basedOn w:val="TableBodyText"/>
    <w:rsid w:val="00E87734"/>
    <w:pPr>
      <w:widowControl w:val="0"/>
      <w:autoSpaceDE w:val="0"/>
      <w:autoSpaceDN w:val="0"/>
      <w:adjustRightInd w:val="0"/>
      <w:jc w:val="right"/>
    </w:pPr>
    <w:rPr>
      <w:rFonts w:cs="Arial"/>
      <w:szCs w:val="18"/>
    </w:rPr>
  </w:style>
  <w:style w:type="paragraph" w:customStyle="1" w:styleId="CopyrightText">
    <w:name w:val="Copyright Text"/>
    <w:basedOn w:val="BodyText"/>
    <w:rsid w:val="00E87734"/>
    <w:rPr>
      <w:sz w:val="18"/>
    </w:rPr>
  </w:style>
  <w:style w:type="paragraph" w:customStyle="1" w:styleId="BodySmallRight">
    <w:name w:val="Body Small Right"/>
    <w:basedOn w:val="BodyTextRight"/>
    <w:rsid w:val="00E87734"/>
    <w:rPr>
      <w:sz w:val="18"/>
      <w:szCs w:val="18"/>
    </w:rPr>
  </w:style>
  <w:style w:type="paragraph" w:customStyle="1" w:styleId="MarginEdition">
    <w:name w:val="Margin Edition"/>
    <w:basedOn w:val="MarginNote"/>
    <w:rsid w:val="00E87734"/>
    <w:pPr>
      <w:spacing w:before="0" w:after="0"/>
    </w:pPr>
    <w:rPr>
      <w:rFonts w:ascii="Times New Roman" w:hAnsi="Times New Roman"/>
      <w:color w:val="999999"/>
    </w:rPr>
  </w:style>
  <w:style w:type="paragraph" w:customStyle="1" w:styleId="Spacer">
    <w:name w:val="Spacer"/>
    <w:basedOn w:val="Normal"/>
    <w:rsid w:val="00E87734"/>
    <w:rPr>
      <w:sz w:val="2"/>
      <w:szCs w:val="2"/>
    </w:rPr>
  </w:style>
  <w:style w:type="character" w:customStyle="1" w:styleId="Small">
    <w:name w:val="Small"/>
    <w:basedOn w:val="DefaultParagraphFont"/>
    <w:rsid w:val="00E87734"/>
    <w:rPr>
      <w:sz w:val="16"/>
    </w:rPr>
  </w:style>
  <w:style w:type="paragraph" w:customStyle="1" w:styleId="WideTable">
    <w:name w:val="Wide Table"/>
    <w:basedOn w:val="Normal"/>
    <w:rsid w:val="00E87734"/>
    <w:pPr>
      <w:ind w:left="-1418"/>
    </w:pPr>
    <w:rPr>
      <w:sz w:val="2"/>
      <w:szCs w:val="2"/>
    </w:rPr>
  </w:style>
  <w:style w:type="character" w:styleId="PageNumber">
    <w:name w:val="page number"/>
    <w:basedOn w:val="DefaultParagraphFont"/>
    <w:rsid w:val="00E87734"/>
  </w:style>
  <w:style w:type="paragraph" w:styleId="Quote">
    <w:name w:val="Quote"/>
    <w:basedOn w:val="Heading1"/>
    <w:link w:val="QuoteChar"/>
    <w:qFormat/>
    <w:rsid w:val="00E87734"/>
    <w:rPr>
      <w:b w:val="0"/>
      <w:sz w:val="72"/>
      <w:szCs w:val="72"/>
      <w:lang w:val="en-NZ"/>
    </w:rPr>
  </w:style>
  <w:style w:type="character" w:customStyle="1" w:styleId="QuoteChar">
    <w:name w:val="Quote Char"/>
    <w:basedOn w:val="DefaultParagraphFont"/>
    <w:link w:val="Quote"/>
    <w:rsid w:val="00E877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734"/>
    <w:pPr>
      <w:pageBreakBefore/>
    </w:pPr>
  </w:style>
  <w:style w:type="paragraph" w:customStyle="1" w:styleId="Border">
    <w:name w:val="Border"/>
    <w:basedOn w:val="Normal"/>
    <w:qFormat/>
    <w:rsid w:val="00E877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734"/>
    <w:rPr>
      <w:b/>
      <w:bCs/>
      <w:i/>
      <w:iCs/>
      <w:color w:val="auto"/>
    </w:rPr>
  </w:style>
  <w:style w:type="paragraph" w:styleId="IntenseQuote">
    <w:name w:val="Intense Quote"/>
    <w:basedOn w:val="Normal"/>
    <w:next w:val="Normal"/>
    <w:link w:val="IntenseQuoteChar"/>
    <w:uiPriority w:val="30"/>
    <w:qFormat/>
    <w:rsid w:val="00E877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7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7734"/>
    <w:rPr>
      <w:smallCaps/>
      <w:color w:val="auto"/>
      <w:u w:val="single"/>
    </w:rPr>
  </w:style>
  <w:style w:type="character" w:styleId="IntenseReference">
    <w:name w:val="Intense Reference"/>
    <w:basedOn w:val="DefaultParagraphFont"/>
    <w:uiPriority w:val="32"/>
    <w:qFormat/>
    <w:rsid w:val="00E87734"/>
    <w:rPr>
      <w:b/>
      <w:bCs/>
      <w:smallCaps/>
      <w:color w:val="auto"/>
      <w:spacing w:val="5"/>
      <w:u w:val="single"/>
    </w:rPr>
  </w:style>
  <w:style w:type="paragraph" w:customStyle="1" w:styleId="2ColumnHeading">
    <w:name w:val="2Column Heading"/>
    <w:basedOn w:val="BodyText"/>
    <w:qFormat/>
    <w:rsid w:val="00E87734"/>
    <w:pPr>
      <w:spacing w:after="60"/>
      <w:ind w:left="-2268"/>
    </w:pPr>
    <w:rPr>
      <w:b/>
    </w:rPr>
  </w:style>
  <w:style w:type="paragraph" w:customStyle="1" w:styleId="Heading1TOC">
    <w:name w:val="Heading1 TOC"/>
    <w:basedOn w:val="Normal"/>
    <w:qFormat/>
    <w:rsid w:val="00E87734"/>
    <w:pPr>
      <w:spacing w:before="240" w:after="120"/>
    </w:pPr>
    <w:rPr>
      <w:rFonts w:ascii="Times New Roman" w:hAnsi="Times New Roman"/>
      <w:b/>
      <w:sz w:val="32"/>
    </w:rPr>
  </w:style>
  <w:style w:type="paragraph" w:customStyle="1" w:styleId="Heading2TOC">
    <w:name w:val="Heading2 TOC"/>
    <w:basedOn w:val="Normal"/>
    <w:qFormat/>
    <w:rsid w:val="00E87734"/>
    <w:pPr>
      <w:spacing w:before="240" w:after="60"/>
    </w:pPr>
    <w:rPr>
      <w:rFonts w:ascii="Times New Roman" w:hAnsi="Times New Roman"/>
      <w:b/>
      <w:sz w:val="28"/>
    </w:rPr>
  </w:style>
  <w:style w:type="character" w:customStyle="1" w:styleId="Underline">
    <w:name w:val="Underline"/>
    <w:basedOn w:val="DefaultParagraphFont"/>
    <w:qFormat/>
    <w:rsid w:val="00E87734"/>
    <w:rPr>
      <w:u w:val="single"/>
    </w:rPr>
  </w:style>
  <w:style w:type="character" w:customStyle="1" w:styleId="BoldandItalics">
    <w:name w:val="Bold and Italics"/>
    <w:qFormat/>
    <w:rsid w:val="00E87734"/>
    <w:rPr>
      <w:b/>
      <w:i/>
      <w:u w:val="none"/>
    </w:rPr>
  </w:style>
  <w:style w:type="paragraph" w:styleId="BalloonText">
    <w:name w:val="Balloon Text"/>
    <w:basedOn w:val="Normal"/>
    <w:link w:val="BalloonTextChar"/>
    <w:rsid w:val="00E87734"/>
    <w:rPr>
      <w:rFonts w:ascii="Tahoma" w:hAnsi="Tahoma" w:cs="Tahoma"/>
      <w:sz w:val="16"/>
      <w:szCs w:val="16"/>
    </w:rPr>
  </w:style>
  <w:style w:type="character" w:customStyle="1" w:styleId="BalloonTextChar">
    <w:name w:val="Balloon Text Char"/>
    <w:basedOn w:val="DefaultParagraphFont"/>
    <w:link w:val="BalloonText"/>
    <w:rsid w:val="00E877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77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77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1458</Words>
  <Characters>9355</Characters>
  <Application>Microsoft Office Word</Application>
  <DocSecurity>0</DocSecurity>
  <Lines>374</Lines>
  <Paragraphs>200</Paragraphs>
  <ScaleCrop>false</ScaleCrop>
  <Company>Author-it Software Corporation Ltd.</Company>
  <LinksUpToDate>false</LinksUpToDate>
  <CharactersWithSpaces>10749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HLTARO401C Work within an aromatherapy framework</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2012-05-26T16:47:00Z</dcterms:created>
  <dcterms:modified xsi:type="dcterms:W3CDTF">2012-05-26T16:47:00Z</dcterms:modified>
</cp:coreProperties>
</file>