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D13" w:rsidP="004C2D13">
      <w:pPr>
        <w:pStyle w:val="Title"/>
      </w:pPr>
      <w:r>
        <w:fldChar w:fldCharType="begin"/>
      </w:r>
      <w:r>
        <w:instrText xml:space="preserve"> TITLE   \* MERGEFORMAT </w:instrText>
      </w:r>
      <w:r>
        <w:fldChar w:fldCharType="separate"/>
      </w:r>
      <w:r>
        <w:t>HLTAN506D Provide advanced care and maintenance of anaesthetic equipment</w:t>
      </w:r>
      <w:r>
        <w:fldChar w:fldCharType="end"/>
      </w:r>
    </w:p>
    <w:p w:rsidR="004C2D13" w:rsidP="004C2D13">
      <w:pPr>
        <w:pStyle w:val="Version"/>
        <w:sectPr w:rsidSect="008F1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780" w:rsidP="008F1780">
      <w:pPr>
        <w:pStyle w:val="SuperHeading"/>
      </w:pPr>
      <w:r w:rsidRPr="008F1780">
        <w:t>HLTAN506D Provide advanced care and maintenance of anaesthetic equipment</w:t>
      </w:r>
    </w:p>
    <w:p w:rsidR="00000000" w:rsidRPr="008F1780" w:rsidP="008F1780">
      <w:pPr>
        <w:pStyle w:val="Heading1"/>
      </w:pPr>
      <w:bookmarkStart w:id="1" w:name="O_427310"/>
      <w:bookmarkEnd w:id="1"/>
      <w:r w:rsidRPr="008F1780">
        <w:t>Modification History</w:t>
      </w:r>
    </w:p>
    <w:tbl>
      <w:tblPr>
        <w:tblW w:w="0" w:type="auto"/>
        <w:tblCellMar>
          <w:left w:w="62" w:type="dxa"/>
          <w:right w:w="62" w:type="dxa"/>
        </w:tblCellMar>
        <w:tblLook w:val="0000"/>
      </w:tblPr>
      <w:tblGrid>
        <w:gridCol w:w="3007"/>
        <w:gridCol w:w="3095"/>
        <w:gridCol w:w="3094"/>
      </w:tblGrid>
      <w:tr w:rsidTr="004C2D13">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80">
            <w:pPr>
              <w:pStyle w:val="BodyText"/>
              <w:rPr>
                <w:lang w:val="en-NZ"/>
              </w:rPr>
            </w:pPr>
            <w:r w:rsidRPr="008F178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80">
            <w:pPr>
              <w:pStyle w:val="BodyText"/>
              <w:rPr>
                <w:lang w:val="en-NZ"/>
              </w:rPr>
            </w:pPr>
            <w:r w:rsidRPr="008F178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80">
            <w:pPr>
              <w:pStyle w:val="BodyText"/>
              <w:rPr>
                <w:lang w:val="en-NZ"/>
              </w:rPr>
            </w:pPr>
            <w:r w:rsidRPr="008F1780">
              <w:t>Comments</w:t>
            </w:r>
          </w:p>
        </w:tc>
      </w:tr>
      <w:tr w:rsidTr="004C2D13">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80">
            <w:pPr>
              <w:pStyle w:val="BodyText"/>
              <w:rPr>
                <w:lang w:val="en-NZ"/>
              </w:rPr>
            </w:pPr>
            <w:r w:rsidRPr="008F1780">
              <w:t xml:space="preserve">HLTAN506C Provide advanced care and maintenance of anaesthetic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80">
            <w:pPr>
              <w:pStyle w:val="BodyText"/>
              <w:rPr>
                <w:lang w:val="en-NZ"/>
              </w:rPr>
            </w:pPr>
            <w:r w:rsidRPr="008F1780">
              <w:t xml:space="preserve">HLTAN506D - Provide advanced care and maintenance of anaesthetic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780" w:rsidP="008F1780">
            <w:pPr>
              <w:pStyle w:val="BodyText"/>
            </w:pPr>
            <w:r w:rsidRPr="008F1780">
              <w:t>Unit updated in V5.</w:t>
            </w:r>
          </w:p>
          <w:p w:rsidR="00000000" w:rsidRPr="008F1780" w:rsidP="008F1780">
            <w:pPr>
              <w:pStyle w:val="BodyText"/>
            </w:pPr>
            <w:r w:rsidRPr="008F1780">
              <w:t>ISC upgrade changes to remove references to old OHS legislation and replace with references to new WHS legislation. No change to competency outcome.</w:t>
            </w:r>
          </w:p>
        </w:tc>
      </w:tr>
    </w:tbl>
    <w:p w:rsidR="00000000" w:rsidRPr="008F1780" w:rsidP="008F1780">
      <w:pPr>
        <w:pStyle w:val="BodyText"/>
      </w:pPr>
    </w:p>
    <w:p w:rsidR="00000000" w:rsidRPr="008F1780" w:rsidP="008F1780">
      <w:pPr>
        <w:pStyle w:val="AllowPageBreak"/>
      </w:pPr>
    </w:p>
    <w:p w:rsidR="00000000" w:rsidRPr="008F1780" w:rsidP="008F1780">
      <w:pPr>
        <w:pStyle w:val="Heading1"/>
      </w:pPr>
      <w:bookmarkStart w:id="2" w:name="O_427308"/>
      <w:bookmarkEnd w:id="2"/>
      <w:r w:rsidRPr="008F1780">
        <w:t>Unit Descriptor</w:t>
      </w:r>
    </w:p>
    <w:tbl>
      <w:tblPr>
        <w:tblW w:w="0" w:type="auto"/>
        <w:tblLayout w:type="fixed"/>
        <w:tblCellMar>
          <w:left w:w="62" w:type="dxa"/>
          <w:right w:w="62" w:type="dxa"/>
        </w:tblCellMar>
        <w:tblLook w:val="0000"/>
      </w:tblPr>
      <w:tblGrid>
        <w:gridCol w:w="3332"/>
        <w:gridCol w:w="5224"/>
      </w:tblGrid>
      <w:tr w:rsidTr="004C2D13">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This unit describes the knowledge and skills required to provide care and maintenance for anaesthetic and monitoring equipment</w:t>
            </w:r>
          </w:p>
          <w:p w:rsidR="00000000" w:rsidRPr="008F1780" w:rsidP="008F1780">
            <w:pPr>
              <w:pStyle w:val="BodyText"/>
            </w:pPr>
            <w:r w:rsidRPr="008F1780">
              <w:t>It includes provision of structured evaluation in conjunction with the anaesthetist, using agr</w:t>
            </w:r>
            <w:r w:rsidRPr="008F1780">
              <w:t>eed criteria and recommendations for anaesthetic equipment being considered for purchase</w:t>
            </w:r>
          </w:p>
          <w:p w:rsidR="00000000" w:rsidRPr="008F1780" w:rsidP="008F1780">
            <w:pPr>
              <w:pStyle w:val="BodyText"/>
            </w:pPr>
            <w:r w:rsidRPr="008F1780">
              <w:t>This unit also covers planned maintenance, orientating staff to equipment and evaluating equipment for purchase</w:t>
            </w:r>
          </w:p>
        </w:tc>
      </w:tr>
    </w:tbl>
    <w:p w:rsidR="004C2D13" w:rsidP="008F1780">
      <w:pPr>
        <w:pStyle w:val="BodyText"/>
      </w:pPr>
    </w:p>
    <w:p w:rsidR="004C2D13" w:rsidP="008F1780">
      <w:pPr>
        <w:pStyle w:val="BodyText"/>
      </w:pPr>
    </w:p>
    <w:p w:rsidR="00000000" w:rsidRPr="008F1780" w:rsidP="008F1780">
      <w:pPr>
        <w:pStyle w:val="Heading1"/>
      </w:pPr>
      <w:bookmarkStart w:id="3" w:name="O_427298"/>
      <w:bookmarkEnd w:id="3"/>
      <w:r w:rsidRPr="008F1780">
        <w:t>Application of the Unit</w:t>
      </w:r>
    </w:p>
    <w:tbl>
      <w:tblPr>
        <w:tblW w:w="0" w:type="auto"/>
        <w:tblLayout w:type="fixed"/>
        <w:tblCellMar>
          <w:left w:w="62" w:type="dxa"/>
          <w:right w:w="62" w:type="dxa"/>
        </w:tblCellMar>
        <w:tblLook w:val="0000"/>
      </w:tblPr>
      <w:tblGrid>
        <w:gridCol w:w="3335"/>
        <w:gridCol w:w="5221"/>
      </w:tblGrid>
      <w:tr w:rsidTr="004C2D13">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Work performed requires a broad knowledge, range of well developed skills and the ability to develop and apply solutions to a range of predictable and unpredictable problems. Individuals use discretion and judgement and take responsibility for their own o</w:t>
            </w:r>
            <w:r w:rsidRPr="008F1780">
              <w:t>utputs</w:t>
            </w:r>
          </w:p>
          <w:p w:rsidR="00000000" w:rsidRPr="008F1780" w:rsidP="008F1780">
            <w:pPr>
              <w:pStyle w:val="BodyText"/>
            </w:pPr>
            <w:r w:rsidRPr="008F1780">
              <w:t>Administration of anaesthesia may occur in various locations within the hospital environment e.g. operating theatres, emergency department, intensive care unit (ICU), radiology department</w:t>
            </w:r>
          </w:p>
          <w:p w:rsidR="00000000" w:rsidRPr="008F1780" w:rsidP="008F1780">
            <w:pPr>
              <w:pStyle w:val="BodyText"/>
            </w:pPr>
            <w:r w:rsidRPr="008F1780">
              <w:t>All activities are carried out in accordance with relevant Au</w:t>
            </w:r>
            <w:r w:rsidRPr="008F1780">
              <w:t>stralian and New Zealand College of Anaesthetists Policy Documents, organisation policies, procedures and infection control guidelines</w:t>
            </w:r>
          </w:p>
        </w:tc>
      </w:tr>
    </w:tbl>
    <w:p w:rsidR="004C2D13" w:rsidP="008F1780">
      <w:pPr>
        <w:pStyle w:val="BodyText"/>
      </w:pPr>
    </w:p>
    <w:p w:rsidR="004C2D13" w:rsidP="008F1780">
      <w:pPr>
        <w:pStyle w:val="BodyText"/>
      </w:pPr>
    </w:p>
    <w:p w:rsidR="00000000" w:rsidRPr="008F1780" w:rsidP="008F1780">
      <w:pPr>
        <w:pStyle w:val="Heading1"/>
      </w:pPr>
      <w:bookmarkStart w:id="4" w:name="O_427304"/>
      <w:bookmarkEnd w:id="4"/>
      <w:r w:rsidRPr="008F1780">
        <w:t>Licensing/Regulatory Information</w:t>
      </w:r>
    </w:p>
    <w:p w:rsidR="00000000" w:rsidRPr="008F1780" w:rsidP="008F1780">
      <w:pPr>
        <w:pStyle w:val="BodyText"/>
      </w:pPr>
      <w:r w:rsidRPr="008F1780">
        <w:t>Not Applicable</w:t>
      </w:r>
    </w:p>
    <w:p w:rsidR="00000000" w:rsidRPr="008F1780" w:rsidP="008F1780">
      <w:pPr>
        <w:pStyle w:val="AllowPageBreak"/>
      </w:pPr>
    </w:p>
    <w:p w:rsidR="00000000" w:rsidRPr="008F1780" w:rsidP="008F1780">
      <w:pPr>
        <w:pStyle w:val="Heading1"/>
      </w:pPr>
      <w:bookmarkStart w:id="5" w:name="O_427305"/>
      <w:bookmarkEnd w:id="5"/>
      <w:r w:rsidRPr="008F1780">
        <w:t>Pre-Requisites</w:t>
      </w:r>
    </w:p>
    <w:p w:rsidR="00000000" w:rsidRPr="008F1780" w:rsidP="008F1780">
      <w:pPr>
        <w:pStyle w:val="BodyText"/>
      </w:pPr>
      <w:r w:rsidRPr="008F1780">
        <w:t>Not Applicable</w:t>
      </w:r>
    </w:p>
    <w:p w:rsidR="00000000" w:rsidRPr="008F1780" w:rsidP="008F1780">
      <w:pPr>
        <w:pStyle w:val="AllowPageBreak"/>
      </w:pPr>
    </w:p>
    <w:p w:rsidR="00000000" w:rsidRPr="008F1780" w:rsidP="008F1780">
      <w:pPr>
        <w:pStyle w:val="Heading1"/>
      </w:pPr>
      <w:bookmarkStart w:id="6" w:name="O_427301"/>
      <w:bookmarkEnd w:id="6"/>
      <w:r w:rsidRPr="008F1780">
        <w:t>Employability Skills Information</w:t>
      </w:r>
    </w:p>
    <w:tbl>
      <w:tblPr>
        <w:tblW w:w="0" w:type="auto"/>
        <w:tblLayout w:type="fixed"/>
        <w:tblCellMar>
          <w:left w:w="62" w:type="dxa"/>
          <w:right w:w="62" w:type="dxa"/>
        </w:tblCellMar>
        <w:tblLook w:val="0000"/>
      </w:tblPr>
      <w:tblGrid>
        <w:gridCol w:w="3320"/>
        <w:gridCol w:w="5236"/>
      </w:tblGrid>
      <w:tr w:rsidTr="004C2D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This unit contains Employability Skills</w:t>
            </w:r>
          </w:p>
        </w:tc>
      </w:tr>
    </w:tbl>
    <w:p w:rsidR="004C2D13" w:rsidP="008F1780">
      <w:pPr>
        <w:pStyle w:val="BodyText"/>
      </w:pPr>
    </w:p>
    <w:p w:rsidR="004C2D13" w:rsidP="008F1780">
      <w:pPr>
        <w:pStyle w:val="BodyText"/>
      </w:pPr>
    </w:p>
    <w:p w:rsidR="00000000" w:rsidRPr="008F1780" w:rsidP="008F1780">
      <w:pPr>
        <w:pStyle w:val="Heading1"/>
      </w:pPr>
      <w:bookmarkStart w:id="7" w:name="O_427300"/>
      <w:bookmarkEnd w:id="7"/>
      <w:r w:rsidRPr="008F1780">
        <w:t>Elements and Performance Criteria Pre-Content</w:t>
      </w:r>
    </w:p>
    <w:tbl>
      <w:tblPr>
        <w:tblW w:w="0" w:type="auto"/>
        <w:tblLayout w:type="fixed"/>
        <w:tblCellMar>
          <w:left w:w="62" w:type="dxa"/>
          <w:right w:w="62" w:type="dxa"/>
        </w:tblCellMar>
        <w:tblLook w:val="0000"/>
      </w:tblPr>
      <w:tblGrid>
        <w:gridCol w:w="3369"/>
        <w:gridCol w:w="5702"/>
      </w:tblGrid>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 xml:space="preserve">The Performance </w:t>
            </w:r>
            <w:r w:rsidRPr="008F1780">
              <w:t xml:space="preserve">Criteria specify the level of performance required to demonstrate achievement of the Element. Terms in italics are elaborated in the Range Statement. </w:t>
            </w:r>
          </w:p>
        </w:tc>
      </w:tr>
    </w:tbl>
    <w:p w:rsidR="00000000" w:rsidRPr="008F1780" w:rsidP="008F1780">
      <w:pPr>
        <w:pStyle w:val="BodyText"/>
      </w:pPr>
    </w:p>
    <w:p w:rsidR="00000000" w:rsidRPr="008F1780" w:rsidP="008F1780">
      <w:pPr>
        <w:pStyle w:val="AllowPageBreak"/>
      </w:pPr>
    </w:p>
    <w:p w:rsidR="00000000" w:rsidRPr="008F1780" w:rsidP="008F1780">
      <w:pPr>
        <w:pStyle w:val="Heading1"/>
      </w:pPr>
      <w:bookmarkStart w:id="8" w:name="O_427299"/>
      <w:bookmarkEnd w:id="8"/>
      <w:r w:rsidRPr="008F1780">
        <w:t>Elements and Performance Criteria</w:t>
      </w:r>
    </w:p>
    <w:tbl>
      <w:tblPr>
        <w:tblW w:w="0" w:type="auto"/>
        <w:tblLayout w:type="fixed"/>
        <w:tblCellMar>
          <w:left w:w="62" w:type="dxa"/>
          <w:right w:w="62" w:type="dxa"/>
        </w:tblCellMar>
        <w:tblLook w:val="0000"/>
      </w:tblPr>
      <w:tblGrid>
        <w:gridCol w:w="3369"/>
        <w:gridCol w:w="5702"/>
      </w:tblGrid>
      <w:tr w:rsidTr="004C2D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PERFORMANCE CRITERIA</w:t>
            </w: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List"/>
              <w:rPr>
                <w:lang w:val="en-NZ"/>
              </w:rPr>
            </w:pPr>
            <w:r w:rsidRPr="008F1780">
              <w:t>1.</w:t>
            </w:r>
            <w:r w:rsidRPr="008F1780">
              <w:tab/>
            </w:r>
            <w:r w:rsidRPr="008F1780">
              <w:t>Conduct daily care and maintenance</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1.1</w:t>
            </w:r>
            <w:r w:rsidRPr="008F1780">
              <w:tab/>
              <w:t xml:space="preserve">Perform </w:t>
            </w:r>
            <w:r w:rsidRPr="008F1780">
              <w:rPr>
                <w:rStyle w:val="Emphasis"/>
              </w:rPr>
              <w:t>safety checks</w:t>
            </w:r>
            <w:r w:rsidRPr="008F1780">
              <w:t xml:space="preserve"> in accordance with organisation policies and procedures, manufacturer's guidelines and current standards</w:t>
            </w:r>
          </w:p>
          <w:p w:rsidR="00000000" w:rsidRPr="008F1780" w:rsidP="008F1780">
            <w:pPr>
              <w:pStyle w:val="BodyText"/>
            </w:pPr>
            <w:r w:rsidRPr="008F1780">
              <w:t>1.2</w:t>
            </w:r>
            <w:r w:rsidRPr="008F1780">
              <w:tab/>
              <w:t xml:space="preserve">Ensure </w:t>
            </w:r>
            <w:r w:rsidRPr="008F1780">
              <w:rPr>
                <w:rStyle w:val="Emphasis"/>
              </w:rPr>
              <w:t>anaesthetic equipment</w:t>
            </w:r>
            <w:r w:rsidRPr="008F1780">
              <w:t xml:space="preserve"> is functioning correctly</w:t>
            </w:r>
          </w:p>
          <w:p w:rsidR="00000000" w:rsidRPr="008F1780" w:rsidP="008F1780">
            <w:pPr>
              <w:pStyle w:val="BodyText"/>
            </w:pPr>
            <w:r w:rsidRPr="008F1780">
              <w:t>1.3</w:t>
            </w:r>
            <w:r w:rsidRPr="008F1780">
              <w:tab/>
              <w:t>Identify and correct anaesth</w:t>
            </w:r>
            <w:r w:rsidRPr="008F1780">
              <w:t xml:space="preserve">etic equipment problems </w:t>
            </w:r>
          </w:p>
          <w:p w:rsidR="00000000" w:rsidRPr="008F1780" w:rsidP="008F1780">
            <w:pPr>
              <w:pStyle w:val="BodyText"/>
            </w:pPr>
            <w:r w:rsidRPr="008F1780">
              <w:t>1.4</w:t>
            </w:r>
            <w:r w:rsidRPr="008F1780">
              <w:tab/>
              <w:t>Report hazardous, damaged or faulty equipment and arrange repairs</w:t>
            </w:r>
          </w:p>
          <w:p w:rsidR="00000000" w:rsidRPr="008F1780" w:rsidP="008F1780">
            <w:pPr>
              <w:pStyle w:val="BodyText"/>
            </w:pPr>
            <w:r w:rsidRPr="008F1780">
              <w:t>1.5</w:t>
            </w:r>
            <w:r w:rsidRPr="008F1780">
              <w:tab/>
              <w:t>Clean anaesthetic equipment in accordance with organisation policies and procedures and manufacturer's recommendations</w:t>
            </w:r>
          </w:p>
          <w:p w:rsidR="00000000" w:rsidRPr="008F1780" w:rsidP="008F1780">
            <w:pPr>
              <w:pStyle w:val="BodyText"/>
            </w:pPr>
            <w:r w:rsidRPr="008F1780">
              <w:t>1.6</w:t>
            </w:r>
            <w:r w:rsidRPr="008F1780">
              <w:tab/>
              <w:t xml:space="preserve">Disassemble and clean anaesthetic </w:t>
            </w:r>
            <w:r w:rsidRPr="008F1780">
              <w:t>equipment accordance with organisation policies and procedures and manufacturer's recommendations</w:t>
            </w:r>
          </w:p>
          <w:p w:rsidR="00000000" w:rsidP="008F1780">
            <w:pPr>
              <w:pStyle w:val="BodyText"/>
              <w:rPr>
                <w:lang w:val="en-NZ"/>
              </w:rPr>
            </w:pPr>
            <w:r w:rsidRPr="008F1780">
              <w:t>1.7</w:t>
            </w:r>
            <w:r w:rsidRPr="008F1780">
              <w:tab/>
              <w:t>Dispose of disposable/single use items in accordance with waste management policies, manufacturer's recommendations and infection control policies</w:t>
            </w: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List"/>
              <w:rPr>
                <w:lang w:val="en-NZ"/>
              </w:rPr>
            </w:pPr>
            <w:r w:rsidRPr="008F1780">
              <w:t>2.</w:t>
            </w:r>
            <w:r w:rsidRPr="008F1780">
              <w:tab/>
            </w:r>
            <w:r w:rsidRPr="008F1780">
              <w:t xml:space="preserve">Implement planned maintenance </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2.1</w:t>
            </w:r>
            <w:r w:rsidRPr="008F1780">
              <w:tab/>
              <w:t xml:space="preserve">Identify maintenance procedures and appropriate documentation </w:t>
            </w:r>
          </w:p>
          <w:p w:rsidR="00000000" w:rsidRPr="008F1780" w:rsidP="008F1780">
            <w:pPr>
              <w:pStyle w:val="BodyText"/>
            </w:pPr>
            <w:r w:rsidRPr="008F1780">
              <w:t>2.2</w:t>
            </w:r>
            <w:r w:rsidRPr="008F1780">
              <w:tab/>
              <w:t>Maintain anaesthetic and monitoring equipment in accordance with organisation policies and procedures, relevant standards and manufacturer's guidelines</w:t>
            </w:r>
          </w:p>
          <w:p w:rsidR="00000000" w:rsidRPr="008F1780" w:rsidP="008F1780">
            <w:pPr>
              <w:pStyle w:val="BodyText"/>
            </w:pPr>
            <w:r w:rsidRPr="008F1780">
              <w:t>2.</w:t>
            </w:r>
            <w:r w:rsidRPr="008F1780">
              <w:t>3</w:t>
            </w:r>
            <w:r w:rsidRPr="008F1780">
              <w:tab/>
              <w:t>Complete regular servicing in accordance with manufacturer's recommendations</w:t>
            </w:r>
          </w:p>
          <w:p w:rsidR="00000000" w:rsidRPr="008F1780" w:rsidP="008F1780">
            <w:pPr>
              <w:pStyle w:val="BodyText"/>
            </w:pPr>
            <w:r w:rsidRPr="008F1780">
              <w:t>2.4</w:t>
            </w:r>
            <w:r w:rsidRPr="008F1780">
              <w:tab/>
              <w:t xml:space="preserve">Complete </w:t>
            </w:r>
            <w:r w:rsidRPr="008F1780">
              <w:rPr>
                <w:rStyle w:val="Emphasis"/>
              </w:rPr>
              <w:t>documentation of maintenance</w:t>
            </w:r>
            <w:r w:rsidRPr="008F1780">
              <w:t xml:space="preserve"> </w:t>
            </w:r>
          </w:p>
          <w:p w:rsidR="00000000" w:rsidP="008F1780">
            <w:pPr>
              <w:pStyle w:val="BodyText"/>
              <w:rPr>
                <w:lang w:val="en-NZ"/>
              </w:rPr>
            </w:pPr>
            <w:r w:rsidRPr="008F1780">
              <w:t>2.5</w:t>
            </w:r>
            <w:r w:rsidRPr="008F1780">
              <w:tab/>
              <w:t>Review maintenance records and update in accordance with organisation policies and procedures</w:t>
            </w: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List"/>
              <w:rPr>
                <w:lang w:val="en-NZ"/>
              </w:rPr>
            </w:pPr>
            <w:r w:rsidRPr="008F1780">
              <w:t>3.</w:t>
            </w:r>
            <w:r w:rsidRPr="008F1780">
              <w:tab/>
              <w:t>Arrange required repairs of a</w:t>
            </w:r>
            <w:r w:rsidRPr="008F1780">
              <w:t>naesthetic equipment</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3.1</w:t>
            </w:r>
            <w:r w:rsidRPr="008F1780">
              <w:tab/>
              <w:t xml:space="preserve">Identify anaesthetic equipment faults and label anaesthetic equipment </w:t>
            </w:r>
          </w:p>
          <w:p w:rsidR="00000000" w:rsidRPr="008F1780" w:rsidP="008F1780">
            <w:pPr>
              <w:pStyle w:val="BodyText"/>
            </w:pPr>
            <w:r w:rsidRPr="008F1780">
              <w:t>3.2</w:t>
            </w:r>
            <w:r w:rsidRPr="008F1780">
              <w:tab/>
              <w:t>Complete documentation in accordance with organisation policies and procedures</w:t>
            </w:r>
          </w:p>
          <w:p w:rsidR="00000000" w:rsidP="008F1780">
            <w:pPr>
              <w:pStyle w:val="BodyText"/>
              <w:rPr>
                <w:lang w:val="en-NZ"/>
              </w:rPr>
            </w:pPr>
            <w:r w:rsidRPr="008F1780">
              <w:t>3.3</w:t>
            </w:r>
            <w:r w:rsidRPr="008F1780">
              <w:tab/>
              <w:t>Complete anaesthetic equipment repairs in accordance with organisation po</w:t>
            </w:r>
            <w:r w:rsidRPr="008F1780">
              <w:t>licies and procedures and manufacturer's instructions</w:t>
            </w: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List"/>
              <w:rPr>
                <w:lang w:val="en-NZ"/>
              </w:rPr>
            </w:pPr>
            <w:r w:rsidRPr="008F1780">
              <w:t>4.</w:t>
            </w:r>
            <w:r w:rsidRPr="008F1780">
              <w:tab/>
              <w:t xml:space="preserve">Orientate </w:t>
            </w:r>
            <w:r w:rsidRPr="008F1780">
              <w:rPr>
                <w:rStyle w:val="Emphasis"/>
              </w:rPr>
              <w:t>staff</w:t>
            </w:r>
            <w:r w:rsidRPr="008F1780">
              <w:t xml:space="preserve"> to anaesthetic and monitoring equipment</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4.1</w:t>
            </w:r>
            <w:r w:rsidRPr="008F1780">
              <w:tab/>
              <w:t>Provide instruction on anaesthetic equipment operation to staff as required</w:t>
            </w:r>
          </w:p>
          <w:p w:rsidR="00000000" w:rsidP="008F1780">
            <w:pPr>
              <w:pStyle w:val="BodyText"/>
              <w:rPr>
                <w:lang w:val="en-NZ"/>
              </w:rPr>
            </w:pPr>
            <w:r w:rsidRPr="008F1780">
              <w:t>4.2</w:t>
            </w:r>
            <w:r w:rsidRPr="008F1780">
              <w:tab/>
              <w:t xml:space="preserve">Provide </w:t>
            </w:r>
            <w:r w:rsidRPr="008F1780">
              <w:rPr>
                <w:rStyle w:val="Emphasis"/>
              </w:rPr>
              <w:t>in</w:t>
            </w:r>
            <w:r w:rsidRPr="008F1780">
              <w:t>-</w:t>
            </w:r>
            <w:r w:rsidRPr="008F1780">
              <w:rPr>
                <w:rStyle w:val="Emphasis"/>
              </w:rPr>
              <w:t>service training on anaesthetic equipment operation</w:t>
            </w:r>
            <w:r w:rsidRPr="008F1780">
              <w:t xml:space="preserve"> as required</w:t>
            </w: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780">
            <w:pPr>
              <w:pStyle w:val="List"/>
              <w:rPr>
                <w:lang w:val="en-NZ"/>
              </w:rPr>
            </w:pPr>
            <w:r w:rsidRPr="008F1780">
              <w:t>5.</w:t>
            </w:r>
            <w:r w:rsidRPr="008F1780">
              <w:tab/>
              <w:t>Evaluate anaesthetic and monitoring equipment for purchase</w:t>
            </w:r>
          </w:p>
        </w:tc>
        <w:tc>
          <w:tcPr>
            <w:tcW w:w="570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t>5.1</w:t>
            </w:r>
            <w:r w:rsidRPr="008F1780">
              <w:tab/>
              <w:t>Conduct evaluations of anaesthetic equipment being considered for trialling or purchase in consultation with the anaesthet</w:t>
            </w:r>
            <w:r w:rsidRPr="008F1780">
              <w:t xml:space="preserve">ist, where appropriate and using agreed criteria in accordance with organisation policies and procedures </w:t>
            </w:r>
          </w:p>
          <w:p w:rsidR="00000000" w:rsidRPr="008F1780" w:rsidP="008F1780">
            <w:pPr>
              <w:pStyle w:val="BodyText"/>
            </w:pPr>
            <w:r w:rsidRPr="008F1780">
              <w:t>5.2</w:t>
            </w:r>
            <w:r w:rsidRPr="008F1780">
              <w:tab/>
              <w:t xml:space="preserve">Provide recommendations for purchase </w:t>
            </w:r>
          </w:p>
          <w:p w:rsidR="00000000" w:rsidRPr="008F1780" w:rsidP="008F1780">
            <w:pPr>
              <w:pStyle w:val="BodyText"/>
            </w:pPr>
            <w:r w:rsidRPr="008F1780">
              <w:t>5.3</w:t>
            </w:r>
            <w:r w:rsidRPr="008F1780">
              <w:tab/>
              <w:t>Provide feedback to companies on products under development, as requested</w:t>
            </w:r>
          </w:p>
        </w:tc>
      </w:tr>
    </w:tbl>
    <w:p w:rsidR="004C2D13" w:rsidP="008F1780">
      <w:pPr>
        <w:pStyle w:val="BodyText"/>
      </w:pPr>
    </w:p>
    <w:p w:rsidR="004C2D13" w:rsidP="008F1780">
      <w:pPr>
        <w:pStyle w:val="BodyText"/>
      </w:pPr>
    </w:p>
    <w:p w:rsidR="00000000" w:rsidRPr="008F1780" w:rsidP="008F1780">
      <w:pPr>
        <w:pStyle w:val="Heading1"/>
      </w:pPr>
      <w:bookmarkStart w:id="9" w:name="O_427307"/>
      <w:bookmarkEnd w:id="9"/>
      <w:r w:rsidRPr="008F1780">
        <w:t>Required Skills and Knowledge</w:t>
      </w:r>
    </w:p>
    <w:tbl>
      <w:tblPr>
        <w:tblW w:w="0" w:type="auto"/>
        <w:tblLayout w:type="fixed"/>
        <w:tblCellMar>
          <w:left w:w="62" w:type="dxa"/>
          <w:right w:w="62" w:type="dxa"/>
        </w:tblCellMar>
        <w:tblLook w:val="0000"/>
      </w:tblPr>
      <w:tblGrid>
        <w:gridCol w:w="9072"/>
      </w:tblGrid>
      <w:tr w:rsidTr="004C2D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REQUIRED SKILLS AND KNOWLEDGE</w:t>
            </w: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t>This describes the essential skills and knowledge and their level required for this unit.</w:t>
            </w: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rPr>
                <w:rStyle w:val="Emphasis"/>
              </w:rPr>
              <w:t>Essential knowledge</w:t>
            </w:r>
            <w:r w:rsidRPr="008F1780">
              <w:t>:</w:t>
            </w:r>
          </w:p>
          <w:p w:rsidR="00000000" w:rsidRPr="008F1780" w:rsidP="008F1780">
            <w:pPr>
              <w:pStyle w:val="BodyText"/>
            </w:pPr>
            <w:r w:rsidRPr="008F1780">
              <w:t>The candidate must be able to demonstrate essential knowledge required to effec</w:t>
            </w:r>
            <w:r w:rsidRPr="008F1780">
              <w:t>tively do the task outlined in elements and performance criteria of this unit, manage the task and manage contingencies in the context of the identified work role</w:t>
            </w:r>
          </w:p>
          <w:p w:rsidR="00000000" w:rsidRPr="008F1780" w:rsidP="008F1780">
            <w:pPr>
              <w:pStyle w:val="BodyText"/>
            </w:pPr>
            <w:r w:rsidRPr="008F1780">
              <w:t>This includes knowledge of:</w:t>
            </w:r>
          </w:p>
          <w:p w:rsidR="00000000" w:rsidRPr="008F1780" w:rsidP="008F1780">
            <w:pPr>
              <w:pStyle w:val="ListBullet"/>
            </w:pPr>
            <w:r w:rsidRPr="008F1780">
              <w:t>Anaesthetic and monitoring equipment cleaning procedures</w:t>
            </w:r>
          </w:p>
          <w:p w:rsidR="00000000" w:rsidRPr="008F1780" w:rsidP="008F1780">
            <w:pPr>
              <w:pStyle w:val="ListBullet"/>
            </w:pPr>
            <w:r w:rsidRPr="008F1780">
              <w:t>Application of anaesthetic and monitoring equipment and the contraindications, complications and limitations associated with their use</w:t>
            </w:r>
          </w:p>
          <w:p w:rsidR="00000000" w:rsidRPr="008F1780" w:rsidP="008F1780">
            <w:pPr>
              <w:pStyle w:val="ListBullet"/>
            </w:pPr>
            <w:r w:rsidRPr="008F1780">
              <w:t>Basic electronic knowledge and electrical safety requirements</w:t>
            </w:r>
          </w:p>
          <w:p w:rsidR="00000000" w:rsidRPr="008F1780" w:rsidP="008F1780">
            <w:pPr>
              <w:pStyle w:val="ListBullet"/>
            </w:pPr>
            <w:r w:rsidRPr="008F1780">
              <w:t>Boundaries of responsibilities and ability to refer problem</w:t>
            </w:r>
            <w:r w:rsidRPr="008F1780">
              <w:t>s to supervisor, anaesthetist or other appropriate health professional</w:t>
            </w:r>
          </w:p>
          <w:p w:rsidR="00000000" w:rsidRPr="008F1780" w:rsidP="008F1780">
            <w:pPr>
              <w:pStyle w:val="ListBullet"/>
            </w:pPr>
            <w:r w:rsidRPr="008F1780">
              <w:t>Current range and use of anaesthetic and monitoring equipment</w:t>
            </w:r>
          </w:p>
          <w:p w:rsidR="00000000" w:rsidRPr="008F1780" w:rsidP="008F1780">
            <w:pPr>
              <w:pStyle w:val="ListBullet"/>
            </w:pPr>
            <w:r w:rsidRPr="008F1780">
              <w:t>Infection control policy and procedures in relation to anaesthetic and monitoring equipment</w:t>
            </w:r>
          </w:p>
          <w:p w:rsidR="00000000" w:rsidRPr="008F1780" w:rsidP="008F1780">
            <w:pPr>
              <w:pStyle w:val="ListBullet"/>
            </w:pPr>
            <w:r w:rsidRPr="008F1780">
              <w:t>Intra-operative client safety c</w:t>
            </w:r>
            <w:r w:rsidRPr="008F1780">
              <w:t>oncerning the location and movement of equipment</w:t>
            </w:r>
          </w:p>
          <w:p w:rsidR="00000000" w:rsidRPr="008F1780" w:rsidP="008F1780">
            <w:pPr>
              <w:pStyle w:val="ListBullet"/>
            </w:pPr>
            <w:r w:rsidRPr="008F1780">
              <w:t>Medical terminology used relevant to the worker's role</w:t>
            </w:r>
          </w:p>
          <w:p w:rsidR="00000000" w:rsidRPr="008F1780" w:rsidP="008F1780">
            <w:pPr>
              <w:pStyle w:val="ListBullet"/>
            </w:pPr>
            <w:r w:rsidRPr="008F1780">
              <w:t>Occupational health and safety procedures in relation to anaesthetic and monitoring equipment</w:t>
            </w:r>
          </w:p>
          <w:p w:rsidR="00000000" w:rsidRPr="008F1780" w:rsidP="008F1780">
            <w:pPr>
              <w:pStyle w:val="ListBullet"/>
            </w:pPr>
            <w:r w:rsidRPr="008F1780">
              <w:t>Principles of measurement e.g. thermodynamics, gas laws, f</w:t>
            </w:r>
            <w:r w:rsidRPr="008F1780">
              <w:t>luid dynamics, potentiometry and optics</w:t>
            </w:r>
          </w:p>
          <w:p w:rsidR="00000000" w:rsidRPr="008F1780" w:rsidP="008F1780">
            <w:pPr>
              <w:pStyle w:val="ListBullet"/>
            </w:pPr>
            <w:r w:rsidRPr="008F1780">
              <w:t>Principles of safe operation of equipment</w:t>
            </w:r>
          </w:p>
          <w:p w:rsidR="00000000" w:rsidRPr="008F1780" w:rsidP="008F1780">
            <w:pPr>
              <w:pStyle w:val="ListBullet"/>
            </w:pPr>
            <w:r w:rsidRPr="008F1780">
              <w:t>Relevant anatomy and physiology related to the set-up and operation of anaesthetic and monitoring equipment</w:t>
            </w:r>
          </w:p>
          <w:p w:rsidR="00000000" w:rsidP="008F1780">
            <w:pPr>
              <w:pStyle w:val="ListBullet"/>
              <w:rPr>
                <w:lang w:val="en-NZ"/>
              </w:rPr>
            </w:pPr>
            <w:r w:rsidRPr="008F1780">
              <w:t>Safe handling of gases</w:t>
            </w: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rPr>
                <w:rStyle w:val="Emphasis"/>
              </w:rPr>
              <w:t>Essential skills</w:t>
            </w:r>
            <w:r w:rsidRPr="008F1780">
              <w:t>:</w:t>
            </w:r>
          </w:p>
          <w:p w:rsidR="00000000" w:rsidRPr="008F1780" w:rsidP="008F1780">
            <w:pPr>
              <w:pStyle w:val="BodyText"/>
            </w:pPr>
            <w:r w:rsidRPr="008F1780">
              <w:t>It is critical that the candidate demonstrate the ability to:</w:t>
            </w:r>
          </w:p>
          <w:p w:rsidR="00000000" w:rsidRPr="008F1780" w:rsidP="008F1780">
            <w:pPr>
              <w:pStyle w:val="ListBullet"/>
            </w:pPr>
            <w:r w:rsidRPr="008F1780">
              <w:t>Calibrate and maintain equipment to required standard</w:t>
            </w:r>
          </w:p>
          <w:p w:rsidR="00000000" w:rsidRPr="008F1780" w:rsidP="008F1780">
            <w:pPr>
              <w:pStyle w:val="ListBullet"/>
            </w:pPr>
            <w:r w:rsidRPr="008F1780">
              <w:t>Communicate with health professionals</w:t>
            </w:r>
          </w:p>
          <w:p w:rsidR="00000000" w:rsidRPr="008F1780" w:rsidP="008F1780">
            <w:pPr>
              <w:pStyle w:val="ListBullet"/>
            </w:pPr>
            <w:r w:rsidRPr="008F1780">
              <w:t xml:space="preserve">Communicate with maintenance engineers </w:t>
            </w:r>
          </w:p>
          <w:p w:rsidR="00000000" w:rsidRPr="008F1780" w:rsidP="008F1780">
            <w:pPr>
              <w:pStyle w:val="ListBullet"/>
            </w:pPr>
            <w:r w:rsidRPr="008F1780">
              <w:t>Identify and rectify equipment problems</w:t>
            </w:r>
          </w:p>
          <w:p w:rsidR="00000000" w:rsidRPr="008F1780" w:rsidP="008F1780">
            <w:pPr>
              <w:pStyle w:val="ListBullet"/>
            </w:pPr>
            <w:r w:rsidRPr="008F1780">
              <w:t>Provide basic trainin</w:t>
            </w:r>
            <w:r w:rsidRPr="008F1780">
              <w:t>g and skills instruction and assessments</w:t>
            </w:r>
          </w:p>
          <w:p w:rsidR="00000000" w:rsidRPr="008F1780" w:rsidP="008F1780">
            <w:pPr>
              <w:pStyle w:val="ListBullet"/>
            </w:pPr>
            <w:r w:rsidRPr="008F1780">
              <w:t>Use appropriate cleaning chemicals</w:t>
            </w:r>
          </w:p>
          <w:p w:rsidR="00000000" w:rsidP="008F1780">
            <w:pPr>
              <w:pStyle w:val="BodyText"/>
              <w:rPr>
                <w:lang w:val="en-NZ"/>
              </w:rPr>
            </w:pPr>
            <w:r w:rsidRPr="008F1780">
              <w:rPr>
                <w:rStyle w:val="Emphasis"/>
              </w:rPr>
              <w:t>continued</w:t>
            </w:r>
            <w:r w:rsidRPr="008F1780">
              <w:t xml:space="preserve"> ...</w:t>
            </w:r>
          </w:p>
        </w:tc>
      </w:tr>
      <w:tr w:rsidTr="004C2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780" w:rsidP="008F1780">
            <w:pPr>
              <w:pStyle w:val="BodyText"/>
            </w:pPr>
            <w:r w:rsidRPr="008F1780">
              <w:rPr>
                <w:rStyle w:val="Emphasis"/>
              </w:rPr>
              <w:t>Essential skills</w:t>
            </w:r>
            <w:r w:rsidRPr="008F1780">
              <w:t xml:space="preserve"> (</w:t>
            </w:r>
            <w:r w:rsidRPr="008F1780">
              <w:rPr>
                <w:rStyle w:val="Emphasis"/>
              </w:rPr>
              <w:t>contd</w:t>
            </w:r>
            <w:r w:rsidRPr="008F1780">
              <w:t>):</w:t>
            </w:r>
          </w:p>
          <w:p w:rsidR="00000000" w:rsidRPr="008F1780" w:rsidP="008F1780">
            <w:pPr>
              <w:pStyle w:val="BodyText"/>
            </w:pPr>
            <w:r w:rsidRPr="008F1780">
              <w:t>In addition, the candidate must be able to effectively do the task outlined in elements and performance criteria of this unit, manage the t</w:t>
            </w:r>
            <w:r w:rsidRPr="008F1780">
              <w:t>ask and manage contingencies in the context of the identified work role</w:t>
            </w:r>
          </w:p>
          <w:p w:rsidR="00000000" w:rsidRPr="008F1780" w:rsidP="008F1780">
            <w:pPr>
              <w:pStyle w:val="BodyText"/>
            </w:pPr>
            <w:r w:rsidRPr="008F1780">
              <w:t>This includes the ability to:</w:t>
            </w:r>
          </w:p>
          <w:p w:rsidR="00000000" w:rsidRPr="008F1780" w:rsidP="008F1780">
            <w:pPr>
              <w:pStyle w:val="ListBullet"/>
            </w:pPr>
            <w:r w:rsidRPr="008F1780">
              <w:t>Comply with organisation policies and procedures including those of WHS and infection control, and current standards</w:t>
            </w:r>
          </w:p>
          <w:p w:rsidR="00000000" w:rsidRPr="008F1780" w:rsidP="008F1780">
            <w:pPr>
              <w:pStyle w:val="ListBullet"/>
            </w:pPr>
            <w:r w:rsidRPr="008F1780">
              <w:t>Deal with conflict</w:t>
            </w:r>
          </w:p>
          <w:p w:rsidR="00000000" w:rsidRPr="008F1780" w:rsidP="008F1780">
            <w:pPr>
              <w:pStyle w:val="ListBullet"/>
            </w:pPr>
            <w:r w:rsidRPr="008F1780">
              <w:t>Follow procedures for timely set-up, trouble-shooting, shut-down, cleaning and storage of anaesthetic and monitoring equipment</w:t>
            </w:r>
          </w:p>
          <w:p w:rsidR="00000000" w:rsidRPr="008F1780" w:rsidP="008F1780">
            <w:pPr>
              <w:pStyle w:val="ListBullet"/>
            </w:pPr>
            <w:r w:rsidRPr="008F1780">
              <w:t>Identify and manage faults and problems with anaesthetic and monitoring equipment</w:t>
            </w:r>
          </w:p>
          <w:p w:rsidR="00000000" w:rsidRPr="008F1780" w:rsidP="008F1780">
            <w:pPr>
              <w:pStyle w:val="ListBullet"/>
            </w:pPr>
            <w:r w:rsidRPr="008F1780">
              <w:t>Identify the range and purpose, and principle o</w:t>
            </w:r>
            <w:r w:rsidRPr="008F1780">
              <w:t>f operation of a range of anaesthetic and monitoring equipment</w:t>
            </w:r>
          </w:p>
          <w:p w:rsidR="00000000" w:rsidRPr="008F1780" w:rsidP="008F1780">
            <w:pPr>
              <w:pStyle w:val="ListBullet"/>
            </w:pPr>
            <w:r w:rsidRPr="008F1780">
              <w:t>Monitor work areas for environmental pollution</w:t>
            </w:r>
          </w:p>
          <w:p w:rsidR="00000000" w:rsidRPr="008F1780" w:rsidP="008F1780">
            <w:pPr>
              <w:pStyle w:val="ListBullet"/>
            </w:pPr>
            <w:r w:rsidRPr="008F1780">
              <w:t>Recognise hazards related to the use of each item of a range of anaesthetic and monitoring equipment</w:t>
            </w:r>
          </w:p>
          <w:p w:rsidR="00000000" w:rsidRPr="008F1780" w:rsidP="008F1780">
            <w:pPr>
              <w:pStyle w:val="ListBullet"/>
            </w:pPr>
            <w:r w:rsidRPr="008F1780">
              <w:t>Take into account opportunities to address wa</w:t>
            </w:r>
            <w:r w:rsidRPr="008F1780">
              <w:t>ste minimisation, environmental responsibility and sustainable practice issues</w:t>
            </w:r>
          </w:p>
          <w:p w:rsidR="00000000" w:rsidRPr="008F1780" w:rsidP="008F1780">
            <w:pPr>
              <w:pStyle w:val="ListBullet"/>
            </w:pPr>
            <w:r w:rsidRPr="008F1780">
              <w:t>Test reticulated gas supply after supply servicing completed</w:t>
            </w:r>
          </w:p>
          <w:p w:rsidR="00000000" w:rsidRPr="008F1780" w:rsidP="008F1780">
            <w:pPr>
              <w:pStyle w:val="ListBullet"/>
            </w:pPr>
            <w:r w:rsidRPr="008F1780">
              <w:t>Undertake routine gas pipeline content tests</w:t>
            </w:r>
          </w:p>
          <w:p w:rsidR="00000000" w:rsidRPr="008F1780" w:rsidP="008F1780">
            <w:pPr>
              <w:pStyle w:val="ListBullet"/>
            </w:pPr>
            <w:r w:rsidRPr="008F1780">
              <w:t xml:space="preserve">Use numeracy skills which may range from the ability to complete basic </w:t>
            </w:r>
            <w:r w:rsidRPr="008F1780">
              <w:t>arithmetic calculations, recording stock levels and statistical information</w:t>
            </w:r>
          </w:p>
          <w:p w:rsidR="00000000" w:rsidRPr="008F1780" w:rsidP="008F1780">
            <w:pPr>
              <w:pStyle w:val="ListBullet"/>
            </w:pPr>
            <w:r w:rsidRPr="008F1780">
              <w:t>Use oral communication skills-language competence required to fulfil job roles in a safe manner and as specified by the organisation, including skills in:</w:t>
            </w:r>
          </w:p>
          <w:p w:rsidR="00000000" w:rsidRPr="008F1780" w:rsidP="008F1780">
            <w:pPr>
              <w:pStyle w:val="ListBullet2"/>
            </w:pPr>
            <w:r w:rsidRPr="008F1780">
              <w:t xml:space="preserve"> asking questions</w:t>
            </w:r>
          </w:p>
          <w:p w:rsidR="00000000" w:rsidRPr="008F1780" w:rsidP="008F1780">
            <w:pPr>
              <w:pStyle w:val="ListBullet2"/>
            </w:pPr>
            <w:r w:rsidRPr="008F1780">
              <w:t>provid</w:t>
            </w:r>
            <w:r w:rsidRPr="008F1780">
              <w:t>ing clear information</w:t>
            </w:r>
          </w:p>
          <w:p w:rsidR="00000000" w:rsidRPr="008F1780" w:rsidP="008F1780">
            <w:pPr>
              <w:pStyle w:val="ListBullet2"/>
            </w:pPr>
            <w:r w:rsidRPr="008F1780">
              <w:t>listening to and understanding workplace instructions</w:t>
            </w:r>
          </w:p>
          <w:p w:rsidR="00000000" w:rsidRPr="008F1780" w:rsidP="008F1780">
            <w:pPr>
              <w:pStyle w:val="ListBullet2"/>
            </w:pPr>
            <w:r w:rsidRPr="008F1780">
              <w:t>clarifying workplace instructions when necessary</w:t>
            </w:r>
          </w:p>
          <w:p w:rsidR="00000000" w:rsidRPr="008F1780" w:rsidP="008F1780">
            <w:pPr>
              <w:pStyle w:val="ListBullet2"/>
            </w:pPr>
            <w:r w:rsidRPr="008F1780">
              <w:t xml:space="preserve">using effective verbal and non verbal communication with a range of internal and external persons </w:t>
            </w:r>
          </w:p>
          <w:p w:rsidR="00000000" w:rsidRPr="008F1780" w:rsidP="008F1780">
            <w:pPr>
              <w:pStyle w:val="ListBullet2"/>
            </w:pPr>
            <w:r w:rsidRPr="008F1780">
              <w:t>competence in English or a community language, depending on client group and organisation requirements</w:t>
            </w:r>
          </w:p>
          <w:p w:rsidR="00000000" w:rsidRPr="008F1780" w:rsidP="008F1780">
            <w:pPr>
              <w:pStyle w:val="ListBullet"/>
            </w:pPr>
            <w:r w:rsidRPr="008F1780">
              <w:t>Use problem solving skills required, including an ability to use available resources</w:t>
            </w:r>
          </w:p>
          <w:p w:rsidR="00000000" w:rsidRPr="008F1780" w:rsidP="008F1780">
            <w:pPr>
              <w:pStyle w:val="ListBullet"/>
            </w:pPr>
            <w:r w:rsidRPr="008F1780">
              <w:t>Use reading and writing skills-literacy competence required to fulf</w:t>
            </w:r>
            <w:r w:rsidRPr="008F1780">
              <w:t>il job roles in a safe manner and as specified by the organisation at a level of skill that includes reading and documenting technical information and understanding complex policy and procedure manuals</w:t>
            </w:r>
          </w:p>
          <w:p w:rsidR="00000000" w:rsidRPr="008F1780" w:rsidP="008F1780">
            <w:pPr>
              <w:pStyle w:val="ListBullet"/>
            </w:pPr>
            <w:r w:rsidRPr="008F1780">
              <w:t>Work with others within a team</w:t>
            </w:r>
          </w:p>
        </w:tc>
      </w:tr>
    </w:tbl>
    <w:p w:rsidR="004C2D13" w:rsidP="008F1780">
      <w:pPr>
        <w:pStyle w:val="BodyText"/>
      </w:pPr>
    </w:p>
    <w:p w:rsidR="004C2D13" w:rsidP="008F1780">
      <w:pPr>
        <w:pStyle w:val="BodyText"/>
      </w:pPr>
    </w:p>
    <w:p w:rsidR="00000000" w:rsidRPr="008F1780" w:rsidP="008F1780">
      <w:pPr>
        <w:pStyle w:val="Heading1"/>
      </w:pPr>
      <w:bookmarkStart w:id="10" w:name="O_427302"/>
      <w:bookmarkEnd w:id="10"/>
      <w:r w:rsidRPr="008F1780">
        <w:t>Evidence Guide</w:t>
      </w:r>
    </w:p>
    <w:tbl>
      <w:tblPr>
        <w:tblW w:w="0" w:type="auto"/>
        <w:tblLayout w:type="fixed"/>
        <w:tblCellMar>
          <w:left w:w="62" w:type="dxa"/>
          <w:right w:w="62" w:type="dxa"/>
        </w:tblCellMar>
        <w:tblLook w:val="0000"/>
      </w:tblPr>
      <w:tblGrid>
        <w:gridCol w:w="3402"/>
        <w:gridCol w:w="5670"/>
      </w:tblGrid>
      <w:tr w:rsidTr="004C2D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EVIDENCE GUIDE</w:t>
            </w:r>
          </w:p>
        </w:tc>
      </w:tr>
      <w:tr w:rsidTr="004C2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t>The evidence guide provides advice on assessment and must be read in conjunction with the Performance Criteria, Required Skills and Knowledge, the Range Statement and the Assessment Guidelines for this Training Package.</w:t>
            </w:r>
          </w:p>
        </w:tc>
      </w:tr>
      <w:tr w:rsidTr="004C2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Critical aspects for assessment and evidence required to demonstrate this competency unit</w:t>
            </w:r>
            <w:r w:rsidRPr="008F1780">
              <w:t xml:space="preserve">: </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The individual being assessed must provide evidence of specified essential knowledge as well as skills</w:t>
            </w:r>
          </w:p>
          <w:p w:rsidR="00000000" w:rsidRPr="008F1780" w:rsidP="008F1780">
            <w:pPr>
              <w:pStyle w:val="ListBullet"/>
            </w:pPr>
            <w:r w:rsidRPr="008F1780">
              <w:t>Observation of workplace performance is essential for assessment of this unit</w:t>
            </w:r>
          </w:p>
          <w:p w:rsidR="00000000" w:rsidRPr="008F1780" w:rsidP="008F1780">
            <w:pPr>
              <w:pStyle w:val="ListBullet"/>
            </w:pPr>
            <w:r w:rsidRPr="008F1780">
              <w:t>Consistency of performance should be demonstrated over the required range of situations relevant to the workplace</w:t>
            </w:r>
          </w:p>
          <w:p w:rsidR="00000000" w:rsidP="008F1780">
            <w:pPr>
              <w:pStyle w:val="ListBullet"/>
              <w:rPr>
                <w:lang w:val="en-NZ"/>
              </w:rPr>
            </w:pPr>
            <w:r w:rsidRPr="008F1780">
              <w:t xml:space="preserve">Where, for reasons of safety, space, or access to equipment and </w:t>
            </w:r>
            <w:r w:rsidRPr="008F1780">
              <w:t>resources, assessment takes place away from the workplace, the assessment environment should represent workplace conditions as closely as possible</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Access and equity considerations</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All workers in the health industry should be aware of access and equity issues in relation to their own area of work</w:t>
            </w:r>
          </w:p>
          <w:p w:rsidR="00000000" w:rsidRPr="008F1780" w:rsidP="008F1780">
            <w:pPr>
              <w:pStyle w:val="ListBullet"/>
            </w:pPr>
            <w:r w:rsidRPr="008F1780">
              <w:t xml:space="preserve">All workers should develop their ability to work in a culturally diverse environment </w:t>
            </w:r>
          </w:p>
          <w:p w:rsidR="00000000" w:rsidRPr="008F1780" w:rsidP="008F1780">
            <w:pPr>
              <w:pStyle w:val="ListBullet"/>
            </w:pPr>
            <w:r w:rsidRPr="008F1780">
              <w:t>In recognition of particular health issues facing Abo</w:t>
            </w:r>
            <w:r w:rsidRPr="008F1780">
              <w:t>riginal and Torres Strait Islander communities, workers should be aware of cultural, historical and current issues impacting on health of Aboriginal and Torres Strait Islander people</w:t>
            </w:r>
          </w:p>
          <w:p w:rsidR="00000000" w:rsidP="008F1780">
            <w:pPr>
              <w:pStyle w:val="ListBullet"/>
              <w:rPr>
                <w:lang w:val="en-NZ"/>
              </w:rPr>
            </w:pPr>
            <w:r w:rsidRPr="008F1780">
              <w:t xml:space="preserve">Assessors and trainers must take into account relevant access and equity </w:t>
            </w:r>
            <w:r w:rsidRPr="008F1780">
              <w:t>issues, in particular relating to factors impacting on health of Aboriginal and/or Torres Strait Islander clients and communities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Context of and specific resources for assessment</w:t>
            </w:r>
            <w:r w:rsidRPr="008F1780">
              <w:t xml:space="preserve">: </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Resources essential for assessment include:</w:t>
            </w:r>
          </w:p>
          <w:p w:rsidR="00000000" w:rsidRPr="008F1780" w:rsidP="008F1780">
            <w:pPr>
              <w:pStyle w:val="ListBullet2"/>
            </w:pPr>
            <w:r w:rsidRPr="008F1780">
              <w:t>access to appropriate wor</w:t>
            </w:r>
            <w:r w:rsidRPr="008F1780">
              <w:t>kplace where assessment can take place</w:t>
            </w:r>
          </w:p>
          <w:p w:rsidR="00000000" w:rsidRPr="008F1780" w:rsidP="008F1780">
            <w:pPr>
              <w:pStyle w:val="ListBullet2"/>
            </w:pPr>
            <w:r w:rsidRPr="008F1780">
              <w:t xml:space="preserve">simulation of realistic workplace setting for assessment </w:t>
            </w:r>
          </w:p>
          <w:p w:rsidR="00000000" w:rsidP="008F1780">
            <w:pPr>
              <w:pStyle w:val="ListBullet2"/>
              <w:rPr>
                <w:lang w:val="en-NZ"/>
              </w:rPr>
            </w:pPr>
            <w:r w:rsidRPr="008F1780">
              <w:t>relevant organisation policy, guidelines, procedures and protocols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Method of assessment</w:t>
            </w:r>
            <w:r w:rsidRPr="008F1780">
              <w:t xml:space="preserve"> </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 xml:space="preserve">Observation in the work place </w:t>
            </w:r>
          </w:p>
          <w:p w:rsidR="00000000" w:rsidRPr="008F1780" w:rsidP="008F1780">
            <w:pPr>
              <w:pStyle w:val="ListBullet"/>
            </w:pPr>
            <w:r w:rsidRPr="008F1780">
              <w:t>Evidence gathered from clinical work environment</w:t>
            </w:r>
          </w:p>
          <w:p w:rsidR="00000000" w:rsidRPr="008F1780" w:rsidP="008F1780">
            <w:pPr>
              <w:pStyle w:val="ListBullet"/>
            </w:pPr>
            <w:r w:rsidRPr="008F1780">
              <w:t>Written assignments/projects or questioning should be used to assess knowledge</w:t>
            </w:r>
          </w:p>
          <w:p w:rsidR="00000000" w:rsidRPr="008F1780" w:rsidP="008F1780">
            <w:pPr>
              <w:pStyle w:val="ListBullet"/>
            </w:pPr>
            <w:r w:rsidRPr="008F1780">
              <w:t>Case study and scenario as a basis for discussion of issues and strategies to contribute to best practice.</w:t>
            </w:r>
          </w:p>
          <w:p w:rsidR="00000000" w:rsidRPr="008F1780" w:rsidP="008F1780">
            <w:pPr>
              <w:pStyle w:val="ListBullet"/>
            </w:pPr>
            <w:r w:rsidRPr="008F1780">
              <w:t xml:space="preserve">Questioning - verbal </w:t>
            </w:r>
            <w:r w:rsidRPr="008F1780">
              <w:t>and written</w:t>
            </w:r>
          </w:p>
          <w:p w:rsidR="00000000" w:rsidRPr="008F1780" w:rsidP="008F1780">
            <w:pPr>
              <w:pStyle w:val="ListBullet"/>
            </w:pPr>
            <w:r w:rsidRPr="008F1780">
              <w:t>Role play/simulation</w:t>
            </w:r>
          </w:p>
          <w:p w:rsidR="00000000" w:rsidP="008F1780">
            <w:pPr>
              <w:pStyle w:val="ListBullet"/>
              <w:rPr>
                <w:lang w:val="en-NZ"/>
              </w:rPr>
            </w:pPr>
            <w:r w:rsidRPr="008F1780">
              <w:t>Clinical skills involving direct client care are to be assessed initially in a simulated clinical setting (laboratory). If successful, a second assessment is to be conducted during workplace application under direct supervi</w:t>
            </w:r>
            <w:r w:rsidRPr="008F1780">
              <w:t>sion</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Related units</w:t>
            </w:r>
            <w:r w:rsidRPr="008F1780">
              <w:t>:</w:t>
            </w: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t xml:space="preserve">This unit can be assessed independently, however holistic assessment practice with other health services units of competency is encouraged </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BodyText"/>
            </w:pPr>
          </w:p>
        </w:tc>
      </w:tr>
    </w:tbl>
    <w:p w:rsidR="004C2D13" w:rsidP="008F1780">
      <w:pPr>
        <w:pStyle w:val="BodyText"/>
      </w:pPr>
    </w:p>
    <w:p w:rsidR="004C2D13" w:rsidP="008F1780">
      <w:pPr>
        <w:pStyle w:val="BodyText"/>
      </w:pPr>
    </w:p>
    <w:p w:rsidR="00000000" w:rsidRPr="008F1780" w:rsidP="008F1780">
      <w:pPr>
        <w:pStyle w:val="Heading1"/>
      </w:pPr>
      <w:bookmarkStart w:id="11" w:name="O_427306"/>
      <w:bookmarkEnd w:id="11"/>
      <w:r w:rsidRPr="008F1780">
        <w:t>Range Statement</w:t>
      </w:r>
    </w:p>
    <w:tbl>
      <w:tblPr>
        <w:tblW w:w="0" w:type="auto"/>
        <w:tblLayout w:type="fixed"/>
        <w:tblCellMar>
          <w:left w:w="62" w:type="dxa"/>
          <w:right w:w="62" w:type="dxa"/>
        </w:tblCellMar>
        <w:tblLook w:val="0000"/>
      </w:tblPr>
      <w:tblGrid>
        <w:gridCol w:w="3402"/>
        <w:gridCol w:w="5670"/>
      </w:tblGrid>
      <w:tr w:rsidTr="004C2D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SpecialBold"/>
              </w:rPr>
              <w:t>RANGE STATEMENT</w:t>
            </w:r>
          </w:p>
        </w:tc>
      </w:tr>
      <w:tr w:rsidTr="004C2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t>The Range Statement relates to the unit of competency as a whole. It allows for different work environments and situations that may affect performance. Add any essential operating conditions that may be present with training and assessment depending on the</w:t>
            </w:r>
            <w:r w:rsidRPr="008F1780">
              <w:t xml:space="preserve"> work situation, needs of the candidate, accessibility of the item, and local industry and regional contexts.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Safety checks of equipment may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Calibration</w:t>
            </w:r>
          </w:p>
          <w:p w:rsidR="00000000" w:rsidRPr="008F1780" w:rsidP="008F1780">
            <w:pPr>
              <w:pStyle w:val="ListBullet"/>
            </w:pPr>
            <w:r w:rsidRPr="008F1780">
              <w:t>Pre-use checks</w:t>
            </w:r>
          </w:p>
          <w:p w:rsidR="00000000" w:rsidRPr="008F1780" w:rsidP="008F1780">
            <w:pPr>
              <w:pStyle w:val="ListBullet"/>
            </w:pPr>
            <w:r w:rsidRPr="008F1780">
              <w:t>Correct operation and function</w:t>
            </w:r>
          </w:p>
          <w:p w:rsidR="00000000" w:rsidRPr="008F1780" w:rsidP="008F1780">
            <w:pPr>
              <w:pStyle w:val="ListBullet"/>
            </w:pPr>
            <w:r w:rsidRPr="008F1780">
              <w:t>Pipeline gas testing</w:t>
            </w:r>
          </w:p>
          <w:p w:rsidR="00000000" w:rsidP="008F1780">
            <w:pPr>
              <w:pStyle w:val="ListBullet"/>
              <w:rPr>
                <w:lang w:val="en-NZ"/>
              </w:rPr>
            </w:pPr>
            <w:r w:rsidRPr="008F1780">
              <w:t>Service dates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Organisation policies and procedures may refer to</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Infection control</w:t>
            </w:r>
          </w:p>
          <w:p w:rsidR="00000000" w:rsidRPr="008F1780" w:rsidP="008F1780">
            <w:pPr>
              <w:pStyle w:val="ListBullet"/>
            </w:pPr>
            <w:r w:rsidRPr="008F1780">
              <w:t>Occupational health and safety</w:t>
            </w:r>
          </w:p>
          <w:p w:rsidR="00000000" w:rsidRPr="008F1780" w:rsidP="008F1780">
            <w:pPr>
              <w:pStyle w:val="ListBullet"/>
            </w:pPr>
            <w:r w:rsidRPr="008F1780">
              <w:t>Equipment handling and set up procedures</w:t>
            </w:r>
          </w:p>
          <w:p w:rsidR="00000000" w:rsidRPr="008F1780" w:rsidP="008F1780">
            <w:pPr>
              <w:pStyle w:val="ListBullet"/>
            </w:pPr>
            <w:r w:rsidRPr="008F1780">
              <w:t>Maintenance procedures</w:t>
            </w:r>
          </w:p>
          <w:p w:rsidR="00000000" w:rsidP="008F1780">
            <w:pPr>
              <w:pStyle w:val="ListBullet"/>
              <w:rPr>
                <w:lang w:val="en-NZ"/>
              </w:rPr>
            </w:pPr>
            <w:r w:rsidRPr="008F1780">
              <w:t>Electrical hazards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Anaesthetic equipment must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Anaesthetic machine and components, including alarms and scavenger</w:t>
            </w:r>
          </w:p>
          <w:p w:rsidR="00000000" w:rsidRPr="008F1780" w:rsidP="008F1780">
            <w:pPr>
              <w:pStyle w:val="ListBullet"/>
            </w:pPr>
            <w:r w:rsidRPr="008F1780">
              <w:t>Work station/trolley</w:t>
            </w:r>
          </w:p>
          <w:p w:rsidR="00000000" w:rsidRPr="008F1780" w:rsidP="008F1780">
            <w:pPr>
              <w:pStyle w:val="ListBullet"/>
            </w:pPr>
            <w:r w:rsidRPr="008F1780">
              <w:t>Ventilator and components</w:t>
            </w:r>
          </w:p>
          <w:p w:rsidR="00000000" w:rsidRPr="008F1780" w:rsidP="008F1780">
            <w:pPr>
              <w:pStyle w:val="ListBullet"/>
            </w:pPr>
            <w:r w:rsidRPr="008F1780">
              <w:t xml:space="preserve">Gas supply equipment </w:t>
            </w:r>
          </w:p>
          <w:p w:rsidR="00000000" w:rsidRPr="008F1780" w:rsidP="008F1780">
            <w:pPr>
              <w:pStyle w:val="ListBullet"/>
            </w:pPr>
            <w:r w:rsidRPr="008F1780">
              <w:t>Vaporisers or other systems designed for delivery of inhalation anaesthetic agents</w:t>
            </w:r>
          </w:p>
          <w:p w:rsidR="00000000" w:rsidRPr="008F1780" w:rsidP="008F1780">
            <w:pPr>
              <w:pStyle w:val="ListBullet"/>
            </w:pPr>
            <w:r w:rsidRPr="008F1780">
              <w:t>Breathing systems/circuits and attach</w:t>
            </w:r>
            <w:r w:rsidRPr="008F1780">
              <w:t>ments</w:t>
            </w:r>
          </w:p>
          <w:p w:rsidR="00000000" w:rsidRPr="008F1780" w:rsidP="008F1780">
            <w:pPr>
              <w:pStyle w:val="ListBullet"/>
            </w:pPr>
            <w:r w:rsidRPr="008F1780">
              <w:t>Laryngoscopes, including fibreoptic laryngoscopes</w:t>
            </w:r>
          </w:p>
          <w:p w:rsidR="00000000" w:rsidRPr="008F1780" w:rsidP="008F1780">
            <w:pPr>
              <w:pStyle w:val="ListBullet"/>
            </w:pPr>
            <w:r w:rsidRPr="008F1780">
              <w:t>Intubation aids, including standard and difficult intubation equipment, fibreoptic bronchoscopes and video equipment</w:t>
            </w:r>
          </w:p>
          <w:p w:rsidR="00000000" w:rsidRPr="008F1780" w:rsidP="008F1780">
            <w:pPr>
              <w:pStyle w:val="ListBullet"/>
            </w:pPr>
            <w:r w:rsidRPr="008F1780">
              <w:t>Artificial airways</w:t>
            </w:r>
          </w:p>
          <w:p w:rsidR="00000000" w:rsidRPr="008F1780" w:rsidP="008F1780">
            <w:pPr>
              <w:pStyle w:val="ListBullet"/>
            </w:pPr>
            <w:r w:rsidRPr="008F1780">
              <w:t>Oxygen masks</w:t>
            </w:r>
          </w:p>
          <w:p w:rsidR="00000000" w:rsidRPr="008F1780" w:rsidP="008F1780">
            <w:pPr>
              <w:pStyle w:val="BodyText"/>
            </w:pPr>
            <w:r w:rsidRPr="008F1780">
              <w:rPr>
                <w:rStyle w:val="Emphasis"/>
              </w:rPr>
              <w:t>Monitoring equipment includes</w:t>
            </w:r>
            <w:r w:rsidRPr="008F1780">
              <w:t>:</w:t>
            </w:r>
          </w:p>
          <w:p w:rsidR="00000000" w:rsidRPr="008F1780" w:rsidP="008F1780">
            <w:pPr>
              <w:pStyle w:val="ListBullet"/>
            </w:pPr>
            <w:r w:rsidRPr="008F1780">
              <w:t>Electrocardiography</w:t>
            </w:r>
            <w:r w:rsidRPr="008F1780">
              <w:t xml:space="preserve"> (ECG)</w:t>
            </w:r>
          </w:p>
          <w:p w:rsidR="00000000" w:rsidRPr="008F1780" w:rsidP="008F1780">
            <w:pPr>
              <w:pStyle w:val="ListBullet"/>
            </w:pPr>
            <w:r w:rsidRPr="008F1780">
              <w:t>Pulse oximetry</w:t>
            </w:r>
          </w:p>
          <w:p w:rsidR="00000000" w:rsidRPr="008F1780" w:rsidP="008F1780">
            <w:pPr>
              <w:pStyle w:val="ListBullet"/>
            </w:pPr>
            <w:r w:rsidRPr="008F1780">
              <w:t>Non-invasive and invasive blood pressure monitoring</w:t>
            </w:r>
          </w:p>
          <w:p w:rsidR="00000000" w:rsidRPr="008F1780" w:rsidP="008F1780">
            <w:pPr>
              <w:pStyle w:val="ListBullet"/>
            </w:pPr>
            <w:r w:rsidRPr="008F1780">
              <w:t xml:space="preserve">Temperature monitoring </w:t>
            </w:r>
          </w:p>
          <w:p w:rsidR="00000000" w:rsidRPr="008F1780" w:rsidP="008F1780">
            <w:pPr>
              <w:pStyle w:val="ListBullet"/>
            </w:pPr>
            <w:r w:rsidRPr="008F1780">
              <w:t>Central venous pressure (CVP) monitoring</w:t>
            </w:r>
          </w:p>
          <w:p w:rsidR="00000000" w:rsidRPr="008F1780" w:rsidP="008F1780">
            <w:pPr>
              <w:pStyle w:val="ListBullet"/>
            </w:pPr>
            <w:r w:rsidRPr="008F1780">
              <w:t xml:space="preserve">Intravascular monitoring </w:t>
            </w:r>
          </w:p>
          <w:p w:rsidR="00000000" w:rsidRPr="008F1780" w:rsidP="008F1780">
            <w:pPr>
              <w:pStyle w:val="ListBullet"/>
            </w:pPr>
            <w:r w:rsidRPr="008F1780">
              <w:t>Gas analysers, including oxygen, carbon dioxide and anaesthetic agent</w:t>
            </w:r>
          </w:p>
          <w:p w:rsidR="00000000" w:rsidRPr="008F1780" w:rsidP="008F1780">
            <w:pPr>
              <w:pStyle w:val="ListBullet"/>
            </w:pPr>
            <w:r w:rsidRPr="008F1780">
              <w:t>Expired/inspired volume/pressure</w:t>
            </w:r>
          </w:p>
          <w:p w:rsidR="00000000" w:rsidRPr="008F1780" w:rsidP="008F1780">
            <w:pPr>
              <w:pStyle w:val="ListBullet"/>
            </w:pPr>
            <w:r w:rsidRPr="008F1780">
              <w:t xml:space="preserve">Neuromuscular transmission </w:t>
            </w:r>
          </w:p>
          <w:p w:rsidR="00000000" w:rsidRPr="008F1780" w:rsidP="008F1780">
            <w:pPr>
              <w:pStyle w:val="ListBullet"/>
            </w:pPr>
            <w:r w:rsidRPr="008F1780">
              <w:t>Cardiac output monitoring</w:t>
            </w:r>
          </w:p>
          <w:p w:rsidR="00000000" w:rsidRPr="008F1780" w:rsidP="008F1780">
            <w:pPr>
              <w:pStyle w:val="ListBullet"/>
            </w:pPr>
            <w:r w:rsidRPr="008F1780">
              <w:t xml:space="preserve">Cerebral activity monitors </w:t>
            </w:r>
          </w:p>
          <w:p w:rsidR="00000000" w:rsidRPr="008F1780" w:rsidP="008F1780">
            <w:pPr>
              <w:pStyle w:val="ListBullet"/>
            </w:pPr>
            <w:r w:rsidRPr="008F1780">
              <w:t>Stethoscopes, including oesophageal</w:t>
            </w:r>
          </w:p>
          <w:p w:rsidR="00000000" w:rsidRPr="008F1780" w:rsidP="008F1780">
            <w:pPr>
              <w:pStyle w:val="BodyText"/>
            </w:pPr>
            <w:r w:rsidRPr="008F1780">
              <w:rPr>
                <w:rStyle w:val="Emphasis"/>
              </w:rPr>
              <w:t>Other equipment includes</w:t>
            </w:r>
            <w:r w:rsidRPr="008F1780">
              <w:t>:</w:t>
            </w:r>
          </w:p>
          <w:p w:rsidR="00000000" w:rsidRPr="008F1780" w:rsidP="008F1780">
            <w:pPr>
              <w:pStyle w:val="ListBullet"/>
            </w:pPr>
            <w:r w:rsidRPr="008F1780">
              <w:t>Defibrillator/cardioverters</w:t>
            </w:r>
          </w:p>
          <w:p w:rsidR="00000000" w:rsidRPr="008F1780" w:rsidP="008F1780">
            <w:pPr>
              <w:pStyle w:val="ListBullet"/>
            </w:pPr>
            <w:r w:rsidRPr="008F1780">
              <w:t xml:space="preserve">Infusion equipment, </w:t>
            </w:r>
          </w:p>
          <w:p w:rsidR="00000000" w:rsidRPr="008F1780" w:rsidP="008F1780">
            <w:pPr>
              <w:pStyle w:val="ListBullet"/>
            </w:pPr>
            <w:r w:rsidRPr="008F1780">
              <w:t>Warming/cooling equipment for</w:t>
            </w:r>
            <w:r w:rsidRPr="008F1780">
              <w:t xml:space="preserve"> client and intravenous fluids </w:t>
            </w:r>
          </w:p>
          <w:p w:rsidR="00000000" w:rsidRPr="008F1780" w:rsidP="008F1780">
            <w:pPr>
              <w:pStyle w:val="ListBullet"/>
            </w:pPr>
            <w:r w:rsidRPr="008F1780">
              <w:t xml:space="preserve">Equipment to minimise heat loss </w:t>
            </w:r>
          </w:p>
          <w:p w:rsidR="00000000" w:rsidRPr="008F1780" w:rsidP="008F1780">
            <w:pPr>
              <w:pStyle w:val="ListBullet"/>
            </w:pPr>
            <w:r w:rsidRPr="008F1780">
              <w:t>Tourniquets and exsanguinators</w:t>
            </w:r>
          </w:p>
          <w:p w:rsidR="00000000" w:rsidRPr="008F1780" w:rsidP="008F1780">
            <w:pPr>
              <w:pStyle w:val="ListBullet"/>
            </w:pPr>
            <w:r w:rsidRPr="008F1780">
              <w:t>Nerve stimulator</w:t>
            </w:r>
          </w:p>
          <w:p w:rsidR="00000000" w:rsidRPr="008F1780" w:rsidP="008F1780">
            <w:pPr>
              <w:pStyle w:val="ListBullet"/>
            </w:pPr>
            <w:r w:rsidRPr="008F1780">
              <w:t>Neuromuscular function</w:t>
            </w:r>
          </w:p>
          <w:p w:rsidR="00000000" w:rsidP="008F1780">
            <w:pPr>
              <w:pStyle w:val="ListBullet"/>
              <w:rPr>
                <w:lang w:val="en-NZ"/>
              </w:rPr>
            </w:pPr>
            <w:r w:rsidRPr="008F1780">
              <w:t>Blood analysis devices e.g. gas, electrolytes, haemoglobin, pH</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Equipment problems may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Leakage</w:t>
            </w:r>
          </w:p>
          <w:p w:rsidR="00000000" w:rsidRPr="008F1780" w:rsidP="008F1780">
            <w:pPr>
              <w:pStyle w:val="ListBullet"/>
            </w:pPr>
            <w:r w:rsidRPr="008F1780">
              <w:t>Electronic component failure</w:t>
            </w:r>
          </w:p>
          <w:p w:rsidR="00000000" w:rsidRPr="008F1780" w:rsidP="008F1780">
            <w:pPr>
              <w:pStyle w:val="ListBullet"/>
            </w:pPr>
            <w:r w:rsidRPr="008F1780">
              <w:t>Inappropriate operation/settings/misuse</w:t>
            </w:r>
          </w:p>
          <w:p w:rsidR="00000000" w:rsidRPr="008F1780" w:rsidP="008F1780">
            <w:pPr>
              <w:pStyle w:val="ListBullet"/>
            </w:pPr>
            <w:r w:rsidRPr="008F1780">
              <w:t>Exhausted components</w:t>
            </w:r>
          </w:p>
          <w:p w:rsidR="00000000" w:rsidP="008F1780">
            <w:pPr>
              <w:pStyle w:val="ListBullet"/>
              <w:rPr>
                <w:lang w:val="en-NZ"/>
              </w:rPr>
            </w:pPr>
            <w:r w:rsidRPr="008F1780">
              <w:t>Lack of calibration</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Documentation of planned maintenance may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Service schedule</w:t>
            </w:r>
          </w:p>
          <w:p w:rsidR="00000000" w:rsidRPr="008F1780" w:rsidP="008F1780">
            <w:pPr>
              <w:pStyle w:val="ListBullet"/>
            </w:pPr>
            <w:r w:rsidRPr="008F1780">
              <w:t>Maintenance checklist</w:t>
            </w:r>
          </w:p>
          <w:p w:rsidR="00000000" w:rsidP="008F1780">
            <w:pPr>
              <w:pStyle w:val="ListBullet"/>
              <w:rPr>
                <w:lang w:val="en-NZ"/>
              </w:rPr>
            </w:pPr>
            <w:r w:rsidRPr="008F1780">
              <w:t>Record of parts replaced/repaired</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Staff may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Medical</w:t>
            </w:r>
          </w:p>
          <w:p w:rsidR="00000000" w:rsidRPr="008F1780" w:rsidP="008F1780">
            <w:pPr>
              <w:pStyle w:val="ListBullet"/>
            </w:pPr>
            <w:r w:rsidRPr="008F1780">
              <w:t>Nursing</w:t>
            </w:r>
          </w:p>
          <w:p w:rsidR="00000000" w:rsidRPr="008F1780" w:rsidP="008F1780">
            <w:pPr>
              <w:pStyle w:val="ListBullet"/>
            </w:pPr>
            <w:r w:rsidRPr="008F1780">
              <w:t>Allied health</w:t>
            </w:r>
          </w:p>
          <w:p w:rsidR="00000000" w:rsidRPr="008F1780" w:rsidP="008F1780">
            <w:pPr>
              <w:pStyle w:val="ListBullet"/>
            </w:pPr>
            <w:r w:rsidRPr="008F1780">
              <w:t>Paramedical</w:t>
            </w:r>
          </w:p>
          <w:p w:rsidR="00000000" w:rsidRPr="008F1780" w:rsidP="008F1780">
            <w:pPr>
              <w:pStyle w:val="ListBullet"/>
            </w:pPr>
            <w:r w:rsidRPr="008F1780">
              <w:t>Technical</w:t>
            </w:r>
          </w:p>
          <w:p w:rsidR="00000000" w:rsidP="008F1780">
            <w:pPr>
              <w:pStyle w:val="ListBullet"/>
              <w:rPr>
                <w:lang w:val="en-NZ"/>
              </w:rPr>
            </w:pPr>
            <w:r w:rsidRPr="008F1780">
              <w:t>Anaesthetic technician students</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780">
            <w:pPr>
              <w:pStyle w:val="BodyText"/>
              <w:rPr>
                <w:lang w:val="en-NZ"/>
              </w:rPr>
            </w:pPr>
            <w:r w:rsidRPr="008F1780">
              <w:rPr>
                <w:rStyle w:val="Emphasis"/>
              </w:rPr>
              <w:t>Instruction on equipment operation and in</w:t>
            </w:r>
            <w:r w:rsidRPr="008F1780">
              <w:t>-</w:t>
            </w:r>
            <w:r w:rsidRPr="008F1780">
              <w:rPr>
                <w:rStyle w:val="Emphasis"/>
              </w:rPr>
              <w:t>service training on equipment may include</w:t>
            </w:r>
            <w:r w:rsidRPr="008F1780">
              <w:t>:</w:t>
            </w: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ListBullet"/>
            </w:pPr>
            <w:r w:rsidRPr="008F1780">
              <w:t>Principles of operation</w:t>
            </w:r>
          </w:p>
          <w:p w:rsidR="00000000" w:rsidRPr="008F1780" w:rsidP="008F1780">
            <w:pPr>
              <w:pStyle w:val="ListBullet"/>
            </w:pPr>
            <w:r w:rsidRPr="008F1780">
              <w:t xml:space="preserve">Limitations of operation </w:t>
            </w:r>
          </w:p>
          <w:p w:rsidR="00000000" w:rsidRPr="008F1780" w:rsidP="008F1780">
            <w:pPr>
              <w:pStyle w:val="ListBullet"/>
            </w:pPr>
            <w:r w:rsidRPr="008F1780">
              <w:t>Set up procedures and safety checks and features</w:t>
            </w:r>
          </w:p>
          <w:p w:rsidR="00000000" w:rsidRPr="008F1780" w:rsidP="008F1780">
            <w:pPr>
              <w:pStyle w:val="ListBullet"/>
            </w:pPr>
            <w:r w:rsidRPr="008F1780">
              <w:t>Fault finding</w:t>
            </w:r>
          </w:p>
          <w:p w:rsidR="00000000" w:rsidRPr="008F1780" w:rsidP="008F1780">
            <w:pPr>
              <w:pStyle w:val="ListBullet"/>
            </w:pPr>
            <w:r w:rsidRPr="008F1780">
              <w:t>Assembly and connection procedures</w:t>
            </w:r>
          </w:p>
          <w:p w:rsidR="00000000" w:rsidRPr="008F1780" w:rsidP="008F1780">
            <w:pPr>
              <w:pStyle w:val="ListBullet"/>
            </w:pPr>
            <w:r w:rsidRPr="008F1780">
              <w:t>Preparation of equipment for use</w:t>
            </w:r>
          </w:p>
          <w:p w:rsidR="00000000" w:rsidRPr="008F1780" w:rsidP="008F1780">
            <w:pPr>
              <w:pStyle w:val="ListBullet"/>
            </w:pPr>
            <w:r w:rsidRPr="008F1780">
              <w:t>Disassembly and storage</w:t>
            </w:r>
          </w:p>
          <w:p w:rsidR="00000000" w:rsidRPr="008F1780" w:rsidP="008F1780">
            <w:pPr>
              <w:pStyle w:val="ListBullet"/>
            </w:pPr>
            <w:r w:rsidRPr="008F1780">
              <w:t>Cleaning</w:t>
            </w:r>
          </w:p>
          <w:p w:rsidR="00000000" w:rsidP="008F1780">
            <w:pPr>
              <w:pStyle w:val="ListBullet"/>
              <w:rPr>
                <w:lang w:val="en-NZ"/>
              </w:rPr>
            </w:pPr>
            <w:r w:rsidRPr="008F1780">
              <w:t>Maintenance</w:t>
            </w:r>
          </w:p>
        </w:tc>
      </w:tr>
      <w:tr w:rsidTr="004C2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780" w:rsidP="008F1780">
            <w:pPr>
              <w:pStyle w:val="BodyText"/>
            </w:pPr>
          </w:p>
        </w:tc>
      </w:tr>
    </w:tbl>
    <w:p w:rsidR="004C2D13" w:rsidP="008F1780">
      <w:pPr>
        <w:pStyle w:val="BodyText"/>
      </w:pPr>
    </w:p>
    <w:p w:rsidR="004C2D13" w:rsidP="008F1780">
      <w:pPr>
        <w:pStyle w:val="BodyText"/>
      </w:pPr>
    </w:p>
    <w:p w:rsidR="00000000" w:rsidRPr="008F1780" w:rsidP="008F1780">
      <w:pPr>
        <w:pStyle w:val="Heading1"/>
      </w:pPr>
      <w:bookmarkStart w:id="12" w:name="O_427309"/>
      <w:bookmarkEnd w:id="12"/>
      <w:r w:rsidRPr="008F1780">
        <w:t>Unit Sector(s)</w:t>
      </w:r>
    </w:p>
    <w:p w:rsidR="00000000" w:rsidRPr="008F1780" w:rsidP="008F1780">
      <w:pPr>
        <w:pStyle w:val="BodyText"/>
      </w:pPr>
      <w:r w:rsidRPr="008F1780">
        <w:t>Not Applicable</w:t>
      </w:r>
    </w:p>
    <w:p w:rsidR="00000000" w:rsidRPr="008F1780" w:rsidP="008F1780"/>
    <w:sectPr w:rsidSect="008F1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D13" w:rsidP="004C2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13" w:rsidP="008F1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2D13" w:rsidP="008F17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2D13" w:rsidP="008F17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D13" w:rsidP="004C2D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13" w:rsidP="008F1780">
    <w:pPr>
      <w:pStyle w:val="Header"/>
      <w:framePr w:wrap="around"/>
    </w:pPr>
    <w:r>
      <w:fldChar w:fldCharType="begin"/>
    </w:r>
    <w:r>
      <w:instrText xml:space="preserve"> TITLE   \* MERGEFORMAT </w:instrText>
    </w:r>
    <w:r>
      <w:fldChar w:fldCharType="separate"/>
    </w:r>
    <w:r>
      <w:t>HLTAN506D Provide advanced care and maintenance of anaesthetic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2D13" w:rsidP="008F17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4F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C1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C88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780"/>
    <w:pPr>
      <w:spacing w:before="360" w:after="60"/>
      <w:outlineLvl w:val="0"/>
    </w:pPr>
    <w:rPr>
      <w:sz w:val="32"/>
    </w:rPr>
  </w:style>
  <w:style w:type="paragraph" w:styleId="Heading2">
    <w:name w:val="heading 2"/>
    <w:basedOn w:val="HeadingBase"/>
    <w:next w:val="BodyText"/>
    <w:link w:val="Heading2Char"/>
    <w:qFormat/>
    <w:rsid w:val="008F1780"/>
    <w:pPr>
      <w:keepLines/>
      <w:spacing w:before="240" w:after="120"/>
      <w:outlineLvl w:val="1"/>
    </w:pPr>
    <w:rPr>
      <w:sz w:val="28"/>
      <w:szCs w:val="40"/>
    </w:rPr>
  </w:style>
  <w:style w:type="paragraph" w:styleId="Heading3">
    <w:name w:val="heading 3"/>
    <w:basedOn w:val="HeadingBase"/>
    <w:next w:val="BodyText"/>
    <w:link w:val="Heading3Char"/>
    <w:qFormat/>
    <w:rsid w:val="008F1780"/>
    <w:pPr>
      <w:spacing w:before="180" w:after="120"/>
      <w:outlineLvl w:val="2"/>
    </w:pPr>
    <w:rPr>
      <w:spacing w:val="-10"/>
      <w:kern w:val="32"/>
    </w:rPr>
  </w:style>
  <w:style w:type="paragraph" w:styleId="Heading4">
    <w:name w:val="heading 4"/>
    <w:basedOn w:val="HeadingBase"/>
    <w:next w:val="BodyText"/>
    <w:link w:val="Heading4Char"/>
    <w:qFormat/>
    <w:rsid w:val="008F1780"/>
    <w:pPr>
      <w:spacing w:before="160" w:after="120"/>
      <w:outlineLvl w:val="3"/>
    </w:pPr>
    <w:rPr>
      <w:sz w:val="22"/>
    </w:rPr>
  </w:style>
  <w:style w:type="paragraph" w:styleId="Heading5">
    <w:name w:val="heading 5"/>
    <w:basedOn w:val="HeadingBase"/>
    <w:next w:val="Normal"/>
    <w:link w:val="Heading5Char"/>
    <w:qFormat/>
    <w:rsid w:val="008F1780"/>
    <w:pPr>
      <w:spacing w:before="80"/>
      <w:outlineLvl w:val="4"/>
    </w:pPr>
    <w:rPr>
      <w:color w:val="918585"/>
      <w:sz w:val="20"/>
    </w:rPr>
  </w:style>
  <w:style w:type="paragraph" w:styleId="Heading6">
    <w:name w:val="heading 6"/>
    <w:basedOn w:val="HeadingBase"/>
    <w:next w:val="Normal"/>
    <w:link w:val="Heading6Char"/>
    <w:qFormat/>
    <w:rsid w:val="008F1780"/>
    <w:pPr>
      <w:spacing w:before="60"/>
      <w:outlineLvl w:val="5"/>
    </w:pPr>
    <w:rPr>
      <w:color w:val="918585"/>
      <w:sz w:val="20"/>
    </w:rPr>
  </w:style>
  <w:style w:type="paragraph" w:styleId="Heading7">
    <w:name w:val="heading 7"/>
    <w:basedOn w:val="Normal"/>
    <w:next w:val="Normal"/>
    <w:link w:val="Heading7Char"/>
    <w:qFormat/>
    <w:rsid w:val="008F1780"/>
    <w:pPr>
      <w:ind w:left="720"/>
      <w:outlineLvl w:val="6"/>
    </w:pPr>
    <w:rPr>
      <w:i/>
    </w:rPr>
  </w:style>
  <w:style w:type="paragraph" w:styleId="Heading8">
    <w:name w:val="heading 8"/>
    <w:basedOn w:val="Normal"/>
    <w:next w:val="Normal"/>
    <w:link w:val="Heading8Char"/>
    <w:qFormat/>
    <w:rsid w:val="008F1780"/>
    <w:pPr>
      <w:ind w:left="720"/>
      <w:outlineLvl w:val="7"/>
    </w:pPr>
    <w:rPr>
      <w:i/>
    </w:rPr>
  </w:style>
  <w:style w:type="paragraph" w:styleId="Heading9">
    <w:name w:val="heading 9"/>
    <w:basedOn w:val="Normal"/>
    <w:next w:val="Normal"/>
    <w:link w:val="Heading9Char"/>
    <w:qFormat/>
    <w:rsid w:val="008F1780"/>
    <w:pPr>
      <w:ind w:left="720"/>
      <w:outlineLvl w:val="8"/>
    </w:pPr>
    <w:rPr>
      <w:i/>
    </w:rPr>
  </w:style>
  <w:style w:type="character" w:default="1" w:styleId="DefaultParagraphFont">
    <w:name w:val="Default Paragraph Font"/>
    <w:uiPriority w:val="1"/>
    <w:unhideWhenUsed/>
    <w:rsid w:val="008F1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780"/>
  </w:style>
  <w:style w:type="character" w:customStyle="1" w:styleId="Heading1Char">
    <w:name w:val="Heading 1 Char"/>
    <w:basedOn w:val="DefaultParagraphFont"/>
    <w:link w:val="Heading1"/>
    <w:rsid w:val="008F1780"/>
    <w:rPr>
      <w:rFonts w:ascii="Times New Roman" w:eastAsia="Times New Roman" w:hAnsi="Times New Roman" w:cs="Times New Roman"/>
      <w:b/>
      <w:sz w:val="32"/>
      <w:szCs w:val="20"/>
      <w:lang w:eastAsia="en-US"/>
    </w:rPr>
  </w:style>
  <w:style w:type="paragraph" w:styleId="BodyText">
    <w:name w:val="Body Text"/>
    <w:basedOn w:val="Normal"/>
    <w:link w:val="BodyTextChar"/>
    <w:rsid w:val="008F17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780"/>
    <w:rPr>
      <w:rFonts w:ascii="Times New Roman" w:eastAsia="Times New Roman" w:hAnsi="Times New Roman" w:cs="Times New Roman"/>
      <w:sz w:val="24"/>
      <w:lang w:val="en-US" w:eastAsia="en-US"/>
    </w:rPr>
  </w:style>
  <w:style w:type="paragraph" w:styleId="Footer">
    <w:name w:val="footer"/>
    <w:basedOn w:val="Normal"/>
    <w:link w:val="FooterChar"/>
    <w:rsid w:val="008F1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780"/>
    <w:rPr>
      <w:rFonts w:ascii="Times New Roman" w:eastAsia="Times New Roman" w:hAnsi="Times New Roman" w:cs="Times New Roman"/>
      <w:sz w:val="16"/>
      <w:lang w:val="en-US" w:eastAsia="en-US"/>
    </w:rPr>
  </w:style>
  <w:style w:type="paragraph" w:styleId="List">
    <w:name w:val="List"/>
    <w:basedOn w:val="BodyText"/>
    <w:next w:val="BodyText"/>
    <w:rsid w:val="008F1780"/>
    <w:pPr>
      <w:tabs>
        <w:tab w:val="left" w:pos="340"/>
      </w:tabs>
      <w:spacing w:before="60" w:after="60"/>
      <w:ind w:left="340" w:hanging="340"/>
    </w:pPr>
  </w:style>
  <w:style w:type="paragraph" w:styleId="ListBullet">
    <w:name w:val="List Bullet"/>
    <w:basedOn w:val="List"/>
    <w:rsid w:val="008F1780"/>
    <w:pPr>
      <w:numPr>
        <w:numId w:val="13"/>
      </w:numPr>
      <w:tabs>
        <w:tab w:val="clear" w:pos="340"/>
      </w:tabs>
      <w:spacing w:before="40" w:after="40"/>
    </w:pPr>
  </w:style>
  <w:style w:type="character" w:customStyle="1" w:styleId="SpecialBold">
    <w:name w:val="Special Bold"/>
    <w:basedOn w:val="DefaultParagraphFont"/>
    <w:rsid w:val="008F1780"/>
    <w:rPr>
      <w:b/>
      <w:spacing w:val="0"/>
    </w:rPr>
  </w:style>
  <w:style w:type="paragraph" w:styleId="ListBullet2">
    <w:name w:val="List Bullet 2"/>
    <w:basedOn w:val="List2"/>
    <w:rsid w:val="008F1780"/>
    <w:pPr>
      <w:numPr>
        <w:numId w:val="14"/>
      </w:numPr>
      <w:tabs>
        <w:tab w:val="clear" w:pos="680"/>
      </w:tabs>
    </w:pPr>
  </w:style>
  <w:style w:type="paragraph" w:styleId="Header">
    <w:name w:val="header"/>
    <w:basedOn w:val="Normal"/>
    <w:link w:val="HeaderChar"/>
    <w:rsid w:val="008F1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7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1780"/>
    <w:rPr>
      <w:i/>
    </w:rPr>
  </w:style>
  <w:style w:type="paragraph" w:customStyle="1" w:styleId="SuperHeading">
    <w:name w:val="SuperHeading"/>
    <w:basedOn w:val="Normal"/>
    <w:rsid w:val="008F1780"/>
    <w:pPr>
      <w:spacing w:before="240" w:after="120"/>
      <w:outlineLvl w:val="0"/>
    </w:pPr>
    <w:rPr>
      <w:rFonts w:ascii="Times New Roman" w:hAnsi="Times New Roman"/>
      <w:b/>
      <w:sz w:val="28"/>
    </w:rPr>
  </w:style>
  <w:style w:type="paragraph" w:customStyle="1" w:styleId="AllowPageBreak">
    <w:name w:val="AllowPageBreak"/>
    <w:rsid w:val="008F1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7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7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780"/>
    <w:rPr>
      <w:rFonts w:ascii="Courier New" w:eastAsia="Times New Roman" w:hAnsi="Courier New" w:cs="Times New Roman"/>
      <w:i/>
      <w:szCs w:val="20"/>
      <w:lang w:val="en-US" w:eastAsia="en-US"/>
    </w:rPr>
  </w:style>
  <w:style w:type="paragraph" w:customStyle="1" w:styleId="HeadingBase">
    <w:name w:val="Heading Base"/>
    <w:rsid w:val="008F1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780"/>
    <w:pPr>
      <w:tabs>
        <w:tab w:val="right" w:leader="dot" w:pos="9072"/>
      </w:tabs>
      <w:ind w:left="567"/>
    </w:pPr>
    <w:rPr>
      <w:szCs w:val="22"/>
    </w:rPr>
  </w:style>
  <w:style w:type="paragraph" w:customStyle="1" w:styleId="TOCBase">
    <w:name w:val="TOC Base"/>
    <w:rsid w:val="008F1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780"/>
    <w:pPr>
      <w:tabs>
        <w:tab w:val="right" w:leader="dot" w:pos="9072"/>
      </w:tabs>
      <w:spacing w:before="40" w:after="40"/>
      <w:ind w:left="284"/>
    </w:pPr>
    <w:rPr>
      <w:rFonts w:ascii="Times New Roman" w:hAnsi="Times New Roman"/>
    </w:rPr>
  </w:style>
  <w:style w:type="paragraph" w:styleId="TOC1">
    <w:name w:val="toc 1"/>
    <w:basedOn w:val="TOCBase"/>
    <w:next w:val="Normal"/>
    <w:rsid w:val="008F17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780"/>
    <w:pPr>
      <w:spacing w:before="5040"/>
      <w:jc w:val="center"/>
    </w:pPr>
    <w:rPr>
      <w:sz w:val="48"/>
      <w:szCs w:val="72"/>
      <w:lang w:val="en-US"/>
    </w:rPr>
  </w:style>
  <w:style w:type="character" w:customStyle="1" w:styleId="TitleChar">
    <w:name w:val="Title Char"/>
    <w:basedOn w:val="DefaultParagraphFont"/>
    <w:link w:val="Title"/>
    <w:rsid w:val="008F1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780"/>
    <w:pPr>
      <w:tabs>
        <w:tab w:val="left" w:pos="3600"/>
        <w:tab w:val="left" w:pos="3958"/>
      </w:tabs>
    </w:pPr>
  </w:style>
  <w:style w:type="paragraph" w:customStyle="1" w:styleId="Note">
    <w:name w:val="Note"/>
    <w:basedOn w:val="BodyText"/>
    <w:rsid w:val="008F1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780"/>
    <w:pPr>
      <w:framePr w:wrap="auto" w:hAnchor="text" w:y="6049"/>
    </w:pPr>
    <w:rPr>
      <w:color w:val="000000"/>
      <w:sz w:val="40"/>
    </w:rPr>
  </w:style>
  <w:style w:type="paragraph" w:customStyle="1" w:styleId="TOCTitle">
    <w:name w:val="TOCTitle"/>
    <w:basedOn w:val="Heading1"/>
    <w:rsid w:val="008F1780"/>
    <w:pPr>
      <w:spacing w:after="240"/>
      <w:jc w:val="center"/>
      <w:outlineLvl w:val="9"/>
    </w:pPr>
    <w:rPr>
      <w:caps/>
    </w:rPr>
  </w:style>
  <w:style w:type="paragraph" w:customStyle="1" w:styleId="Version">
    <w:name w:val="Version"/>
    <w:rsid w:val="008F1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780"/>
    <w:pPr>
      <w:keepNext w:val="0"/>
      <w:tabs>
        <w:tab w:val="right" w:pos="4176"/>
      </w:tabs>
      <w:ind w:left="198" w:hanging="198"/>
    </w:pPr>
    <w:rPr>
      <w:rFonts w:ascii="Garamond" w:hAnsi="Garamond"/>
    </w:rPr>
  </w:style>
  <w:style w:type="paragraph" w:styleId="IndexHeading">
    <w:name w:val="index heading"/>
    <w:basedOn w:val="Normal"/>
    <w:next w:val="Index1"/>
    <w:semiHidden/>
    <w:rsid w:val="008F1780"/>
    <w:pPr>
      <w:spacing w:before="120" w:after="120"/>
    </w:pPr>
    <w:rPr>
      <w:rFonts w:ascii="Arial" w:hAnsi="Arial"/>
      <w:b/>
      <w:color w:val="918585"/>
      <w:sz w:val="24"/>
    </w:rPr>
  </w:style>
  <w:style w:type="paragraph" w:customStyle="1" w:styleId="Chapter">
    <w:name w:val="Chapter"/>
    <w:basedOn w:val="Normal"/>
    <w:rsid w:val="008F1780"/>
    <w:pPr>
      <w:spacing w:before="240"/>
    </w:pPr>
    <w:rPr>
      <w:rFonts w:ascii="Times New Roman" w:hAnsi="Times New Roman"/>
      <w:smallCaps/>
      <w:spacing w:val="80"/>
      <w:sz w:val="28"/>
    </w:rPr>
  </w:style>
  <w:style w:type="paragraph" w:customStyle="1" w:styleId="InChapter">
    <w:name w:val="InChapter"/>
    <w:basedOn w:val="Heading3"/>
    <w:rsid w:val="008F1780"/>
    <w:pPr>
      <w:spacing w:after="240"/>
      <w:outlineLvl w:val="9"/>
    </w:pPr>
    <w:rPr>
      <w:noProof/>
    </w:rPr>
  </w:style>
  <w:style w:type="paragraph" w:styleId="Index2">
    <w:name w:val="index 2"/>
    <w:basedOn w:val="Normal"/>
    <w:next w:val="Normal"/>
    <w:semiHidden/>
    <w:rsid w:val="008F1780"/>
    <w:pPr>
      <w:tabs>
        <w:tab w:val="right" w:pos="4176"/>
      </w:tabs>
      <w:ind w:left="568" w:hanging="284"/>
    </w:pPr>
    <w:rPr>
      <w:rFonts w:ascii="Garamond" w:hAnsi="Garamond"/>
    </w:rPr>
  </w:style>
  <w:style w:type="paragraph" w:customStyle="1" w:styleId="Byline">
    <w:name w:val="Byline"/>
    <w:rsid w:val="008F1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780"/>
    <w:pPr>
      <w:tabs>
        <w:tab w:val="clear" w:pos="3600"/>
        <w:tab w:val="clear" w:pos="3958"/>
      </w:tabs>
      <w:jc w:val="right"/>
    </w:pPr>
  </w:style>
  <w:style w:type="paragraph" w:styleId="Caption">
    <w:name w:val="caption"/>
    <w:basedOn w:val="BodyText"/>
    <w:next w:val="Normal"/>
    <w:qFormat/>
    <w:rsid w:val="008F1780"/>
    <w:pPr>
      <w:framePr w:w="2268" w:hSpace="181" w:vSpace="181" w:wrap="around" w:vAnchor="text" w:hAnchor="page" w:x="1135" w:y="285" w:anchorLock="1"/>
    </w:pPr>
    <w:rPr>
      <w:i/>
    </w:rPr>
  </w:style>
  <w:style w:type="paragraph" w:customStyle="1" w:styleId="MiniTOCTitle">
    <w:name w:val="MiniTOCTitle"/>
    <w:basedOn w:val="Heading4"/>
    <w:rsid w:val="008F1780"/>
    <w:pPr>
      <w:spacing w:before="240"/>
      <w:outlineLvl w:val="9"/>
    </w:pPr>
    <w:rPr>
      <w:noProof/>
      <w:sz w:val="24"/>
    </w:rPr>
  </w:style>
  <w:style w:type="paragraph" w:customStyle="1" w:styleId="MiniTOCItem">
    <w:name w:val="MiniTOCItem"/>
    <w:basedOn w:val="ListBullet"/>
    <w:rsid w:val="008F1780"/>
    <w:pPr>
      <w:numPr>
        <w:numId w:val="0"/>
      </w:numPr>
      <w:tabs>
        <w:tab w:val="right" w:leader="dot" w:pos="6521"/>
      </w:tabs>
      <w:spacing w:before="0" w:after="0"/>
    </w:pPr>
  </w:style>
  <w:style w:type="paragraph" w:customStyle="1" w:styleId="TOFTitle">
    <w:name w:val="TOFTitle"/>
    <w:basedOn w:val="TOCTitle"/>
    <w:rsid w:val="008F1780"/>
  </w:style>
  <w:style w:type="paragraph" w:styleId="TableofFigures">
    <w:name w:val="table of figures"/>
    <w:basedOn w:val="Normal"/>
    <w:next w:val="Normal"/>
    <w:semiHidden/>
    <w:rsid w:val="008F1780"/>
    <w:pPr>
      <w:tabs>
        <w:tab w:val="right" w:leader="dot" w:pos="9072"/>
      </w:tabs>
      <w:ind w:left="970" w:hanging="403"/>
    </w:pPr>
    <w:rPr>
      <w:rFonts w:ascii="Times New Roman" w:hAnsi="Times New Roman"/>
      <w:b/>
    </w:rPr>
  </w:style>
  <w:style w:type="paragraph" w:styleId="ListNumber">
    <w:name w:val="List Number"/>
    <w:basedOn w:val="List"/>
    <w:rsid w:val="008F1780"/>
    <w:pPr>
      <w:numPr>
        <w:numId w:val="11"/>
      </w:numPr>
    </w:pPr>
  </w:style>
  <w:style w:type="character" w:customStyle="1" w:styleId="WingdingSymbols">
    <w:name w:val="Wingding Symbols"/>
    <w:rsid w:val="008F1780"/>
    <w:rPr>
      <w:rFonts w:ascii="Wingdings" w:hAnsi="Wingdings"/>
    </w:rPr>
  </w:style>
  <w:style w:type="paragraph" w:customStyle="1" w:styleId="TableHeading">
    <w:name w:val="Table Heading"/>
    <w:basedOn w:val="HeadingBase"/>
    <w:rsid w:val="008F1780"/>
    <w:pPr>
      <w:keepLines/>
      <w:pBdr>
        <w:bottom w:val="single" w:sz="6" w:space="1" w:color="918585"/>
      </w:pBdr>
      <w:spacing w:before="240"/>
    </w:pPr>
  </w:style>
  <w:style w:type="character" w:customStyle="1" w:styleId="HotSpot">
    <w:name w:val="HotSpot"/>
    <w:rsid w:val="008F1780"/>
    <w:rPr>
      <w:color w:val="0033CC"/>
      <w:u w:val="none"/>
    </w:rPr>
  </w:style>
  <w:style w:type="paragraph" w:customStyle="1" w:styleId="BodyTextRight">
    <w:name w:val="Body Text Right"/>
    <w:basedOn w:val="BodyText"/>
    <w:rsid w:val="008F1780"/>
    <w:pPr>
      <w:spacing w:before="0" w:after="0"/>
      <w:jc w:val="right"/>
    </w:pPr>
  </w:style>
  <w:style w:type="paragraph" w:styleId="Index3">
    <w:name w:val="index 3"/>
    <w:basedOn w:val="ListNumber2"/>
    <w:next w:val="Normal"/>
    <w:semiHidden/>
    <w:rsid w:val="008F1780"/>
    <w:pPr>
      <w:numPr>
        <w:numId w:val="0"/>
      </w:numPr>
      <w:tabs>
        <w:tab w:val="right" w:leader="dot" w:pos="4176"/>
      </w:tabs>
    </w:pPr>
  </w:style>
  <w:style w:type="paragraph" w:styleId="ListNumber2">
    <w:name w:val="List Number 2"/>
    <w:basedOn w:val="List2"/>
    <w:rsid w:val="008F1780"/>
    <w:pPr>
      <w:numPr>
        <w:numId w:val="10"/>
      </w:numPr>
      <w:tabs>
        <w:tab w:val="clear" w:pos="1060"/>
      </w:tabs>
    </w:pPr>
  </w:style>
  <w:style w:type="paragraph" w:customStyle="1" w:styleId="MarginNote">
    <w:name w:val="Margin Note"/>
    <w:basedOn w:val="BodyText"/>
    <w:rsid w:val="008F1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7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780"/>
    <w:rPr>
      <w:sz w:val="32"/>
    </w:rPr>
  </w:style>
  <w:style w:type="paragraph" w:customStyle="1" w:styleId="HeadingProcedure">
    <w:name w:val="Heading Procedure"/>
    <w:basedOn w:val="HeadingBase"/>
    <w:next w:val="Normal"/>
    <w:rsid w:val="008F1780"/>
    <w:pPr>
      <w:tabs>
        <w:tab w:val="left" w:pos="0"/>
      </w:tabs>
      <w:spacing w:before="120" w:after="60"/>
    </w:pPr>
    <w:rPr>
      <w:i/>
      <w:color w:val="918585"/>
      <w:sz w:val="22"/>
    </w:rPr>
  </w:style>
  <w:style w:type="paragraph" w:customStyle="1" w:styleId="TableBodyText">
    <w:name w:val="Table Body Text"/>
    <w:basedOn w:val="BodyText"/>
    <w:rsid w:val="008F1780"/>
    <w:pPr>
      <w:spacing w:before="60" w:after="60"/>
    </w:pPr>
  </w:style>
  <w:style w:type="paragraph" w:styleId="ListContinue">
    <w:name w:val="List Continue"/>
    <w:basedOn w:val="List"/>
    <w:rsid w:val="008F1780"/>
    <w:pPr>
      <w:ind w:firstLine="0"/>
    </w:pPr>
  </w:style>
  <w:style w:type="paragraph" w:customStyle="1" w:styleId="ListNote">
    <w:name w:val="List Note"/>
    <w:basedOn w:val="List"/>
    <w:rsid w:val="008F1780"/>
    <w:pPr>
      <w:pBdr>
        <w:top w:val="single" w:sz="6" w:space="2" w:color="918585"/>
        <w:bottom w:val="single" w:sz="6" w:space="2" w:color="918585"/>
      </w:pBdr>
      <w:tabs>
        <w:tab w:val="left" w:pos="1021"/>
      </w:tabs>
      <w:ind w:firstLine="0"/>
    </w:pPr>
  </w:style>
  <w:style w:type="paragraph" w:customStyle="1" w:styleId="Warning">
    <w:name w:val="Warning"/>
    <w:basedOn w:val="BodyText"/>
    <w:rsid w:val="008F1780"/>
    <w:pPr>
      <w:shd w:val="clear" w:color="auto" w:fill="D9D9D9"/>
      <w:tabs>
        <w:tab w:val="left" w:pos="992"/>
      </w:tabs>
      <w:ind w:left="119" w:right="119"/>
    </w:pPr>
    <w:rPr>
      <w:sz w:val="20"/>
    </w:rPr>
  </w:style>
  <w:style w:type="paragraph" w:customStyle="1" w:styleId="MarginIcons">
    <w:name w:val="Margin Icons"/>
    <w:basedOn w:val="BodyText"/>
    <w:rsid w:val="008F1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780"/>
    <w:rPr>
      <w:rFonts w:ascii="Courier New" w:hAnsi="Courier New"/>
    </w:rPr>
  </w:style>
  <w:style w:type="paragraph" w:customStyle="1" w:styleId="NoteBullet">
    <w:name w:val="Note Bullet"/>
    <w:basedOn w:val="Note"/>
    <w:rsid w:val="008F1780"/>
    <w:pPr>
      <w:tabs>
        <w:tab w:val="clear" w:pos="680"/>
      </w:tabs>
      <w:spacing w:before="60" w:after="60"/>
    </w:pPr>
  </w:style>
  <w:style w:type="paragraph" w:customStyle="1" w:styleId="SubHeading2">
    <w:name w:val="SubHeading2"/>
    <w:basedOn w:val="HeadingBase"/>
    <w:rsid w:val="008F1780"/>
    <w:pPr>
      <w:spacing w:before="240" w:after="60"/>
    </w:pPr>
    <w:rPr>
      <w:sz w:val="20"/>
    </w:rPr>
  </w:style>
  <w:style w:type="paragraph" w:customStyle="1" w:styleId="SubHeading1">
    <w:name w:val="SubHeading1"/>
    <w:basedOn w:val="HeadingBase"/>
    <w:rsid w:val="008F1780"/>
    <w:pPr>
      <w:spacing w:before="240" w:after="60"/>
    </w:pPr>
    <w:rPr>
      <w:color w:val="918585"/>
      <w:sz w:val="22"/>
    </w:rPr>
  </w:style>
  <w:style w:type="paragraph" w:customStyle="1" w:styleId="SideHeading">
    <w:name w:val="Side Heading"/>
    <w:basedOn w:val="HeadingBase"/>
    <w:rsid w:val="008F1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780"/>
    <w:pPr>
      <w:numPr>
        <w:numId w:val="12"/>
      </w:numPr>
    </w:pPr>
  </w:style>
  <w:style w:type="paragraph" w:styleId="PlainText">
    <w:name w:val="Plain Text"/>
    <w:basedOn w:val="Normal"/>
    <w:link w:val="PlainTextChar"/>
    <w:rsid w:val="008F1780"/>
    <w:rPr>
      <w:sz w:val="20"/>
    </w:rPr>
  </w:style>
  <w:style w:type="character" w:customStyle="1" w:styleId="PlainTextChar">
    <w:name w:val="Plain Text Char"/>
    <w:basedOn w:val="DefaultParagraphFont"/>
    <w:link w:val="PlainText"/>
    <w:rsid w:val="008F17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780"/>
    <w:rPr>
      <w:b/>
      <w:smallCaps/>
    </w:rPr>
  </w:style>
  <w:style w:type="paragraph" w:customStyle="1" w:styleId="TableListNumber">
    <w:name w:val="Table List Number"/>
    <w:basedOn w:val="ListNumber"/>
    <w:rsid w:val="008F1780"/>
    <w:pPr>
      <w:numPr>
        <w:numId w:val="0"/>
      </w:numPr>
    </w:pPr>
  </w:style>
  <w:style w:type="paragraph" w:styleId="TOC4">
    <w:name w:val="toc 4"/>
    <w:basedOn w:val="TOCBase"/>
    <w:next w:val="Normal"/>
    <w:semiHidden/>
    <w:rsid w:val="008F1780"/>
    <w:pPr>
      <w:tabs>
        <w:tab w:val="right" w:leader="dot" w:pos="9071"/>
      </w:tabs>
      <w:ind w:left="1701"/>
    </w:pPr>
  </w:style>
  <w:style w:type="paragraph" w:customStyle="1" w:styleId="ListAlpha">
    <w:name w:val="List Alpha"/>
    <w:basedOn w:val="List"/>
    <w:rsid w:val="008F1780"/>
    <w:pPr>
      <w:numPr>
        <w:numId w:val="9"/>
      </w:numPr>
    </w:pPr>
  </w:style>
  <w:style w:type="paragraph" w:customStyle="1" w:styleId="ListAlpha2">
    <w:name w:val="List Alpha 2"/>
    <w:basedOn w:val="List2"/>
    <w:rsid w:val="008F1780"/>
    <w:pPr>
      <w:numPr>
        <w:numId w:val="8"/>
      </w:numPr>
    </w:pPr>
  </w:style>
  <w:style w:type="paragraph" w:styleId="List2">
    <w:name w:val="List 2"/>
    <w:basedOn w:val="BodyText"/>
    <w:rsid w:val="008F1780"/>
    <w:pPr>
      <w:tabs>
        <w:tab w:val="left" w:pos="680"/>
      </w:tabs>
      <w:spacing w:before="60" w:after="60"/>
      <w:ind w:left="680" w:hanging="340"/>
    </w:pPr>
  </w:style>
  <w:style w:type="paragraph" w:styleId="List3">
    <w:name w:val="List 3"/>
    <w:basedOn w:val="BodyText"/>
    <w:rsid w:val="008F1780"/>
    <w:pPr>
      <w:tabs>
        <w:tab w:val="left" w:pos="1021"/>
      </w:tabs>
      <w:spacing w:before="60" w:after="60"/>
      <w:ind w:left="1020" w:hanging="340"/>
    </w:pPr>
  </w:style>
  <w:style w:type="paragraph" w:styleId="List4">
    <w:name w:val="List 4"/>
    <w:basedOn w:val="BodyText"/>
    <w:rsid w:val="008F1780"/>
    <w:pPr>
      <w:tabs>
        <w:tab w:val="left" w:pos="1361"/>
      </w:tabs>
      <w:spacing w:before="60" w:after="60"/>
      <w:ind w:left="1361" w:hanging="340"/>
    </w:pPr>
  </w:style>
  <w:style w:type="paragraph" w:styleId="List5">
    <w:name w:val="List 5"/>
    <w:basedOn w:val="BodyText"/>
    <w:rsid w:val="008F1780"/>
    <w:pPr>
      <w:tabs>
        <w:tab w:val="left" w:pos="1701"/>
      </w:tabs>
      <w:spacing w:before="60" w:after="60"/>
      <w:ind w:left="1701" w:hanging="340"/>
    </w:pPr>
  </w:style>
  <w:style w:type="paragraph" w:styleId="ListBullet3">
    <w:name w:val="List Bullet 3"/>
    <w:basedOn w:val="List3"/>
    <w:rsid w:val="008F1780"/>
    <w:pPr>
      <w:numPr>
        <w:numId w:val="15"/>
      </w:numPr>
      <w:tabs>
        <w:tab w:val="clear" w:pos="1021"/>
      </w:tabs>
      <w:ind w:left="1037" w:hanging="357"/>
    </w:pPr>
  </w:style>
  <w:style w:type="paragraph" w:styleId="ListBullet4">
    <w:name w:val="List Bullet 4"/>
    <w:basedOn w:val="List4"/>
    <w:rsid w:val="008F1780"/>
    <w:pPr>
      <w:numPr>
        <w:numId w:val="3"/>
      </w:numPr>
    </w:pPr>
  </w:style>
  <w:style w:type="paragraph" w:styleId="ListBullet5">
    <w:name w:val="List Bullet 5"/>
    <w:basedOn w:val="List5"/>
    <w:rsid w:val="008F1780"/>
    <w:pPr>
      <w:numPr>
        <w:numId w:val="4"/>
      </w:numPr>
    </w:pPr>
  </w:style>
  <w:style w:type="paragraph" w:styleId="ListContinue2">
    <w:name w:val="List Continue 2"/>
    <w:basedOn w:val="List2"/>
    <w:rsid w:val="008F1780"/>
    <w:pPr>
      <w:ind w:firstLine="0"/>
    </w:pPr>
  </w:style>
  <w:style w:type="paragraph" w:styleId="ListContinue3">
    <w:name w:val="List Continue 3"/>
    <w:basedOn w:val="List3"/>
    <w:rsid w:val="008F1780"/>
    <w:pPr>
      <w:ind w:left="1021" w:firstLine="0"/>
    </w:pPr>
  </w:style>
  <w:style w:type="paragraph" w:styleId="ListContinue4">
    <w:name w:val="List Continue 4"/>
    <w:basedOn w:val="List4"/>
    <w:rsid w:val="008F1780"/>
    <w:pPr>
      <w:ind w:firstLine="0"/>
    </w:pPr>
  </w:style>
  <w:style w:type="paragraph" w:styleId="ListContinue5">
    <w:name w:val="List Continue 5"/>
    <w:basedOn w:val="List5"/>
    <w:rsid w:val="008F1780"/>
    <w:pPr>
      <w:ind w:firstLine="0"/>
    </w:pPr>
  </w:style>
  <w:style w:type="paragraph" w:styleId="ListNumber3">
    <w:name w:val="List Number 3"/>
    <w:basedOn w:val="List3"/>
    <w:rsid w:val="008F1780"/>
    <w:pPr>
      <w:numPr>
        <w:numId w:val="5"/>
      </w:numPr>
    </w:pPr>
  </w:style>
  <w:style w:type="paragraph" w:styleId="ListNumber4">
    <w:name w:val="List Number 4"/>
    <w:basedOn w:val="List4"/>
    <w:rsid w:val="008F1780"/>
    <w:pPr>
      <w:numPr>
        <w:numId w:val="6"/>
      </w:numPr>
    </w:pPr>
  </w:style>
  <w:style w:type="paragraph" w:styleId="ListNumber5">
    <w:name w:val="List Number 5"/>
    <w:basedOn w:val="List5"/>
    <w:rsid w:val="008F1780"/>
    <w:pPr>
      <w:numPr>
        <w:numId w:val="7"/>
      </w:numPr>
    </w:pPr>
  </w:style>
  <w:style w:type="paragraph" w:styleId="BlockText">
    <w:name w:val="Block Text"/>
    <w:basedOn w:val="Normal"/>
    <w:rsid w:val="008F1780"/>
    <w:pPr>
      <w:spacing w:after="120"/>
      <w:ind w:left="1440" w:right="1440"/>
    </w:pPr>
  </w:style>
  <w:style w:type="character" w:customStyle="1" w:styleId="Subscript">
    <w:name w:val="Subscript"/>
    <w:basedOn w:val="DefaultParagraphFont"/>
    <w:rsid w:val="008F1780"/>
    <w:rPr>
      <w:sz w:val="16"/>
      <w:vertAlign w:val="subscript"/>
    </w:rPr>
  </w:style>
  <w:style w:type="character" w:customStyle="1" w:styleId="Superscript">
    <w:name w:val="Superscript"/>
    <w:basedOn w:val="DefaultParagraphFont"/>
    <w:rsid w:val="008F1780"/>
    <w:rPr>
      <w:sz w:val="16"/>
      <w:vertAlign w:val="superscript"/>
    </w:rPr>
  </w:style>
  <w:style w:type="character" w:customStyle="1" w:styleId="Symbols">
    <w:name w:val="Symbols"/>
    <w:basedOn w:val="DefaultParagraphFont"/>
    <w:rsid w:val="008F1780"/>
    <w:rPr>
      <w:rFonts w:ascii="Symbol" w:hAnsi="Symbol"/>
    </w:rPr>
  </w:style>
  <w:style w:type="character" w:customStyle="1" w:styleId="MenuOptions">
    <w:name w:val="Menu Options"/>
    <w:basedOn w:val="DefaultParagraphFont"/>
    <w:rsid w:val="008F1780"/>
    <w:rPr>
      <w:rFonts w:ascii="Arial Narrow" w:hAnsi="Arial Narrow"/>
      <w:smallCaps/>
    </w:rPr>
  </w:style>
  <w:style w:type="character" w:customStyle="1" w:styleId="Buttons">
    <w:name w:val="Buttons"/>
    <w:basedOn w:val="DefaultParagraphFont"/>
    <w:rsid w:val="008F1780"/>
    <w:rPr>
      <w:b/>
    </w:rPr>
  </w:style>
  <w:style w:type="character" w:customStyle="1" w:styleId="Underlined">
    <w:name w:val="Underlined"/>
    <w:basedOn w:val="DefaultParagraphFont"/>
    <w:rsid w:val="008F1780"/>
    <w:rPr>
      <w:u w:val="single"/>
    </w:rPr>
  </w:style>
  <w:style w:type="paragraph" w:customStyle="1" w:styleId="TableBodyTextRight">
    <w:name w:val="Table Body Text Right"/>
    <w:basedOn w:val="TableBodyText"/>
    <w:rsid w:val="008F1780"/>
    <w:pPr>
      <w:widowControl w:val="0"/>
      <w:autoSpaceDE w:val="0"/>
      <w:autoSpaceDN w:val="0"/>
      <w:adjustRightInd w:val="0"/>
      <w:jc w:val="right"/>
    </w:pPr>
    <w:rPr>
      <w:rFonts w:cs="Arial"/>
      <w:szCs w:val="18"/>
    </w:rPr>
  </w:style>
  <w:style w:type="paragraph" w:customStyle="1" w:styleId="CopyrightText">
    <w:name w:val="Copyright Text"/>
    <w:basedOn w:val="BodyText"/>
    <w:rsid w:val="008F1780"/>
    <w:rPr>
      <w:sz w:val="18"/>
    </w:rPr>
  </w:style>
  <w:style w:type="paragraph" w:customStyle="1" w:styleId="BodySmallRight">
    <w:name w:val="Body Small Right"/>
    <w:basedOn w:val="BodyTextRight"/>
    <w:rsid w:val="008F1780"/>
    <w:rPr>
      <w:sz w:val="18"/>
      <w:szCs w:val="18"/>
    </w:rPr>
  </w:style>
  <w:style w:type="paragraph" w:customStyle="1" w:styleId="MarginEdition">
    <w:name w:val="Margin Edition"/>
    <w:basedOn w:val="MarginNote"/>
    <w:rsid w:val="008F1780"/>
    <w:pPr>
      <w:spacing w:before="0" w:after="0"/>
    </w:pPr>
    <w:rPr>
      <w:rFonts w:ascii="Times New Roman" w:hAnsi="Times New Roman"/>
      <w:color w:val="999999"/>
    </w:rPr>
  </w:style>
  <w:style w:type="paragraph" w:customStyle="1" w:styleId="Spacer">
    <w:name w:val="Spacer"/>
    <w:basedOn w:val="Normal"/>
    <w:rsid w:val="008F1780"/>
    <w:rPr>
      <w:sz w:val="2"/>
      <w:szCs w:val="2"/>
    </w:rPr>
  </w:style>
  <w:style w:type="character" w:customStyle="1" w:styleId="Small">
    <w:name w:val="Small"/>
    <w:basedOn w:val="DefaultParagraphFont"/>
    <w:rsid w:val="008F1780"/>
    <w:rPr>
      <w:sz w:val="16"/>
    </w:rPr>
  </w:style>
  <w:style w:type="paragraph" w:customStyle="1" w:styleId="WideTable">
    <w:name w:val="Wide Table"/>
    <w:basedOn w:val="Normal"/>
    <w:rsid w:val="008F1780"/>
    <w:pPr>
      <w:ind w:left="-1418"/>
    </w:pPr>
    <w:rPr>
      <w:sz w:val="2"/>
      <w:szCs w:val="2"/>
    </w:rPr>
  </w:style>
  <w:style w:type="character" w:styleId="PageNumber">
    <w:name w:val="page number"/>
    <w:basedOn w:val="DefaultParagraphFont"/>
    <w:rsid w:val="008F1780"/>
  </w:style>
  <w:style w:type="paragraph" w:styleId="Quote">
    <w:name w:val="Quote"/>
    <w:basedOn w:val="Heading1"/>
    <w:link w:val="QuoteChar"/>
    <w:qFormat/>
    <w:rsid w:val="008F1780"/>
    <w:rPr>
      <w:b w:val="0"/>
      <w:sz w:val="72"/>
      <w:szCs w:val="72"/>
      <w:lang w:val="en-NZ"/>
    </w:rPr>
  </w:style>
  <w:style w:type="character" w:customStyle="1" w:styleId="QuoteChar">
    <w:name w:val="Quote Char"/>
    <w:basedOn w:val="DefaultParagraphFont"/>
    <w:link w:val="Quote"/>
    <w:rsid w:val="008F1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780"/>
    <w:pPr>
      <w:pageBreakBefore/>
    </w:pPr>
  </w:style>
  <w:style w:type="paragraph" w:customStyle="1" w:styleId="Border">
    <w:name w:val="Border"/>
    <w:basedOn w:val="Normal"/>
    <w:qFormat/>
    <w:rsid w:val="008F1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780"/>
    <w:rPr>
      <w:b/>
      <w:bCs/>
      <w:i/>
      <w:iCs/>
      <w:color w:val="auto"/>
    </w:rPr>
  </w:style>
  <w:style w:type="paragraph" w:styleId="IntenseQuote">
    <w:name w:val="Intense Quote"/>
    <w:basedOn w:val="Normal"/>
    <w:next w:val="Normal"/>
    <w:link w:val="IntenseQuoteChar"/>
    <w:uiPriority w:val="30"/>
    <w:qFormat/>
    <w:rsid w:val="008F1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7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780"/>
    <w:rPr>
      <w:smallCaps/>
      <w:color w:val="auto"/>
      <w:u w:val="single"/>
    </w:rPr>
  </w:style>
  <w:style w:type="character" w:styleId="IntenseReference">
    <w:name w:val="Intense Reference"/>
    <w:basedOn w:val="DefaultParagraphFont"/>
    <w:uiPriority w:val="32"/>
    <w:qFormat/>
    <w:rsid w:val="008F1780"/>
    <w:rPr>
      <w:b/>
      <w:bCs/>
      <w:smallCaps/>
      <w:color w:val="auto"/>
      <w:spacing w:val="5"/>
      <w:u w:val="single"/>
    </w:rPr>
  </w:style>
  <w:style w:type="paragraph" w:customStyle="1" w:styleId="2ColumnHeading">
    <w:name w:val="2Column Heading"/>
    <w:basedOn w:val="BodyText"/>
    <w:qFormat/>
    <w:rsid w:val="008F1780"/>
    <w:pPr>
      <w:spacing w:after="60"/>
      <w:ind w:left="-2268"/>
    </w:pPr>
    <w:rPr>
      <w:b/>
    </w:rPr>
  </w:style>
  <w:style w:type="paragraph" w:customStyle="1" w:styleId="Heading1TOC">
    <w:name w:val="Heading1 TOC"/>
    <w:basedOn w:val="Normal"/>
    <w:qFormat/>
    <w:rsid w:val="008F1780"/>
    <w:pPr>
      <w:spacing w:before="240" w:after="120"/>
    </w:pPr>
    <w:rPr>
      <w:rFonts w:ascii="Times New Roman" w:hAnsi="Times New Roman"/>
      <w:b/>
      <w:sz w:val="32"/>
    </w:rPr>
  </w:style>
  <w:style w:type="paragraph" w:customStyle="1" w:styleId="Heading2TOC">
    <w:name w:val="Heading2 TOC"/>
    <w:basedOn w:val="Normal"/>
    <w:qFormat/>
    <w:rsid w:val="008F1780"/>
    <w:pPr>
      <w:spacing w:before="240" w:after="60"/>
    </w:pPr>
    <w:rPr>
      <w:rFonts w:ascii="Times New Roman" w:hAnsi="Times New Roman"/>
      <w:b/>
      <w:sz w:val="28"/>
    </w:rPr>
  </w:style>
  <w:style w:type="character" w:customStyle="1" w:styleId="Underline">
    <w:name w:val="Underline"/>
    <w:basedOn w:val="DefaultParagraphFont"/>
    <w:qFormat/>
    <w:rsid w:val="008F1780"/>
    <w:rPr>
      <w:u w:val="single"/>
    </w:rPr>
  </w:style>
  <w:style w:type="character" w:customStyle="1" w:styleId="BoldandItalics">
    <w:name w:val="Bold and Italics"/>
    <w:qFormat/>
    <w:rsid w:val="008F1780"/>
    <w:rPr>
      <w:b/>
      <w:i/>
      <w:u w:val="none"/>
    </w:rPr>
  </w:style>
  <w:style w:type="paragraph" w:styleId="BalloonText">
    <w:name w:val="Balloon Text"/>
    <w:basedOn w:val="Normal"/>
    <w:link w:val="BalloonTextChar"/>
    <w:rsid w:val="008F1780"/>
    <w:rPr>
      <w:rFonts w:ascii="Tahoma" w:hAnsi="Tahoma" w:cs="Tahoma"/>
      <w:sz w:val="16"/>
      <w:szCs w:val="16"/>
    </w:rPr>
  </w:style>
  <w:style w:type="character" w:customStyle="1" w:styleId="BalloonTextChar">
    <w:name w:val="Balloon Text Char"/>
    <w:basedOn w:val="DefaultParagraphFont"/>
    <w:link w:val="BalloonText"/>
    <w:rsid w:val="008F17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7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7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1787</Words>
  <Characters>11884</Characters>
  <Application>Microsoft Office Word</Application>
  <DocSecurity>0</DocSecurity>
  <Lines>419</Lines>
  <Paragraphs>216</Paragraphs>
  <ScaleCrop>false</ScaleCrop>
  <Company>Author-it Software Corporation Ltd.</Company>
  <LinksUpToDate>false</LinksUpToDate>
  <CharactersWithSpaces>13605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HLTAN506D Provide advanced care and maintenance of anaesthetic equipment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