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7683" w:rsidP="00EC7683">
      <w:pPr>
        <w:pStyle w:val="Title"/>
      </w:pPr>
      <w:r>
        <w:fldChar w:fldCharType="begin"/>
      </w:r>
      <w:r>
        <w:instrText xml:space="preserve"> TITLE   \* MERGEFORMAT </w:instrText>
      </w:r>
      <w:r>
        <w:fldChar w:fldCharType="separate"/>
      </w:r>
      <w:r>
        <w:t>HLTAN405D Provide assistance during an emergency</w:t>
      </w:r>
      <w:r>
        <w:fldChar w:fldCharType="end"/>
      </w:r>
    </w:p>
    <w:p w:rsidR="00EC7683" w:rsidP="00EC7683">
      <w:pPr>
        <w:pStyle w:val="Version"/>
        <w:sectPr w:rsidSect="003804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0490" w:rsidP="00380490">
      <w:pPr>
        <w:pStyle w:val="SuperHeading"/>
      </w:pPr>
      <w:r w:rsidRPr="00380490">
        <w:t>HLTAN405D Provide assistance during an emergency</w:t>
      </w:r>
    </w:p>
    <w:p w:rsidR="00000000" w:rsidRPr="00380490" w:rsidP="00380490">
      <w:pPr>
        <w:pStyle w:val="Heading1"/>
      </w:pPr>
      <w:bookmarkStart w:id="1" w:name="O_427253"/>
      <w:bookmarkEnd w:id="1"/>
      <w:r w:rsidRPr="00380490">
        <w:t>Modification History</w:t>
      </w:r>
    </w:p>
    <w:p w:rsidR="00000000" w:rsidRPr="00380490" w:rsidP="00380490">
      <w:pPr>
        <w:pStyle w:val="BodyText"/>
      </w:pPr>
    </w:p>
    <w:tbl>
      <w:tblPr>
        <w:tblW w:w="0" w:type="auto"/>
        <w:tblCellMar>
          <w:left w:w="62" w:type="dxa"/>
          <w:right w:w="62" w:type="dxa"/>
        </w:tblCellMar>
        <w:tblLook w:val="0000"/>
      </w:tblPr>
      <w:tblGrid>
        <w:gridCol w:w="3007"/>
        <w:gridCol w:w="3095"/>
        <w:gridCol w:w="3094"/>
      </w:tblGrid>
      <w:tr w:rsidTr="00EC7683">
        <w:tblPrEx>
          <w:tblW w:w="0" w:type="auto"/>
          <w:tblCellMar>
            <w:left w:w="62" w:type="dxa"/>
            <w:right w:w="62" w:type="dxa"/>
          </w:tblCellMar>
          <w:tblLook w:val="0000"/>
        </w:tblPrEx>
        <w:trPr>
          <w:trHeight w:val="43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490">
            <w:pPr>
              <w:pStyle w:val="BodyText"/>
              <w:rPr>
                <w:lang w:val="en-NZ"/>
              </w:rPr>
            </w:pPr>
            <w:r w:rsidRPr="00380490">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490">
            <w:pPr>
              <w:pStyle w:val="BodyText"/>
              <w:rPr>
                <w:lang w:val="en-NZ"/>
              </w:rPr>
            </w:pPr>
            <w:r w:rsidRPr="00380490">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490">
            <w:pPr>
              <w:pStyle w:val="BodyText"/>
              <w:rPr>
                <w:lang w:val="en-NZ"/>
              </w:rPr>
            </w:pPr>
            <w:r w:rsidRPr="00380490">
              <w:t>Comments</w:t>
            </w:r>
          </w:p>
        </w:tc>
      </w:tr>
      <w:tr w:rsidTr="00EC7683">
        <w:tblPrEx>
          <w:tblW w:w="0" w:type="auto"/>
          <w:tblCellMar>
            <w:left w:w="62" w:type="dxa"/>
            <w:right w:w="62" w:type="dxa"/>
          </w:tblCellMar>
          <w:tblLook w:val="0000"/>
        </w:tblPrEx>
        <w:trPr>
          <w:trHeight w:val="45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490">
            <w:pPr>
              <w:pStyle w:val="BodyText"/>
              <w:rPr>
                <w:lang w:val="en-NZ"/>
              </w:rPr>
            </w:pPr>
            <w:r w:rsidRPr="00380490">
              <w:t xml:space="preserve">HLTAN405C Provide assistance during an emergency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490">
            <w:pPr>
              <w:pStyle w:val="BodyText"/>
              <w:rPr>
                <w:lang w:val="en-NZ"/>
              </w:rPr>
            </w:pPr>
            <w:r w:rsidRPr="00380490">
              <w:t xml:space="preserve">HLTAN405D - Provide assistance during an emergency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490" w:rsidP="00380490">
            <w:pPr>
              <w:pStyle w:val="BodyText"/>
            </w:pPr>
            <w:r w:rsidRPr="00380490">
              <w:t>Unit updated in V5.</w:t>
            </w:r>
          </w:p>
          <w:p w:rsidR="00000000" w:rsidRPr="00380490" w:rsidP="00380490">
            <w:pPr>
              <w:pStyle w:val="BodyText"/>
            </w:pPr>
            <w:r w:rsidRPr="00380490">
              <w:t>ISC upgrade changes to remove references to old OHS legislation and replace with references to new WHS legislation. No change to competency outcome.</w:t>
            </w:r>
          </w:p>
        </w:tc>
      </w:tr>
    </w:tbl>
    <w:p w:rsidR="00000000" w:rsidRPr="00380490" w:rsidP="00380490">
      <w:pPr>
        <w:pStyle w:val="BodyText"/>
      </w:pPr>
    </w:p>
    <w:p w:rsidR="00000000" w:rsidRPr="00380490" w:rsidP="00380490">
      <w:pPr>
        <w:pStyle w:val="AllowPageBreak"/>
      </w:pPr>
    </w:p>
    <w:p w:rsidR="00000000" w:rsidRPr="00380490" w:rsidP="00380490">
      <w:pPr>
        <w:pStyle w:val="Heading1"/>
      </w:pPr>
      <w:bookmarkStart w:id="2" w:name="O_427251"/>
      <w:bookmarkEnd w:id="2"/>
      <w:r w:rsidRPr="00380490">
        <w:t>Unit Descriptor</w:t>
      </w:r>
    </w:p>
    <w:tbl>
      <w:tblPr>
        <w:tblW w:w="0" w:type="auto"/>
        <w:tblLayout w:type="fixed"/>
        <w:tblCellMar>
          <w:left w:w="62" w:type="dxa"/>
          <w:right w:w="62" w:type="dxa"/>
        </w:tblCellMar>
        <w:tblLook w:val="0000"/>
      </w:tblPr>
      <w:tblGrid>
        <w:gridCol w:w="3339"/>
        <w:gridCol w:w="5217"/>
      </w:tblGrid>
      <w:tr w:rsidTr="00EC7683">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380490">
            <w:pPr>
              <w:pStyle w:val="BodyText"/>
              <w:rPr>
                <w:lang w:val="en-NZ"/>
              </w:rPr>
            </w:pPr>
            <w:r w:rsidRPr="00380490">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380490" w:rsidP="00380490">
            <w:pPr>
              <w:pStyle w:val="BodyText"/>
            </w:pPr>
            <w:r w:rsidRPr="00380490">
              <w:t>This unit of competency describes the skills and knowledge re</w:t>
            </w:r>
            <w:r w:rsidRPr="00380490">
              <w:t>quired to identify and respond to clinical emergencies and to initiate and perform basic or advanced life support</w:t>
            </w:r>
          </w:p>
          <w:p w:rsidR="00000000" w:rsidRPr="00380490" w:rsidP="00380490">
            <w:pPr>
              <w:pStyle w:val="BodyText"/>
            </w:pPr>
            <w:r w:rsidRPr="00380490">
              <w:t>The unit includes the skills and knowledge required to assist the anaesthetist during an anaesthetic emergency</w:t>
            </w:r>
          </w:p>
        </w:tc>
      </w:tr>
    </w:tbl>
    <w:p w:rsidR="00EC7683" w:rsidP="00380490">
      <w:pPr>
        <w:pStyle w:val="BodyText"/>
      </w:pPr>
    </w:p>
    <w:p w:rsidR="00EC7683" w:rsidP="00380490">
      <w:pPr>
        <w:pStyle w:val="BodyText"/>
      </w:pPr>
    </w:p>
    <w:p w:rsidR="00000000" w:rsidRPr="00380490" w:rsidP="00380490">
      <w:pPr>
        <w:pStyle w:val="Heading1"/>
      </w:pPr>
      <w:bookmarkStart w:id="3" w:name="O_427241"/>
      <w:bookmarkEnd w:id="3"/>
      <w:r w:rsidRPr="00380490">
        <w:t>Application of the Unit</w:t>
      </w:r>
    </w:p>
    <w:tbl>
      <w:tblPr>
        <w:tblW w:w="0" w:type="auto"/>
        <w:tblLayout w:type="fixed"/>
        <w:tblCellMar>
          <w:left w:w="62" w:type="dxa"/>
          <w:right w:w="62" w:type="dxa"/>
        </w:tblCellMar>
        <w:tblLook w:val="0000"/>
      </w:tblPr>
      <w:tblGrid>
        <w:gridCol w:w="3345"/>
        <w:gridCol w:w="5211"/>
      </w:tblGrid>
      <w:tr w:rsidTr="00EC768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80490">
            <w:pPr>
              <w:pStyle w:val="BodyText"/>
              <w:rPr>
                <w:lang w:val="en-NZ"/>
              </w:rPr>
            </w:pPr>
            <w:r w:rsidRPr="00380490">
              <w:rPr>
                <w:rStyle w:val="SpecialBold"/>
              </w:rPr>
              <w:t>Application</w:t>
            </w:r>
          </w:p>
        </w:tc>
        <w:tc>
          <w:tcPr>
            <w:tcW w:w="5211" w:type="dxa"/>
            <w:tcBorders>
              <w:top w:val="nil"/>
              <w:left w:val="nil"/>
              <w:bottom w:val="nil"/>
              <w:right w:val="nil"/>
            </w:tcBorders>
            <w:tcMar>
              <w:top w:w="0" w:type="dxa"/>
              <w:left w:w="62" w:type="dxa"/>
              <w:bottom w:w="0" w:type="dxa"/>
              <w:right w:w="62" w:type="dxa"/>
            </w:tcMar>
          </w:tcPr>
          <w:p w:rsidR="00000000" w:rsidRPr="00380490" w:rsidP="00380490">
            <w:pPr>
              <w:pStyle w:val="BodyText"/>
            </w:pPr>
            <w:r w:rsidRPr="00380490">
              <w:t>Work is performed under the direction of the anaesthetist and requires broad knowledge, a range of well-developed skills and the ability to develop and apply solutions to a range of predictable and unpredictable problems</w:t>
            </w:r>
            <w:r w:rsidRPr="00380490">
              <w:t>. Individuals use discretion and judgement and take responsibility for the quality of their outputs</w:t>
            </w:r>
          </w:p>
          <w:p w:rsidR="00000000" w:rsidRPr="00380490" w:rsidP="00380490">
            <w:pPr>
              <w:pStyle w:val="BodyText"/>
            </w:pPr>
            <w:r w:rsidRPr="00380490">
              <w:t>The unit includes assisting the anaesthetist in the management of the client's airway, including the removal of artificial airways, and assisting in the pre</w:t>
            </w:r>
            <w:r w:rsidRPr="00380490">
              <w:t>paration and administration of a limited range of drugs (in accordance with national and state/territory legislation and organisation policies) which have been prescribed by the anaesthetist. It also includes providing assistance to the anaesthetist in mon</w:t>
            </w:r>
            <w:r w:rsidRPr="00380490">
              <w:t>itoring and responding to changes or lack of changes in the client's condition during emergence phase of anaesthesia</w:t>
            </w:r>
          </w:p>
          <w:p w:rsidR="00000000" w:rsidRPr="00380490" w:rsidP="00380490">
            <w:pPr>
              <w:pStyle w:val="BodyText"/>
            </w:pPr>
            <w:r w:rsidRPr="00380490">
              <w:t>All activities are carried out in accordance with relevant Australian and New Zealand College of Anaesthetists Policy Documents, organisati</w:t>
            </w:r>
            <w:r w:rsidRPr="00380490">
              <w:t>on policies and procedures, and infection control guidelines</w:t>
            </w:r>
          </w:p>
        </w:tc>
      </w:tr>
    </w:tbl>
    <w:p w:rsidR="00EC7683" w:rsidP="00380490">
      <w:pPr>
        <w:pStyle w:val="BodyText"/>
      </w:pPr>
    </w:p>
    <w:p w:rsidR="00EC7683" w:rsidP="00380490">
      <w:pPr>
        <w:pStyle w:val="BodyText"/>
      </w:pPr>
    </w:p>
    <w:p w:rsidR="00000000" w:rsidRPr="00380490" w:rsidP="00380490">
      <w:pPr>
        <w:pStyle w:val="Heading1"/>
      </w:pPr>
      <w:bookmarkStart w:id="4" w:name="O_427247"/>
      <w:bookmarkEnd w:id="4"/>
      <w:r w:rsidRPr="00380490">
        <w:t>Licensing/Regulatory Information</w:t>
      </w:r>
    </w:p>
    <w:p w:rsidR="00000000" w:rsidRPr="00380490" w:rsidP="00380490">
      <w:pPr>
        <w:pStyle w:val="BodyText"/>
      </w:pPr>
      <w:r w:rsidRPr="00380490">
        <w:t>Not Applicable</w:t>
      </w:r>
    </w:p>
    <w:p w:rsidR="00000000" w:rsidRPr="00380490" w:rsidP="00380490">
      <w:pPr>
        <w:pStyle w:val="AllowPageBreak"/>
      </w:pPr>
    </w:p>
    <w:p w:rsidR="00000000" w:rsidRPr="00380490" w:rsidP="00380490">
      <w:pPr>
        <w:pStyle w:val="Heading1"/>
      </w:pPr>
      <w:bookmarkStart w:id="5" w:name="O_427248"/>
      <w:bookmarkEnd w:id="5"/>
      <w:r w:rsidRPr="00380490">
        <w:t>Pre-Requisites</w:t>
      </w:r>
    </w:p>
    <w:p w:rsidR="00000000" w:rsidRPr="00380490" w:rsidP="00380490">
      <w:pPr>
        <w:pStyle w:val="BodyText"/>
      </w:pPr>
      <w:r w:rsidRPr="00380490">
        <w:t>Not Applicable</w:t>
      </w:r>
    </w:p>
    <w:p w:rsidR="00000000" w:rsidRPr="00380490" w:rsidP="00380490">
      <w:pPr>
        <w:pStyle w:val="AllowPageBreak"/>
      </w:pPr>
    </w:p>
    <w:p w:rsidR="00000000" w:rsidRPr="00380490" w:rsidP="00380490">
      <w:pPr>
        <w:pStyle w:val="Heading1"/>
      </w:pPr>
      <w:bookmarkStart w:id="6" w:name="O_427244"/>
      <w:bookmarkEnd w:id="6"/>
      <w:r w:rsidRPr="00380490">
        <w:t>Employability Skills Information</w:t>
      </w:r>
    </w:p>
    <w:tbl>
      <w:tblPr>
        <w:tblW w:w="0" w:type="auto"/>
        <w:tblLayout w:type="fixed"/>
        <w:tblCellMar>
          <w:left w:w="62" w:type="dxa"/>
          <w:right w:w="62" w:type="dxa"/>
        </w:tblCellMar>
        <w:tblLook w:val="0000"/>
      </w:tblPr>
      <w:tblGrid>
        <w:gridCol w:w="3320"/>
        <w:gridCol w:w="5236"/>
      </w:tblGrid>
      <w:tr w:rsidTr="00EC768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80490">
            <w:pPr>
              <w:pStyle w:val="BodyText"/>
              <w:rPr>
                <w:lang w:val="en-NZ"/>
              </w:rPr>
            </w:pPr>
            <w:r w:rsidRPr="0038049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80490" w:rsidP="00380490">
            <w:pPr>
              <w:pStyle w:val="BodyText"/>
            </w:pPr>
            <w:r w:rsidRPr="00380490">
              <w:t>This unit contains Employability Skills</w:t>
            </w:r>
          </w:p>
        </w:tc>
      </w:tr>
    </w:tbl>
    <w:p w:rsidR="00EC7683" w:rsidP="00380490">
      <w:pPr>
        <w:pStyle w:val="BodyText"/>
      </w:pPr>
    </w:p>
    <w:p w:rsidR="00EC7683" w:rsidP="00380490">
      <w:pPr>
        <w:pStyle w:val="BodyText"/>
      </w:pPr>
    </w:p>
    <w:p w:rsidR="00000000" w:rsidRPr="00380490" w:rsidP="00380490">
      <w:pPr>
        <w:pStyle w:val="Heading1"/>
      </w:pPr>
      <w:bookmarkStart w:id="7" w:name="O_427243"/>
      <w:bookmarkEnd w:id="7"/>
      <w:r w:rsidRPr="00380490">
        <w:t>Elements and Performance Criteria Pre-Content</w:t>
      </w:r>
    </w:p>
    <w:tbl>
      <w:tblPr>
        <w:tblW w:w="0" w:type="auto"/>
        <w:tblLayout w:type="fixed"/>
        <w:tblCellMar>
          <w:left w:w="62" w:type="dxa"/>
          <w:right w:w="62" w:type="dxa"/>
        </w:tblCellMar>
        <w:tblLook w:val="0000"/>
      </w:tblPr>
      <w:tblGrid>
        <w:gridCol w:w="3369"/>
        <w:gridCol w:w="5702"/>
      </w:tblGrid>
      <w:tr w:rsidTr="00EC76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80490">
            <w:pPr>
              <w:pStyle w:val="BodyText"/>
              <w:rPr>
                <w:lang w:val="en-NZ"/>
              </w:rPr>
            </w:pPr>
            <w:r w:rsidRPr="0038049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80490" w:rsidP="00380490">
            <w:pPr>
              <w:pStyle w:val="BodyText"/>
            </w:pPr>
            <w:r w:rsidRPr="00380490">
              <w:t>The Performance Criteria specify the level of performance required to demonstrate achi</w:t>
            </w:r>
            <w:r w:rsidRPr="00380490">
              <w:t xml:space="preserve">evement of the Element. Terms in italics are elaborated in the Range Statement. </w:t>
            </w:r>
          </w:p>
        </w:tc>
      </w:tr>
    </w:tbl>
    <w:p w:rsidR="00000000" w:rsidRPr="00380490" w:rsidP="00380490">
      <w:pPr>
        <w:pStyle w:val="BodyText"/>
      </w:pPr>
    </w:p>
    <w:p w:rsidR="00000000" w:rsidRPr="00380490" w:rsidP="00380490">
      <w:pPr>
        <w:pStyle w:val="AllowPageBreak"/>
      </w:pPr>
    </w:p>
    <w:p w:rsidR="00000000" w:rsidRPr="00380490" w:rsidP="00380490">
      <w:pPr>
        <w:pStyle w:val="Heading1"/>
      </w:pPr>
      <w:bookmarkStart w:id="8" w:name="O_427242"/>
      <w:bookmarkEnd w:id="8"/>
      <w:r w:rsidRPr="00380490">
        <w:t>Elements and Performance Criteria</w:t>
      </w:r>
    </w:p>
    <w:tbl>
      <w:tblPr>
        <w:tblW w:w="0" w:type="auto"/>
        <w:tblLayout w:type="fixed"/>
        <w:tblCellMar>
          <w:left w:w="62" w:type="dxa"/>
          <w:right w:w="62" w:type="dxa"/>
        </w:tblCellMar>
        <w:tblLook w:val="0000"/>
      </w:tblPr>
      <w:tblGrid>
        <w:gridCol w:w="3369"/>
        <w:gridCol w:w="5702"/>
      </w:tblGrid>
      <w:tr w:rsidTr="00EC768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80490" w:rsidP="00380490">
            <w:pPr>
              <w:pStyle w:val="BodyText"/>
            </w:pPr>
            <w:r w:rsidRPr="0038049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80490">
            <w:pPr>
              <w:pStyle w:val="BodyText"/>
              <w:rPr>
                <w:lang w:val="en-NZ"/>
              </w:rPr>
            </w:pPr>
            <w:r w:rsidRPr="00380490">
              <w:rPr>
                <w:rStyle w:val="SpecialBold"/>
              </w:rPr>
              <w:t>PERFORMANCE CRITERIA</w:t>
            </w:r>
          </w:p>
        </w:tc>
      </w:tr>
      <w:tr w:rsidTr="00EC76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80490">
            <w:pPr>
              <w:pStyle w:val="List"/>
              <w:rPr>
                <w:lang w:val="en-NZ"/>
              </w:rPr>
            </w:pPr>
            <w:r w:rsidRPr="00380490">
              <w:t>1.</w:t>
            </w:r>
            <w:r w:rsidRPr="00380490">
              <w:tab/>
              <w:t>Identify and respond to clinical emergencies</w:t>
            </w:r>
          </w:p>
        </w:tc>
        <w:tc>
          <w:tcPr>
            <w:tcW w:w="5702" w:type="dxa"/>
            <w:tcBorders>
              <w:top w:val="nil"/>
              <w:left w:val="nil"/>
              <w:bottom w:val="nil"/>
              <w:right w:val="nil"/>
            </w:tcBorders>
            <w:tcMar>
              <w:top w:w="0" w:type="dxa"/>
              <w:left w:w="62" w:type="dxa"/>
              <w:bottom w:w="0" w:type="dxa"/>
              <w:right w:w="62" w:type="dxa"/>
            </w:tcMar>
          </w:tcPr>
          <w:p w:rsidR="00000000" w:rsidRPr="00380490" w:rsidP="00380490">
            <w:pPr>
              <w:pStyle w:val="BodyText"/>
            </w:pPr>
            <w:r w:rsidRPr="00380490">
              <w:t>1.1</w:t>
            </w:r>
            <w:r w:rsidRPr="00380490">
              <w:tab/>
              <w:t xml:space="preserve">Correctly </w:t>
            </w:r>
            <w:r w:rsidRPr="00380490">
              <w:rPr>
                <w:rStyle w:val="Emphasis"/>
              </w:rPr>
              <w:t>interpret client's symptoms</w:t>
            </w:r>
            <w:r w:rsidRPr="00380490">
              <w:t>, respond to abnormalities and immediately report to the appropriate clinician</w:t>
            </w:r>
          </w:p>
          <w:p w:rsidR="00000000" w:rsidRPr="00380490" w:rsidP="00380490">
            <w:pPr>
              <w:pStyle w:val="BodyText"/>
            </w:pPr>
            <w:r w:rsidRPr="00380490">
              <w:t>1.2</w:t>
            </w:r>
            <w:r w:rsidRPr="00380490">
              <w:tab/>
              <w:t>Monitor and interpret equipment readings and immediately report any to the clinician</w:t>
            </w:r>
          </w:p>
          <w:p w:rsidR="00000000" w:rsidRPr="00380490" w:rsidP="00380490">
            <w:pPr>
              <w:pStyle w:val="BodyText"/>
            </w:pPr>
            <w:r w:rsidRPr="00380490">
              <w:t>1.3</w:t>
            </w:r>
            <w:r w:rsidRPr="00380490">
              <w:tab/>
              <w:t xml:space="preserve">Utilise </w:t>
            </w:r>
            <w:r w:rsidRPr="00380490">
              <w:rPr>
                <w:rStyle w:val="Emphasis"/>
              </w:rPr>
              <w:t>personal protective equipment</w:t>
            </w:r>
            <w:r w:rsidRPr="00380490">
              <w:t xml:space="preserve"> in accordance with standard and additional pre</w:t>
            </w:r>
            <w:r w:rsidRPr="00380490">
              <w:t>cautions</w:t>
            </w:r>
          </w:p>
          <w:p w:rsidR="00000000" w:rsidRPr="00380490" w:rsidP="00380490">
            <w:pPr>
              <w:pStyle w:val="BodyText"/>
            </w:pPr>
            <w:r w:rsidRPr="00380490">
              <w:t>1.4</w:t>
            </w:r>
            <w:r w:rsidRPr="00380490">
              <w:tab/>
              <w:t xml:space="preserve">Promptly obtain </w:t>
            </w:r>
            <w:r w:rsidRPr="00380490">
              <w:rPr>
                <w:rStyle w:val="Emphasis"/>
              </w:rPr>
              <w:t>emergency equipment</w:t>
            </w:r>
            <w:r w:rsidRPr="00380490">
              <w:t xml:space="preserve"> and make ready for the clinician</w:t>
            </w:r>
          </w:p>
          <w:p w:rsidR="00000000" w:rsidRPr="00380490" w:rsidP="00380490">
            <w:pPr>
              <w:pStyle w:val="BodyText"/>
            </w:pPr>
            <w:r w:rsidRPr="00380490">
              <w:t>1.5</w:t>
            </w:r>
            <w:r w:rsidRPr="00380490">
              <w:tab/>
              <w:t>Maintain client's vital functions pending attendance of medical staff</w:t>
            </w:r>
          </w:p>
          <w:p w:rsidR="00000000" w:rsidRPr="00380490" w:rsidP="00380490">
            <w:pPr>
              <w:pStyle w:val="BodyText"/>
            </w:pPr>
            <w:r w:rsidRPr="00380490">
              <w:t>1.6</w:t>
            </w:r>
            <w:r w:rsidRPr="00380490">
              <w:tab/>
              <w:t>Undertake emergency procedures as directed by the anaesthetist/medical officer</w:t>
            </w:r>
          </w:p>
          <w:p w:rsidR="00000000" w:rsidP="00380490">
            <w:pPr>
              <w:pStyle w:val="BodyText"/>
              <w:rPr>
                <w:lang w:val="en-NZ"/>
              </w:rPr>
            </w:pPr>
            <w:r w:rsidRPr="00380490">
              <w:t>1.7</w:t>
            </w:r>
            <w:r w:rsidRPr="00380490">
              <w:tab/>
            </w:r>
            <w:r w:rsidRPr="00380490">
              <w:t>Identify calls for assistance and ensure they are acted upon by attending staff member</w:t>
            </w:r>
          </w:p>
        </w:tc>
      </w:tr>
      <w:tr w:rsidTr="00EC76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80490">
            <w:pPr>
              <w:pStyle w:val="BodyText"/>
              <w:rPr>
                <w:lang w:val="en-NZ"/>
              </w:rPr>
            </w:pPr>
          </w:p>
        </w:tc>
      </w:tr>
      <w:tr w:rsidTr="00EC76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80490">
            <w:pPr>
              <w:pStyle w:val="List"/>
              <w:rPr>
                <w:lang w:val="en-NZ"/>
              </w:rPr>
            </w:pPr>
            <w:r w:rsidRPr="00380490">
              <w:t>2.</w:t>
            </w:r>
            <w:r w:rsidRPr="00380490">
              <w:tab/>
              <w:t>Identify the need for and perform cardiopulmonary resuscitation (CPR)</w:t>
            </w:r>
          </w:p>
        </w:tc>
        <w:tc>
          <w:tcPr>
            <w:tcW w:w="5702" w:type="dxa"/>
            <w:tcBorders>
              <w:top w:val="nil"/>
              <w:left w:val="nil"/>
              <w:bottom w:val="nil"/>
              <w:right w:val="nil"/>
            </w:tcBorders>
            <w:tcMar>
              <w:top w:w="0" w:type="dxa"/>
              <w:left w:w="62" w:type="dxa"/>
              <w:bottom w:w="0" w:type="dxa"/>
              <w:right w:w="62" w:type="dxa"/>
            </w:tcMar>
          </w:tcPr>
          <w:p w:rsidR="00000000" w:rsidRPr="00380490" w:rsidP="00380490">
            <w:pPr>
              <w:pStyle w:val="BodyText"/>
            </w:pPr>
            <w:r w:rsidRPr="00380490">
              <w:t>2.1</w:t>
            </w:r>
            <w:r w:rsidRPr="00380490">
              <w:tab/>
              <w:t>Correctly identify the need for and initiate CPR and summon medical assistance</w:t>
            </w:r>
          </w:p>
          <w:p w:rsidR="00000000" w:rsidRPr="00380490" w:rsidP="00380490">
            <w:pPr>
              <w:pStyle w:val="BodyText"/>
            </w:pPr>
            <w:r w:rsidRPr="00380490">
              <w:t>2.2</w:t>
            </w:r>
            <w:r w:rsidRPr="00380490">
              <w:tab/>
            </w:r>
            <w:r w:rsidRPr="00380490">
              <w:rPr>
                <w:rStyle w:val="Emphasis"/>
              </w:rPr>
              <w:t>Estab</w:t>
            </w:r>
            <w:r w:rsidRPr="00380490">
              <w:rPr>
                <w:rStyle w:val="Emphasis"/>
              </w:rPr>
              <w:t>lish and maintain</w:t>
            </w:r>
            <w:r w:rsidRPr="00380490">
              <w:t xml:space="preserve"> </w:t>
            </w:r>
            <w:r w:rsidRPr="00380490">
              <w:rPr>
                <w:rStyle w:val="Emphasis"/>
              </w:rPr>
              <w:t>client's airway</w:t>
            </w:r>
            <w:r w:rsidRPr="00380490">
              <w:t xml:space="preserve"> </w:t>
            </w:r>
          </w:p>
          <w:p w:rsidR="00000000" w:rsidRPr="00380490" w:rsidP="00380490">
            <w:pPr>
              <w:pStyle w:val="BodyText"/>
            </w:pPr>
            <w:r w:rsidRPr="00380490">
              <w:t>2.3</w:t>
            </w:r>
            <w:r w:rsidRPr="00380490">
              <w:tab/>
              <w:t>Position client to facilitate CPR</w:t>
            </w:r>
          </w:p>
          <w:p w:rsidR="00000000" w:rsidRPr="00380490" w:rsidP="00380490">
            <w:pPr>
              <w:pStyle w:val="BodyText"/>
            </w:pPr>
            <w:r w:rsidRPr="00380490">
              <w:t>2.4</w:t>
            </w:r>
            <w:r w:rsidRPr="00380490">
              <w:tab/>
              <w:t>Perform external cardiac compression and ventilation of the lungs correctly</w:t>
            </w:r>
          </w:p>
          <w:p w:rsidR="00000000" w:rsidRPr="00380490" w:rsidP="00380490">
            <w:pPr>
              <w:pStyle w:val="BodyText"/>
            </w:pPr>
            <w:r w:rsidRPr="00380490">
              <w:t>2.5</w:t>
            </w:r>
            <w:r w:rsidRPr="00380490">
              <w:tab/>
              <w:t xml:space="preserve">Assess client's </w:t>
            </w:r>
            <w:r w:rsidRPr="00380490">
              <w:rPr>
                <w:rStyle w:val="Emphasis"/>
              </w:rPr>
              <w:t>physiological parameters</w:t>
            </w:r>
            <w:r w:rsidRPr="00380490">
              <w:t xml:space="preserve"> continually and report variations/abnormalities immediatel</w:t>
            </w:r>
            <w:r w:rsidRPr="00380490">
              <w:t>y to the clinician</w:t>
            </w:r>
          </w:p>
          <w:p w:rsidR="00000000" w:rsidRPr="00380490" w:rsidP="00380490">
            <w:pPr>
              <w:pStyle w:val="BodyText"/>
            </w:pPr>
            <w:r w:rsidRPr="00380490">
              <w:t>2.6</w:t>
            </w:r>
            <w:r w:rsidRPr="00380490">
              <w:tab/>
              <w:t>Ensure administration of defibrillation occurs rapidly and safely under the supervision of a medical practitioner and/or according to organisation policy and procedure and Australian Resuscitation Council Guidelines</w:t>
            </w:r>
          </w:p>
          <w:p w:rsidR="00000000" w:rsidP="00380490">
            <w:pPr>
              <w:pStyle w:val="BodyText"/>
              <w:rPr>
                <w:lang w:val="en-NZ"/>
              </w:rPr>
            </w:pPr>
            <w:r w:rsidRPr="00380490">
              <w:t>2.7</w:t>
            </w:r>
            <w:r w:rsidRPr="00380490">
              <w:tab/>
              <w:t>Document acti</w:t>
            </w:r>
            <w:r w:rsidRPr="00380490">
              <w:t>ons in accordance with organisation policies and procedures</w:t>
            </w:r>
          </w:p>
        </w:tc>
      </w:tr>
      <w:tr w:rsidTr="00EC76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80490">
            <w:pPr>
              <w:pStyle w:val="BodyText"/>
              <w:rPr>
                <w:lang w:val="en-NZ"/>
              </w:rPr>
            </w:pPr>
          </w:p>
        </w:tc>
      </w:tr>
      <w:tr w:rsidTr="00EC76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80490">
            <w:pPr>
              <w:pStyle w:val="List"/>
              <w:rPr>
                <w:lang w:val="en-NZ"/>
              </w:rPr>
            </w:pPr>
            <w:r w:rsidRPr="00380490">
              <w:t>3.</w:t>
            </w:r>
            <w:r w:rsidRPr="00380490">
              <w:tab/>
              <w:t xml:space="preserve">Prepare drugs and fluids for administration in emergency situations under the direction of the anaesthetist/medical officer </w:t>
            </w:r>
          </w:p>
        </w:tc>
        <w:tc>
          <w:tcPr>
            <w:tcW w:w="5702" w:type="dxa"/>
            <w:tcBorders>
              <w:top w:val="nil"/>
              <w:left w:val="nil"/>
              <w:bottom w:val="nil"/>
              <w:right w:val="nil"/>
            </w:tcBorders>
            <w:tcMar>
              <w:top w:w="0" w:type="dxa"/>
              <w:left w:w="62" w:type="dxa"/>
              <w:bottom w:w="0" w:type="dxa"/>
              <w:right w:w="62" w:type="dxa"/>
            </w:tcMar>
          </w:tcPr>
          <w:p w:rsidR="00000000" w:rsidRPr="00380490" w:rsidP="00380490">
            <w:pPr>
              <w:pStyle w:val="BodyText"/>
            </w:pPr>
            <w:r w:rsidRPr="00380490">
              <w:t>3.1</w:t>
            </w:r>
            <w:r w:rsidRPr="00380490">
              <w:tab/>
              <w:t xml:space="preserve">Ensure required </w:t>
            </w:r>
            <w:r w:rsidRPr="00380490">
              <w:rPr>
                <w:rStyle w:val="Emphasis"/>
              </w:rPr>
              <w:t>drugs</w:t>
            </w:r>
            <w:r w:rsidRPr="00380490">
              <w:t xml:space="preserve">, </w:t>
            </w:r>
            <w:r w:rsidRPr="00380490">
              <w:rPr>
                <w:rStyle w:val="Emphasis"/>
              </w:rPr>
              <w:t>diluents</w:t>
            </w:r>
            <w:r w:rsidRPr="00380490">
              <w:t xml:space="preserve"> and fluids are to hand</w:t>
            </w:r>
          </w:p>
          <w:p w:rsidR="00000000" w:rsidRPr="00380490" w:rsidP="00380490">
            <w:pPr>
              <w:pStyle w:val="BodyText"/>
            </w:pPr>
            <w:r w:rsidRPr="00380490">
              <w:t>3.2</w:t>
            </w:r>
            <w:r w:rsidRPr="00380490">
              <w:tab/>
              <w:t>E</w:t>
            </w:r>
            <w:r w:rsidRPr="00380490">
              <w:t>nsure expiry date has not been exceeded for each drug, diluent or fluids</w:t>
            </w:r>
          </w:p>
          <w:p w:rsidR="00000000" w:rsidRPr="00380490" w:rsidP="00380490">
            <w:pPr>
              <w:pStyle w:val="BodyText"/>
            </w:pPr>
            <w:r w:rsidRPr="00380490">
              <w:t>3.3</w:t>
            </w:r>
            <w:r w:rsidRPr="00380490">
              <w:tab/>
              <w:t>Ensure prepared drug corresponds accurately to medical practitioners requirements in nature, quantity and dilution</w:t>
            </w:r>
          </w:p>
          <w:p w:rsidR="00000000" w:rsidRPr="00380490" w:rsidP="00380490">
            <w:pPr>
              <w:pStyle w:val="BodyText"/>
            </w:pPr>
            <w:r w:rsidRPr="00380490">
              <w:t>3.4</w:t>
            </w:r>
            <w:r w:rsidRPr="00380490">
              <w:tab/>
            </w:r>
            <w:r w:rsidRPr="00380490">
              <w:t>Check drugs with an authorised person prior to and after mixing</w:t>
            </w:r>
          </w:p>
          <w:p w:rsidR="00000000" w:rsidRPr="00380490" w:rsidP="00380490">
            <w:pPr>
              <w:pStyle w:val="BodyText"/>
            </w:pPr>
            <w:r w:rsidRPr="00380490">
              <w:t>3.5</w:t>
            </w:r>
            <w:r w:rsidRPr="00380490">
              <w:tab/>
              <w:t xml:space="preserve">Use correct </w:t>
            </w:r>
            <w:r w:rsidRPr="00380490">
              <w:rPr>
                <w:rStyle w:val="Emphasis"/>
              </w:rPr>
              <w:t>equipment</w:t>
            </w:r>
            <w:r w:rsidRPr="00380490">
              <w:t xml:space="preserve"> and maintain sterility of drug and dilutent</w:t>
            </w:r>
          </w:p>
          <w:p w:rsidR="00000000" w:rsidRPr="00380490" w:rsidP="00380490">
            <w:pPr>
              <w:pStyle w:val="BodyText"/>
            </w:pPr>
            <w:r w:rsidRPr="00380490">
              <w:t>3.6</w:t>
            </w:r>
            <w:r w:rsidRPr="00380490">
              <w:tab/>
              <w:t>Check final drug dilution with anaesthetist/medical office</w:t>
            </w:r>
          </w:p>
          <w:p w:rsidR="00000000" w:rsidRPr="00380490" w:rsidP="00380490">
            <w:pPr>
              <w:pStyle w:val="BodyText"/>
            </w:pPr>
            <w:r w:rsidRPr="00380490">
              <w:t>3.7</w:t>
            </w:r>
            <w:r w:rsidRPr="00380490">
              <w:tab/>
              <w:t>Undertake emergency procedures as directed by the anaes</w:t>
            </w:r>
            <w:r w:rsidRPr="00380490">
              <w:t>thetist/medical officer</w:t>
            </w:r>
          </w:p>
          <w:p w:rsidR="00000000" w:rsidRPr="00380490" w:rsidP="00380490">
            <w:pPr>
              <w:pStyle w:val="BodyText"/>
            </w:pPr>
            <w:r w:rsidRPr="00380490">
              <w:t>3.8</w:t>
            </w:r>
            <w:r w:rsidRPr="00380490">
              <w:tab/>
              <w:t>Complete documentation in accordance with organisation policies and procedures</w:t>
            </w:r>
          </w:p>
        </w:tc>
      </w:tr>
    </w:tbl>
    <w:p w:rsidR="00EC7683" w:rsidP="00380490">
      <w:pPr>
        <w:pStyle w:val="BodyText"/>
      </w:pPr>
    </w:p>
    <w:p w:rsidR="00EC7683" w:rsidP="00380490">
      <w:pPr>
        <w:pStyle w:val="BodyText"/>
      </w:pPr>
    </w:p>
    <w:p w:rsidR="00000000" w:rsidRPr="00380490" w:rsidP="00380490">
      <w:pPr>
        <w:pStyle w:val="Heading1"/>
      </w:pPr>
      <w:bookmarkStart w:id="9" w:name="O_427250"/>
      <w:bookmarkEnd w:id="9"/>
      <w:r w:rsidRPr="00380490">
        <w:t>Required Skills and Knowledge</w:t>
      </w:r>
    </w:p>
    <w:tbl>
      <w:tblPr>
        <w:tblW w:w="0" w:type="auto"/>
        <w:tblLayout w:type="fixed"/>
        <w:tblCellMar>
          <w:left w:w="62" w:type="dxa"/>
          <w:right w:w="62" w:type="dxa"/>
        </w:tblCellMar>
        <w:tblLook w:val="0000"/>
      </w:tblPr>
      <w:tblGrid>
        <w:gridCol w:w="9072"/>
      </w:tblGrid>
      <w:tr w:rsidTr="00EC768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80490">
            <w:pPr>
              <w:pStyle w:val="BodyText"/>
              <w:rPr>
                <w:lang w:val="en-NZ"/>
              </w:rPr>
            </w:pPr>
            <w:r w:rsidRPr="00380490">
              <w:rPr>
                <w:rStyle w:val="SpecialBold"/>
              </w:rPr>
              <w:t>REQUIRED SKILLS AND KNOWLEDGE</w:t>
            </w:r>
          </w:p>
        </w:tc>
      </w:tr>
      <w:tr w:rsidTr="00EC768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80490">
            <w:pPr>
              <w:pStyle w:val="BodyText"/>
              <w:rPr>
                <w:lang w:val="en-NZ"/>
              </w:rPr>
            </w:pPr>
          </w:p>
        </w:tc>
      </w:tr>
      <w:tr w:rsidTr="00EC768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80490">
            <w:pPr>
              <w:pStyle w:val="BodyText"/>
              <w:rPr>
                <w:lang w:val="en-NZ"/>
              </w:rPr>
            </w:pPr>
            <w:r w:rsidRPr="00380490">
              <w:t>This describes the essential skills and knowledge and their level required for this unit.</w:t>
            </w:r>
          </w:p>
        </w:tc>
      </w:tr>
      <w:tr w:rsidTr="00EC768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80490">
            <w:pPr>
              <w:pStyle w:val="BodyText"/>
              <w:rPr>
                <w:lang w:val="en-NZ"/>
              </w:rPr>
            </w:pPr>
          </w:p>
        </w:tc>
      </w:tr>
      <w:tr w:rsidTr="00EC768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80490" w:rsidP="00380490">
            <w:pPr>
              <w:pStyle w:val="BodyText"/>
            </w:pPr>
            <w:r w:rsidRPr="00380490">
              <w:rPr>
                <w:rStyle w:val="Emphasis"/>
              </w:rPr>
              <w:t>Essential knowledge</w:t>
            </w:r>
            <w:r w:rsidRPr="00380490">
              <w:t>:</w:t>
            </w:r>
          </w:p>
          <w:p w:rsidR="00000000" w:rsidRPr="00380490" w:rsidP="00380490">
            <w:pPr>
              <w:pStyle w:val="BodyText"/>
            </w:pPr>
            <w:r w:rsidRPr="00380490">
              <w:t>The candidate must be able to demonstrate essential knowledge required to effectively do the task outlined in elements and performance criteri</w:t>
            </w:r>
            <w:r w:rsidRPr="00380490">
              <w:t>a of this unit, manage the task and manage contingencies in the context of the identified work role</w:t>
            </w:r>
          </w:p>
          <w:p w:rsidR="00000000" w:rsidRPr="00380490" w:rsidP="00380490">
            <w:pPr>
              <w:pStyle w:val="BodyText"/>
            </w:pPr>
            <w:r w:rsidRPr="00380490">
              <w:t>This includes knowledge of:</w:t>
            </w:r>
          </w:p>
          <w:p w:rsidR="00000000" w:rsidRPr="00380490" w:rsidP="00380490">
            <w:pPr>
              <w:pStyle w:val="ListBullet"/>
            </w:pPr>
            <w:r w:rsidRPr="00380490">
              <w:t>Altered physiology related to emergencies</w:t>
            </w:r>
          </w:p>
          <w:p w:rsidR="00000000" w:rsidRPr="00380490" w:rsidP="00380490">
            <w:pPr>
              <w:pStyle w:val="ListBullet"/>
            </w:pPr>
            <w:r w:rsidRPr="00380490">
              <w:t>Anatomy and physiology relevant to providing assistance in an emergency</w:t>
            </w:r>
          </w:p>
          <w:p w:rsidR="00000000" w:rsidRPr="00380490" w:rsidP="00380490">
            <w:pPr>
              <w:pStyle w:val="ListBullet"/>
            </w:pPr>
            <w:r w:rsidRPr="00380490">
              <w:t>Boundaries of</w:t>
            </w:r>
            <w:r w:rsidRPr="00380490">
              <w:t xml:space="preserve"> responsibilities and ability to refer problems to supervisor, anaesthetist or other appropriate health professional</w:t>
            </w:r>
          </w:p>
          <w:p w:rsidR="00000000" w:rsidRPr="00380490" w:rsidP="00380490">
            <w:pPr>
              <w:pStyle w:val="ListBullet"/>
            </w:pPr>
            <w:r w:rsidRPr="00380490">
              <w:t>Drug administration, including routes and equipment used relevant to providing assistance in an emergency</w:t>
            </w:r>
          </w:p>
          <w:p w:rsidR="00000000" w:rsidRPr="00380490" w:rsidP="00380490">
            <w:pPr>
              <w:pStyle w:val="ListBullet"/>
            </w:pPr>
            <w:r w:rsidRPr="00380490">
              <w:t>Electrical safety requirements</w:t>
            </w:r>
          </w:p>
          <w:p w:rsidR="00000000" w:rsidRPr="00380490" w:rsidP="00380490">
            <w:pPr>
              <w:pStyle w:val="ListBullet"/>
            </w:pPr>
            <w:r w:rsidRPr="00380490">
              <w:t>Le</w:t>
            </w:r>
            <w:r w:rsidRPr="00380490">
              <w:t>vels of consciousness</w:t>
            </w:r>
          </w:p>
          <w:p w:rsidR="00000000" w:rsidRPr="00380490" w:rsidP="00380490">
            <w:pPr>
              <w:pStyle w:val="ListBullet"/>
            </w:pPr>
            <w:r w:rsidRPr="00380490">
              <w:t>Maintenance of vital functions</w:t>
            </w:r>
          </w:p>
          <w:p w:rsidR="00000000" w:rsidRPr="00380490" w:rsidP="00380490">
            <w:pPr>
              <w:pStyle w:val="ListBullet"/>
            </w:pPr>
            <w:r w:rsidRPr="00380490">
              <w:t>Methods and procedures for dealing with emergencies</w:t>
            </w:r>
          </w:p>
          <w:p w:rsidR="00000000" w:rsidRPr="00380490" w:rsidP="00380490">
            <w:pPr>
              <w:pStyle w:val="ListBullet"/>
            </w:pPr>
            <w:r w:rsidRPr="00380490">
              <w:t>National legislation and local protocols for the administration of drugs relevant to providing assistance in an emergency</w:t>
            </w:r>
          </w:p>
          <w:p w:rsidR="00000000" w:rsidRPr="00380490" w:rsidP="00380490">
            <w:pPr>
              <w:pStyle w:val="ListBullet"/>
            </w:pPr>
            <w:r w:rsidRPr="00380490">
              <w:t>Principles of defibrillation/cardioversion</w:t>
            </w:r>
          </w:p>
          <w:p w:rsidR="00000000" w:rsidP="00380490">
            <w:pPr>
              <w:pStyle w:val="ListBullet"/>
              <w:rPr>
                <w:lang w:val="en-NZ"/>
              </w:rPr>
            </w:pPr>
            <w:r w:rsidRPr="00380490">
              <w:t>Types, properties, function and effect of drug groups related to resuscitation in accordance with Australian and New Zealand College of Anaesthetists' policy documents</w:t>
            </w:r>
          </w:p>
        </w:tc>
      </w:tr>
      <w:tr w:rsidTr="00EC768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80490">
            <w:pPr>
              <w:pStyle w:val="BodyText"/>
              <w:rPr>
                <w:lang w:val="en-NZ"/>
              </w:rPr>
            </w:pPr>
          </w:p>
        </w:tc>
      </w:tr>
      <w:tr w:rsidTr="00EC768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80490" w:rsidP="00380490">
            <w:pPr>
              <w:pStyle w:val="BodyText"/>
            </w:pPr>
            <w:r w:rsidRPr="00380490">
              <w:rPr>
                <w:rStyle w:val="Emphasis"/>
              </w:rPr>
              <w:t>Essential skills</w:t>
            </w:r>
            <w:r w:rsidRPr="00380490">
              <w:t>:</w:t>
            </w:r>
          </w:p>
          <w:p w:rsidR="00000000" w:rsidRPr="00380490" w:rsidP="00380490">
            <w:pPr>
              <w:pStyle w:val="BodyText"/>
            </w:pPr>
            <w:r w:rsidRPr="00380490">
              <w:t xml:space="preserve">It is critical that the </w:t>
            </w:r>
            <w:r w:rsidRPr="00380490">
              <w:t>candidate demonstrate the ability to:</w:t>
            </w:r>
          </w:p>
          <w:p w:rsidR="00000000" w:rsidRPr="00380490" w:rsidP="00380490">
            <w:pPr>
              <w:pStyle w:val="ListBullet"/>
            </w:pPr>
            <w:r w:rsidRPr="00380490">
              <w:t>Comply with organisation policies and procedures including those of WHS and infection control, and current standards</w:t>
            </w:r>
          </w:p>
          <w:p w:rsidR="00000000" w:rsidRPr="00380490" w:rsidP="00380490">
            <w:pPr>
              <w:pStyle w:val="ListBullet"/>
            </w:pPr>
            <w:r w:rsidRPr="00380490">
              <w:t>Identify various emergency conditions</w:t>
            </w:r>
          </w:p>
          <w:p w:rsidR="00000000" w:rsidRPr="00380490" w:rsidP="00380490">
            <w:pPr>
              <w:pStyle w:val="ListBullet"/>
            </w:pPr>
            <w:r w:rsidRPr="00380490">
              <w:t>Implement of current techniques for CPR and advanced life supp</w:t>
            </w:r>
            <w:r w:rsidRPr="00380490">
              <w:t>ort in accordance with Australian Resuscitation Council guidelines</w:t>
            </w:r>
          </w:p>
          <w:p w:rsidR="00000000" w:rsidRPr="00380490" w:rsidP="00380490">
            <w:pPr>
              <w:pStyle w:val="ListBullet"/>
            </w:pPr>
            <w:r w:rsidRPr="00380490">
              <w:t>Locate and use emergency equipment</w:t>
            </w:r>
          </w:p>
          <w:p w:rsidR="00000000" w:rsidRPr="00380490" w:rsidP="00380490">
            <w:pPr>
              <w:pStyle w:val="ListBullet"/>
            </w:pPr>
            <w:r w:rsidRPr="00380490">
              <w:t>Maintain a client's vital functions</w:t>
            </w:r>
          </w:p>
          <w:p w:rsidR="00000000" w:rsidRPr="00380490" w:rsidP="00380490">
            <w:pPr>
              <w:pStyle w:val="ListBullet"/>
            </w:pPr>
            <w:r w:rsidRPr="00380490">
              <w:t>Perform defibrillation/cardioversion under supervision if directed by medical practitioner</w:t>
            </w:r>
          </w:p>
          <w:p w:rsidR="00000000" w:rsidRPr="00380490" w:rsidP="00380490">
            <w:pPr>
              <w:pStyle w:val="ListBullet"/>
            </w:pPr>
            <w:r w:rsidRPr="00380490">
              <w:t>Prepare equipment for the administration of drugs relevant to providing assistance in an emergency</w:t>
            </w:r>
          </w:p>
          <w:p w:rsidR="00000000" w:rsidRPr="00380490" w:rsidP="00380490">
            <w:pPr>
              <w:pStyle w:val="ListBullet"/>
            </w:pPr>
            <w:r w:rsidRPr="00380490">
              <w:t>Recognise current beliefs regarding rapid defibrillation/cardioversion</w:t>
            </w:r>
          </w:p>
          <w:p w:rsidR="00000000" w:rsidRPr="00380490" w:rsidP="00380490">
            <w:pPr>
              <w:pStyle w:val="ListBullet"/>
            </w:pPr>
            <w:r w:rsidRPr="00380490">
              <w:t>Recognise emergency conditions</w:t>
            </w:r>
          </w:p>
          <w:p w:rsidR="00000000" w:rsidRPr="00380490" w:rsidP="00380490">
            <w:pPr>
              <w:pStyle w:val="ListBullet"/>
            </w:pPr>
            <w:r w:rsidRPr="00380490">
              <w:t>Respond to emergencies and maintain client's vital func</w:t>
            </w:r>
            <w:r w:rsidRPr="00380490">
              <w:t>tions</w:t>
            </w:r>
          </w:p>
          <w:p w:rsidR="00000000" w:rsidRPr="00380490" w:rsidP="00380490">
            <w:pPr>
              <w:pStyle w:val="BodyText"/>
            </w:pPr>
          </w:p>
          <w:p w:rsidR="00000000" w:rsidRPr="00380490" w:rsidP="00380490">
            <w:pPr>
              <w:pStyle w:val="BodyText"/>
            </w:pPr>
            <w:r w:rsidRPr="00380490">
              <w:t>In addition, the candidate must be able to effectively do the task outlined in elements and performance criteria of this unit, manage the task and manage contingencies in the context of the identified work role</w:t>
            </w:r>
          </w:p>
          <w:p w:rsidR="00000000" w:rsidRPr="00380490" w:rsidP="00380490">
            <w:pPr>
              <w:pStyle w:val="BodyText"/>
            </w:pPr>
            <w:r w:rsidRPr="00380490">
              <w:t>This includes the ability to:</w:t>
            </w:r>
          </w:p>
          <w:p w:rsidR="00000000" w:rsidRPr="00380490" w:rsidP="00380490">
            <w:pPr>
              <w:pStyle w:val="ListBullet"/>
            </w:pPr>
            <w:r w:rsidRPr="00380490">
              <w:t>Deal wi</w:t>
            </w:r>
            <w:r w:rsidRPr="00380490">
              <w:t>th conflict</w:t>
            </w:r>
          </w:p>
          <w:p w:rsidR="00000000" w:rsidRPr="00380490" w:rsidP="00380490">
            <w:pPr>
              <w:pStyle w:val="ListBullet"/>
            </w:pPr>
            <w:r w:rsidRPr="00380490">
              <w:t>Display empathy with client and relatives</w:t>
            </w:r>
          </w:p>
          <w:p w:rsidR="00000000" w:rsidRPr="00380490" w:rsidP="00380490">
            <w:pPr>
              <w:pStyle w:val="ListBullet"/>
            </w:pPr>
            <w:r w:rsidRPr="00380490">
              <w:t>Numeracy skills may range from the ability to complete basic arithmetic calculations, recording stock levels and statistical information</w:t>
            </w:r>
          </w:p>
          <w:p w:rsidR="00000000" w:rsidRPr="00380490" w:rsidP="00380490">
            <w:pPr>
              <w:pStyle w:val="ListBullet"/>
            </w:pPr>
            <w:r w:rsidRPr="00380490">
              <w:t xml:space="preserve">Oral communication skills required to fulfil job roles in a safe </w:t>
            </w:r>
            <w:r w:rsidRPr="00380490">
              <w:t>manner and as specified by the organisation, including skills in:</w:t>
            </w:r>
          </w:p>
          <w:p w:rsidR="00000000" w:rsidRPr="00380490" w:rsidP="00380490">
            <w:pPr>
              <w:pStyle w:val="ListBullet2"/>
            </w:pPr>
            <w:r w:rsidRPr="00380490">
              <w:t>asking questions</w:t>
            </w:r>
          </w:p>
          <w:p w:rsidR="00000000" w:rsidRPr="00380490" w:rsidP="00380490">
            <w:pPr>
              <w:pStyle w:val="ListBullet2"/>
            </w:pPr>
            <w:r w:rsidRPr="00380490">
              <w:t>providing clear information</w:t>
            </w:r>
          </w:p>
          <w:p w:rsidR="00000000" w:rsidRPr="00380490" w:rsidP="00380490">
            <w:pPr>
              <w:pStyle w:val="ListBullet2"/>
            </w:pPr>
            <w:r w:rsidRPr="00380490">
              <w:t>listening to and understanding workplace instructions</w:t>
            </w:r>
          </w:p>
          <w:p w:rsidR="00000000" w:rsidRPr="00380490" w:rsidP="00380490">
            <w:pPr>
              <w:pStyle w:val="ListBullet2"/>
            </w:pPr>
            <w:r w:rsidRPr="00380490">
              <w:t>clarifying workplace instructions when necessary</w:t>
            </w:r>
          </w:p>
          <w:p w:rsidR="00000000" w:rsidRPr="00380490" w:rsidP="00380490">
            <w:pPr>
              <w:pStyle w:val="ListBullet2"/>
            </w:pPr>
            <w:r w:rsidRPr="00380490">
              <w:t xml:space="preserve">using effective verbal and non verbal communication with a range of internal and external persons </w:t>
            </w:r>
          </w:p>
          <w:p w:rsidR="00000000" w:rsidRPr="00380490" w:rsidP="00380490">
            <w:pPr>
              <w:pStyle w:val="ListBullet2"/>
            </w:pPr>
            <w:r w:rsidRPr="00380490">
              <w:t>competence in English or a community language, depending on client group and organisation requirements</w:t>
            </w:r>
          </w:p>
          <w:p w:rsidR="00000000" w:rsidRPr="00380490" w:rsidP="00380490">
            <w:pPr>
              <w:pStyle w:val="ListBullet"/>
            </w:pPr>
            <w:r w:rsidRPr="00380490">
              <w:t>Reading and writing skills required to fulfil job rol</w:t>
            </w:r>
            <w:r w:rsidRPr="00380490">
              <w:t>es in a safe manner and as specified by the organisation to a level of skill that includes reading and documenting clinical information and understanding complex policy and procedure manuals</w:t>
            </w:r>
          </w:p>
          <w:p w:rsidR="00000000" w:rsidRPr="00380490" w:rsidP="00380490">
            <w:pPr>
              <w:pStyle w:val="ListBullet"/>
            </w:pPr>
            <w:r w:rsidRPr="00380490">
              <w:t>Take into account opportunities to address waste minimisation, en</w:t>
            </w:r>
            <w:r w:rsidRPr="00380490">
              <w:t>vironmental responsibility and sustainable practice issues</w:t>
            </w:r>
          </w:p>
          <w:p w:rsidR="00000000" w:rsidRPr="00380490" w:rsidP="00380490">
            <w:pPr>
              <w:pStyle w:val="ListBullet"/>
            </w:pPr>
            <w:r w:rsidRPr="00380490">
              <w:t>Use problem solving skills required include an ability to use available resources</w:t>
            </w:r>
          </w:p>
          <w:p w:rsidR="00000000" w:rsidRPr="00380490" w:rsidP="00380490">
            <w:pPr>
              <w:pStyle w:val="ListBullet"/>
            </w:pPr>
            <w:r w:rsidRPr="00380490">
              <w:t>Work with others within a team</w:t>
            </w:r>
          </w:p>
        </w:tc>
      </w:tr>
    </w:tbl>
    <w:p w:rsidR="00EC7683" w:rsidP="00380490">
      <w:pPr>
        <w:pStyle w:val="BodyText"/>
      </w:pPr>
    </w:p>
    <w:p w:rsidR="00EC7683" w:rsidP="00380490">
      <w:pPr>
        <w:pStyle w:val="BodyText"/>
      </w:pPr>
    </w:p>
    <w:p w:rsidR="00000000" w:rsidRPr="00380490" w:rsidP="00380490">
      <w:pPr>
        <w:pStyle w:val="Heading1"/>
      </w:pPr>
      <w:bookmarkStart w:id="10" w:name="O_427245"/>
      <w:bookmarkEnd w:id="10"/>
      <w:r w:rsidRPr="00380490">
        <w:t>Evidence Guide</w:t>
      </w:r>
    </w:p>
    <w:tbl>
      <w:tblPr>
        <w:tblW w:w="0" w:type="auto"/>
        <w:tblLayout w:type="fixed"/>
        <w:tblCellMar>
          <w:left w:w="62" w:type="dxa"/>
          <w:right w:w="62" w:type="dxa"/>
        </w:tblCellMar>
        <w:tblLook w:val="0000"/>
      </w:tblPr>
      <w:tblGrid>
        <w:gridCol w:w="3402"/>
        <w:gridCol w:w="5670"/>
      </w:tblGrid>
      <w:tr w:rsidTr="00EC768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80490">
            <w:pPr>
              <w:pStyle w:val="BodyText"/>
              <w:rPr>
                <w:lang w:val="en-NZ"/>
              </w:rPr>
            </w:pPr>
            <w:r w:rsidRPr="00380490">
              <w:rPr>
                <w:rStyle w:val="SpecialBold"/>
              </w:rPr>
              <w:t>EVIDENCE GUIDE</w:t>
            </w:r>
          </w:p>
        </w:tc>
      </w:tr>
      <w:tr w:rsidTr="00EC768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80490">
            <w:pPr>
              <w:pStyle w:val="BodyText"/>
              <w:rPr>
                <w:lang w:val="en-NZ"/>
              </w:rPr>
            </w:pPr>
          </w:p>
        </w:tc>
      </w:tr>
      <w:tr w:rsidTr="00EC768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80490">
            <w:pPr>
              <w:pStyle w:val="BodyText"/>
              <w:rPr>
                <w:lang w:val="en-NZ"/>
              </w:rPr>
            </w:pPr>
            <w:r w:rsidRPr="00380490">
              <w:t>The evidence guide provides advice on assessment and must be read in conjunction with the Performance Criteria, Required Skills and Knowledge, the Range Statement and the Assessment Guidelines for this Training Package.</w:t>
            </w:r>
          </w:p>
        </w:tc>
      </w:tr>
      <w:tr w:rsidTr="00EC768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80490">
            <w:pPr>
              <w:pStyle w:val="BodyText"/>
              <w:rPr>
                <w:lang w:val="en-NZ"/>
              </w:rPr>
            </w:pPr>
          </w:p>
        </w:tc>
      </w:tr>
      <w:tr w:rsidTr="00EC76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0490">
            <w:pPr>
              <w:pStyle w:val="BodyText"/>
              <w:rPr>
                <w:lang w:val="en-NZ"/>
              </w:rPr>
            </w:pPr>
            <w:r w:rsidRPr="00380490">
              <w:rPr>
                <w:rStyle w:val="Emphasis"/>
              </w:rPr>
              <w:t>Critical aspects for assessment</w:t>
            </w:r>
            <w:r w:rsidRPr="00380490">
              <w:rPr>
                <w:rStyle w:val="Emphasis"/>
              </w:rPr>
              <w:t xml:space="preserve"> and evidence required to demonstrate this competency unit</w:t>
            </w:r>
            <w:r w:rsidRPr="00380490">
              <w:t xml:space="preserve">: </w:t>
            </w:r>
          </w:p>
        </w:tc>
        <w:tc>
          <w:tcPr>
            <w:tcW w:w="5670" w:type="dxa"/>
            <w:tcBorders>
              <w:top w:val="nil"/>
              <w:left w:val="nil"/>
              <w:bottom w:val="nil"/>
              <w:right w:val="nil"/>
            </w:tcBorders>
            <w:tcMar>
              <w:top w:w="0" w:type="dxa"/>
              <w:left w:w="62" w:type="dxa"/>
              <w:bottom w:w="0" w:type="dxa"/>
              <w:right w:w="62" w:type="dxa"/>
            </w:tcMar>
          </w:tcPr>
          <w:p w:rsidR="00000000" w:rsidRPr="00380490" w:rsidP="00380490">
            <w:pPr>
              <w:pStyle w:val="ListBullet"/>
            </w:pPr>
            <w:r w:rsidRPr="00380490">
              <w:t>The individual being assessed must provide evidence of specified essential knowledge as well as skills</w:t>
            </w:r>
          </w:p>
          <w:p w:rsidR="00000000" w:rsidRPr="00380490" w:rsidP="00380490">
            <w:pPr>
              <w:pStyle w:val="ListBullet"/>
            </w:pPr>
            <w:r w:rsidRPr="00380490">
              <w:t>Observation of workplace performance is essential for assessment of this unit</w:t>
            </w:r>
          </w:p>
          <w:p w:rsidR="00000000" w:rsidRPr="00380490" w:rsidP="00380490">
            <w:pPr>
              <w:pStyle w:val="ListBullet"/>
            </w:pPr>
            <w:r w:rsidRPr="00380490">
              <w:t>Consistency o</w:t>
            </w:r>
            <w:r w:rsidRPr="00380490">
              <w:t>f performance should be demonstrated over the required range of situations relevant to the workplace</w:t>
            </w:r>
          </w:p>
          <w:p w:rsidR="00000000" w:rsidRPr="00380490" w:rsidP="00380490">
            <w:pPr>
              <w:pStyle w:val="ListBullet"/>
            </w:pPr>
            <w:r w:rsidRPr="00380490">
              <w:t>Where, for reasons of safety, space, or access to equipment and resources, assessment takes place away from the workplace, the assessment environment shoul</w:t>
            </w:r>
            <w:r w:rsidRPr="00380490">
              <w:t>d represent workplace conditions as closely as possible</w:t>
            </w:r>
          </w:p>
          <w:p w:rsidR="00000000" w:rsidP="00380490">
            <w:pPr>
              <w:pStyle w:val="ListBullet"/>
              <w:rPr>
                <w:lang w:val="en-NZ"/>
              </w:rPr>
            </w:pPr>
            <w:r w:rsidRPr="00380490">
              <w:t>Assessment must include a written calculation test with 100% mastery</w:t>
            </w:r>
          </w:p>
        </w:tc>
      </w:tr>
      <w:tr w:rsidTr="00EC76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0490">
            <w:pPr>
              <w:pStyle w:val="BodyText"/>
              <w:rPr>
                <w:lang w:val="en-NZ"/>
              </w:rPr>
            </w:pPr>
          </w:p>
        </w:tc>
      </w:tr>
      <w:tr w:rsidTr="00EC76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0490">
            <w:pPr>
              <w:pStyle w:val="BodyText"/>
              <w:rPr>
                <w:lang w:val="en-NZ"/>
              </w:rPr>
            </w:pPr>
            <w:r w:rsidRPr="00380490">
              <w:rPr>
                <w:rStyle w:val="Emphasis"/>
              </w:rPr>
              <w:t>Context of and specific resources for assessment</w:t>
            </w:r>
            <w:r w:rsidRPr="00380490">
              <w:t>:</w:t>
            </w:r>
          </w:p>
        </w:tc>
        <w:tc>
          <w:tcPr>
            <w:tcW w:w="5670" w:type="dxa"/>
            <w:tcBorders>
              <w:top w:val="nil"/>
              <w:left w:val="nil"/>
              <w:bottom w:val="nil"/>
              <w:right w:val="nil"/>
            </w:tcBorders>
            <w:tcMar>
              <w:top w:w="0" w:type="dxa"/>
              <w:left w:w="62" w:type="dxa"/>
              <w:bottom w:w="0" w:type="dxa"/>
              <w:right w:w="62" w:type="dxa"/>
            </w:tcMar>
          </w:tcPr>
          <w:p w:rsidR="00000000" w:rsidRPr="00380490" w:rsidP="00380490">
            <w:pPr>
              <w:pStyle w:val="ListBullet"/>
            </w:pPr>
            <w:r w:rsidRPr="00380490">
              <w:t>Access to appropriate workplace where assessment can take place</w:t>
            </w:r>
          </w:p>
          <w:p w:rsidR="00000000" w:rsidRPr="00380490" w:rsidP="00380490">
            <w:pPr>
              <w:pStyle w:val="ListBullet"/>
            </w:pPr>
            <w:r w:rsidRPr="00380490">
              <w:t xml:space="preserve">Simulation of realistic workplace setting for assessment </w:t>
            </w:r>
          </w:p>
          <w:p w:rsidR="00000000" w:rsidP="00380490">
            <w:pPr>
              <w:pStyle w:val="ListBullet"/>
              <w:rPr>
                <w:lang w:val="en-NZ"/>
              </w:rPr>
            </w:pPr>
            <w:r w:rsidRPr="00380490">
              <w:t>Relevant organisation policy, guidelines, procedures and protocols</w:t>
            </w:r>
          </w:p>
        </w:tc>
      </w:tr>
      <w:tr w:rsidTr="00EC76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0490">
            <w:pPr>
              <w:pStyle w:val="BodyText"/>
              <w:rPr>
                <w:lang w:val="en-NZ"/>
              </w:rPr>
            </w:pPr>
          </w:p>
        </w:tc>
      </w:tr>
      <w:tr w:rsidTr="00EC76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0490">
            <w:pPr>
              <w:pStyle w:val="BodyText"/>
              <w:rPr>
                <w:lang w:val="en-NZ"/>
              </w:rPr>
            </w:pPr>
            <w:r w:rsidRPr="00380490">
              <w:rPr>
                <w:rStyle w:val="Emphasis"/>
              </w:rPr>
              <w:t>Access and equity considerations</w:t>
            </w:r>
            <w:r w:rsidRPr="00380490">
              <w:t>:</w:t>
            </w:r>
          </w:p>
        </w:tc>
        <w:tc>
          <w:tcPr>
            <w:tcW w:w="5670" w:type="dxa"/>
            <w:tcBorders>
              <w:top w:val="nil"/>
              <w:left w:val="nil"/>
              <w:bottom w:val="nil"/>
              <w:right w:val="nil"/>
            </w:tcBorders>
            <w:tcMar>
              <w:top w:w="0" w:type="dxa"/>
              <w:left w:w="62" w:type="dxa"/>
              <w:bottom w:w="0" w:type="dxa"/>
              <w:right w:w="62" w:type="dxa"/>
            </w:tcMar>
          </w:tcPr>
          <w:p w:rsidR="00000000" w:rsidRPr="00380490" w:rsidP="00380490">
            <w:pPr>
              <w:pStyle w:val="ListBullet"/>
            </w:pPr>
            <w:r w:rsidRPr="00380490">
              <w:t>All workers in the health industry should be aware of access and equity issues in relation t</w:t>
            </w:r>
            <w:r w:rsidRPr="00380490">
              <w:t>o their own area of work</w:t>
            </w:r>
          </w:p>
          <w:p w:rsidR="00000000" w:rsidRPr="00380490" w:rsidP="00380490">
            <w:pPr>
              <w:pStyle w:val="ListBullet"/>
            </w:pPr>
            <w:r w:rsidRPr="00380490">
              <w:t xml:space="preserve">All workers should develop their ability to work in a culturally diverse environment </w:t>
            </w:r>
          </w:p>
          <w:p w:rsidR="00000000" w:rsidRPr="00380490" w:rsidP="00380490">
            <w:pPr>
              <w:pStyle w:val="ListBullet"/>
            </w:pPr>
            <w:r w:rsidRPr="00380490">
              <w:t>In recognition of particular health issues facing Aboriginal and Torres Strait Islander communities, workers should be aware of cultural, histori</w:t>
            </w:r>
            <w:r w:rsidRPr="00380490">
              <w:t>cal and current issues impacting on health of Aboriginal and Torres Strait Islander people</w:t>
            </w:r>
          </w:p>
          <w:p w:rsidR="00000000" w:rsidP="00380490">
            <w:pPr>
              <w:pStyle w:val="ListBullet"/>
              <w:rPr>
                <w:lang w:val="en-NZ"/>
              </w:rPr>
            </w:pPr>
            <w:r w:rsidRPr="00380490">
              <w:t>Assessors and trainers must take into account relevant access and equity issues, in particular relating to factors impacting on health of Aboriginal and/or Torres Strait Islander clients and communities</w:t>
            </w:r>
          </w:p>
        </w:tc>
      </w:tr>
      <w:tr w:rsidTr="00EC76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0490">
            <w:pPr>
              <w:pStyle w:val="BodyText"/>
              <w:rPr>
                <w:lang w:val="en-NZ"/>
              </w:rPr>
            </w:pPr>
          </w:p>
        </w:tc>
      </w:tr>
      <w:tr w:rsidTr="00EC76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0490">
            <w:pPr>
              <w:pStyle w:val="BodyText"/>
              <w:rPr>
                <w:lang w:val="en-NZ"/>
              </w:rPr>
            </w:pPr>
            <w:r w:rsidRPr="00380490">
              <w:rPr>
                <w:rStyle w:val="Emphasis"/>
              </w:rPr>
              <w:t>Method of assessment</w:t>
            </w:r>
            <w:r w:rsidRPr="00380490">
              <w:t xml:space="preserve"> </w:t>
            </w:r>
          </w:p>
        </w:tc>
        <w:tc>
          <w:tcPr>
            <w:tcW w:w="5670" w:type="dxa"/>
            <w:tcBorders>
              <w:top w:val="nil"/>
              <w:left w:val="nil"/>
              <w:bottom w:val="nil"/>
              <w:right w:val="nil"/>
            </w:tcBorders>
            <w:tcMar>
              <w:top w:w="0" w:type="dxa"/>
              <w:left w:w="62" w:type="dxa"/>
              <w:bottom w:w="0" w:type="dxa"/>
              <w:right w:w="62" w:type="dxa"/>
            </w:tcMar>
          </w:tcPr>
          <w:p w:rsidR="00000000" w:rsidRPr="00380490" w:rsidP="00380490">
            <w:pPr>
              <w:pStyle w:val="ListBullet"/>
            </w:pPr>
            <w:r w:rsidRPr="00380490">
              <w:t xml:space="preserve">Observation in the workplace </w:t>
            </w:r>
          </w:p>
          <w:p w:rsidR="00000000" w:rsidRPr="00380490" w:rsidP="00380490">
            <w:pPr>
              <w:pStyle w:val="ListBullet"/>
            </w:pPr>
            <w:r w:rsidRPr="00380490">
              <w:t>Evidence gathered from clinical work environment</w:t>
            </w:r>
          </w:p>
          <w:p w:rsidR="00000000" w:rsidRPr="00380490" w:rsidP="00380490">
            <w:pPr>
              <w:pStyle w:val="ListBullet"/>
            </w:pPr>
            <w:r w:rsidRPr="00380490">
              <w:t>Written assignments/projects or questioning should be used to assess knowledge</w:t>
            </w:r>
          </w:p>
          <w:p w:rsidR="00000000" w:rsidRPr="00380490" w:rsidP="00380490">
            <w:pPr>
              <w:pStyle w:val="ListBullet"/>
            </w:pPr>
            <w:r w:rsidRPr="00380490">
              <w:t>Case study and scenario as a basis for discussion of issues and strategies to contribute to best p</w:t>
            </w:r>
            <w:r w:rsidRPr="00380490">
              <w:t>ractice.</w:t>
            </w:r>
          </w:p>
          <w:p w:rsidR="00000000" w:rsidRPr="00380490" w:rsidP="00380490">
            <w:pPr>
              <w:pStyle w:val="ListBullet"/>
            </w:pPr>
            <w:r w:rsidRPr="00380490">
              <w:t>Questioning - verbal and written</w:t>
            </w:r>
          </w:p>
          <w:p w:rsidR="00000000" w:rsidRPr="00380490" w:rsidP="00380490">
            <w:pPr>
              <w:pStyle w:val="ListBullet"/>
            </w:pPr>
            <w:r w:rsidRPr="00380490">
              <w:t>Role play/simulation</w:t>
            </w:r>
          </w:p>
          <w:p w:rsidR="00000000" w:rsidP="00380490">
            <w:pPr>
              <w:pStyle w:val="ListBullet"/>
              <w:rPr>
                <w:lang w:val="en-NZ"/>
              </w:rPr>
            </w:pPr>
            <w:r w:rsidRPr="00380490">
              <w:t>Clinical skills involving direct client care are to be assessed initially in a simulated clinical setting (laboratory). If successful, a second assessment is to be conducted during workplace ap</w:t>
            </w:r>
            <w:r w:rsidRPr="00380490">
              <w:t>plication under direct supervision</w:t>
            </w:r>
          </w:p>
        </w:tc>
      </w:tr>
      <w:tr w:rsidTr="00EC76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0490">
            <w:pPr>
              <w:pStyle w:val="BodyText"/>
              <w:rPr>
                <w:lang w:val="en-NZ"/>
              </w:rPr>
            </w:pPr>
          </w:p>
        </w:tc>
      </w:tr>
      <w:tr w:rsidTr="00EC76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0490">
            <w:pPr>
              <w:pStyle w:val="BodyText"/>
              <w:rPr>
                <w:lang w:val="en-NZ"/>
              </w:rPr>
            </w:pPr>
            <w:r w:rsidRPr="00380490">
              <w:rPr>
                <w:rStyle w:val="Emphasis"/>
              </w:rPr>
              <w:t>Related units</w:t>
            </w:r>
            <w:r w:rsidRPr="00380490">
              <w:t>:</w:t>
            </w:r>
          </w:p>
        </w:tc>
        <w:tc>
          <w:tcPr>
            <w:tcW w:w="5670" w:type="dxa"/>
            <w:tcBorders>
              <w:top w:val="nil"/>
              <w:left w:val="nil"/>
              <w:bottom w:val="nil"/>
              <w:right w:val="nil"/>
            </w:tcBorders>
            <w:tcMar>
              <w:top w:w="0" w:type="dxa"/>
              <w:left w:w="62" w:type="dxa"/>
              <w:bottom w:w="0" w:type="dxa"/>
              <w:right w:w="62" w:type="dxa"/>
            </w:tcMar>
          </w:tcPr>
          <w:p w:rsidR="00000000" w:rsidP="00380490">
            <w:pPr>
              <w:pStyle w:val="BodyText"/>
              <w:rPr>
                <w:lang w:val="en-NZ"/>
              </w:rPr>
            </w:pPr>
            <w:r w:rsidRPr="00380490">
              <w:t xml:space="preserve">This unit can be assessed independently, however holistic assessment practice with other health services units of competency is encouraged </w:t>
            </w:r>
          </w:p>
        </w:tc>
      </w:tr>
      <w:tr w:rsidTr="00EC76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80490" w:rsidP="00380490">
            <w:pPr>
              <w:pStyle w:val="BodyText"/>
            </w:pPr>
          </w:p>
        </w:tc>
      </w:tr>
    </w:tbl>
    <w:p w:rsidR="00EC7683" w:rsidP="00380490">
      <w:pPr>
        <w:pStyle w:val="BodyText"/>
      </w:pPr>
    </w:p>
    <w:p w:rsidR="00EC7683" w:rsidP="00380490">
      <w:pPr>
        <w:pStyle w:val="BodyText"/>
      </w:pPr>
    </w:p>
    <w:p w:rsidR="00000000" w:rsidRPr="00380490" w:rsidP="00380490">
      <w:pPr>
        <w:pStyle w:val="Heading1"/>
      </w:pPr>
      <w:bookmarkStart w:id="11" w:name="O_427249"/>
      <w:bookmarkEnd w:id="11"/>
      <w:r w:rsidRPr="00380490">
        <w:t>Range Statement</w:t>
      </w:r>
    </w:p>
    <w:tbl>
      <w:tblPr>
        <w:tblW w:w="0" w:type="auto"/>
        <w:tblLayout w:type="fixed"/>
        <w:tblCellMar>
          <w:left w:w="62" w:type="dxa"/>
          <w:right w:w="62" w:type="dxa"/>
        </w:tblCellMar>
        <w:tblLook w:val="0000"/>
      </w:tblPr>
      <w:tblGrid>
        <w:gridCol w:w="3402"/>
        <w:gridCol w:w="5670"/>
      </w:tblGrid>
      <w:tr w:rsidTr="00EC768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80490">
            <w:pPr>
              <w:pStyle w:val="BodyText"/>
              <w:rPr>
                <w:lang w:val="en-NZ"/>
              </w:rPr>
            </w:pPr>
            <w:r w:rsidRPr="00380490">
              <w:rPr>
                <w:rStyle w:val="SpecialBold"/>
              </w:rPr>
              <w:t>RANGE STATEMENT</w:t>
            </w:r>
          </w:p>
        </w:tc>
      </w:tr>
      <w:tr w:rsidTr="00EC768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80490">
            <w:pPr>
              <w:pStyle w:val="BodyText"/>
              <w:rPr>
                <w:lang w:val="en-NZ"/>
              </w:rPr>
            </w:pPr>
          </w:p>
        </w:tc>
      </w:tr>
      <w:tr w:rsidTr="00EC768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80490">
            <w:pPr>
              <w:pStyle w:val="BodyText"/>
              <w:rPr>
                <w:lang w:val="en-NZ"/>
              </w:rPr>
            </w:pPr>
            <w:r w:rsidRPr="00380490">
              <w:t>The Range Statement relates to the unit of competency as a whole. It allows for different work environments and situations that may affect performance. Add any essential operating conditions that may be present with training and assessment depending on t</w:t>
            </w:r>
            <w:r w:rsidRPr="00380490">
              <w:t>he work situation, needs of the candidate, accessibility of the item, and local industry and regional contexts.</w:t>
            </w:r>
          </w:p>
        </w:tc>
      </w:tr>
      <w:tr w:rsidTr="00EC76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0490">
            <w:pPr>
              <w:pStyle w:val="BodyText"/>
              <w:rPr>
                <w:lang w:val="en-NZ"/>
              </w:rPr>
            </w:pPr>
          </w:p>
        </w:tc>
      </w:tr>
      <w:tr w:rsidTr="00EC76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0490">
            <w:pPr>
              <w:pStyle w:val="BodyText"/>
              <w:rPr>
                <w:lang w:val="en-NZ"/>
              </w:rPr>
            </w:pPr>
            <w:r w:rsidRPr="00380490">
              <w:rPr>
                <w:rStyle w:val="Emphasis"/>
              </w:rPr>
              <w:t>Clinical emergencies must include</w:t>
            </w:r>
            <w:r w:rsidRPr="00380490">
              <w:t>:</w:t>
            </w:r>
          </w:p>
        </w:tc>
        <w:tc>
          <w:tcPr>
            <w:tcW w:w="5670" w:type="dxa"/>
            <w:tcBorders>
              <w:top w:val="nil"/>
              <w:left w:val="nil"/>
              <w:bottom w:val="nil"/>
              <w:right w:val="nil"/>
            </w:tcBorders>
            <w:tcMar>
              <w:top w:w="0" w:type="dxa"/>
              <w:left w:w="62" w:type="dxa"/>
              <w:bottom w:w="0" w:type="dxa"/>
              <w:right w:w="62" w:type="dxa"/>
            </w:tcMar>
          </w:tcPr>
          <w:p w:rsidR="00000000" w:rsidRPr="00380490" w:rsidP="00380490">
            <w:pPr>
              <w:pStyle w:val="ListBullet"/>
            </w:pPr>
            <w:r w:rsidRPr="00380490">
              <w:t>Respiratory emergency (e.g. failed airway, bronchospasm, tension pneumothorax)</w:t>
            </w:r>
          </w:p>
          <w:p w:rsidR="00000000" w:rsidRPr="00380490" w:rsidP="00380490">
            <w:pPr>
              <w:pStyle w:val="ListBullet"/>
            </w:pPr>
            <w:r w:rsidRPr="00380490">
              <w:t>Laryngospasm</w:t>
            </w:r>
          </w:p>
          <w:p w:rsidR="00000000" w:rsidRPr="00380490" w:rsidP="00380490">
            <w:pPr>
              <w:pStyle w:val="ListBullet"/>
            </w:pPr>
            <w:r w:rsidRPr="00380490">
              <w:t>Ventricular fibrillation/tachycardia and cardiac arrhythmias e.g. cardiac arrest, VFVT asystole</w:t>
            </w:r>
          </w:p>
          <w:p w:rsidR="00000000" w:rsidRPr="00380490" w:rsidP="00380490">
            <w:pPr>
              <w:pStyle w:val="ListBullet"/>
            </w:pPr>
            <w:r w:rsidRPr="00380490">
              <w:t>Malignant hyperthermia</w:t>
            </w:r>
          </w:p>
          <w:p w:rsidR="00000000" w:rsidRPr="00380490" w:rsidP="00380490">
            <w:pPr>
              <w:pStyle w:val="ListBullet"/>
            </w:pPr>
            <w:r w:rsidRPr="00380490">
              <w:t>Hypovolaemic shock (e.g. massive blood loss)</w:t>
            </w:r>
          </w:p>
          <w:p w:rsidR="00000000" w:rsidRPr="00380490" w:rsidP="00380490">
            <w:pPr>
              <w:pStyle w:val="ListBullet"/>
            </w:pPr>
            <w:r w:rsidRPr="00380490">
              <w:t>Drug overdoses (e.g. convulsions, embolisms)</w:t>
            </w:r>
          </w:p>
          <w:p w:rsidR="00000000" w:rsidRPr="00380490" w:rsidP="00380490">
            <w:pPr>
              <w:pStyle w:val="ListBullet"/>
            </w:pPr>
            <w:r w:rsidRPr="00380490">
              <w:t>Anaphylactic shock (including latex allergies)</w:t>
            </w:r>
          </w:p>
          <w:p w:rsidR="00000000" w:rsidP="00380490">
            <w:pPr>
              <w:pStyle w:val="ListBullet"/>
              <w:rPr>
                <w:lang w:val="en-NZ"/>
              </w:rPr>
            </w:pPr>
            <w:r w:rsidRPr="00380490">
              <w:t>Aspiration</w:t>
            </w:r>
          </w:p>
        </w:tc>
      </w:tr>
      <w:tr w:rsidTr="00EC76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0490">
            <w:pPr>
              <w:pStyle w:val="BodyText"/>
              <w:rPr>
                <w:lang w:val="en-NZ"/>
              </w:rPr>
            </w:pPr>
          </w:p>
        </w:tc>
      </w:tr>
      <w:tr w:rsidTr="00EC76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0490">
            <w:pPr>
              <w:pStyle w:val="BodyText"/>
              <w:rPr>
                <w:lang w:val="en-NZ"/>
              </w:rPr>
            </w:pPr>
            <w:r w:rsidRPr="00380490">
              <w:rPr>
                <w:rStyle w:val="Emphasis"/>
              </w:rPr>
              <w:t>Clients requiring anaesthetic may include</w:t>
            </w:r>
            <w:r w:rsidRPr="00380490">
              <w:t>:</w:t>
            </w:r>
          </w:p>
        </w:tc>
        <w:tc>
          <w:tcPr>
            <w:tcW w:w="5670" w:type="dxa"/>
            <w:tcBorders>
              <w:top w:val="nil"/>
              <w:left w:val="nil"/>
              <w:bottom w:val="nil"/>
              <w:right w:val="nil"/>
            </w:tcBorders>
            <w:tcMar>
              <w:top w:w="0" w:type="dxa"/>
              <w:left w:w="62" w:type="dxa"/>
              <w:bottom w:w="0" w:type="dxa"/>
              <w:right w:w="62" w:type="dxa"/>
            </w:tcMar>
          </w:tcPr>
          <w:p w:rsidR="00000000" w:rsidRPr="00380490" w:rsidP="00380490">
            <w:pPr>
              <w:pStyle w:val="ListBullet"/>
            </w:pPr>
            <w:r w:rsidRPr="00380490">
              <w:t>Neonates</w:t>
            </w:r>
          </w:p>
          <w:p w:rsidR="00000000" w:rsidRPr="00380490" w:rsidP="00380490">
            <w:pPr>
              <w:pStyle w:val="ListBullet"/>
            </w:pPr>
            <w:r w:rsidRPr="00380490">
              <w:t>Infants</w:t>
            </w:r>
          </w:p>
          <w:p w:rsidR="00000000" w:rsidRPr="00380490" w:rsidP="00380490">
            <w:pPr>
              <w:pStyle w:val="ListBullet"/>
            </w:pPr>
            <w:r w:rsidRPr="00380490">
              <w:t>Children</w:t>
            </w:r>
          </w:p>
          <w:p w:rsidR="00000000" w:rsidRPr="00380490" w:rsidP="00380490">
            <w:pPr>
              <w:pStyle w:val="ListBullet"/>
            </w:pPr>
            <w:r w:rsidRPr="00380490">
              <w:t>Adolescents</w:t>
            </w:r>
          </w:p>
          <w:p w:rsidR="00000000" w:rsidRPr="00380490" w:rsidP="00380490">
            <w:pPr>
              <w:pStyle w:val="ListBullet"/>
            </w:pPr>
            <w:r w:rsidRPr="00380490">
              <w:t>Adult</w:t>
            </w:r>
          </w:p>
          <w:p w:rsidR="00000000" w:rsidRPr="00380490" w:rsidP="00380490">
            <w:pPr>
              <w:pStyle w:val="ListBullet"/>
            </w:pPr>
            <w:r w:rsidRPr="00380490">
              <w:t>Elderly</w:t>
            </w:r>
          </w:p>
          <w:p w:rsidR="00000000" w:rsidP="00380490">
            <w:pPr>
              <w:pStyle w:val="ListBullet"/>
              <w:rPr>
                <w:lang w:val="en-NZ"/>
              </w:rPr>
            </w:pPr>
            <w:r w:rsidRPr="00380490">
              <w:t>Pregnant women</w:t>
            </w:r>
          </w:p>
        </w:tc>
      </w:tr>
      <w:tr w:rsidTr="00EC76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0490">
            <w:pPr>
              <w:pStyle w:val="BodyText"/>
              <w:rPr>
                <w:lang w:val="en-NZ"/>
              </w:rPr>
            </w:pPr>
          </w:p>
        </w:tc>
      </w:tr>
      <w:tr w:rsidTr="00EC76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0490">
            <w:pPr>
              <w:pStyle w:val="BodyText"/>
              <w:rPr>
                <w:lang w:val="en-NZ"/>
              </w:rPr>
            </w:pPr>
            <w:r w:rsidRPr="00380490">
              <w:rPr>
                <w:rStyle w:val="Emphasis"/>
              </w:rPr>
              <w:t>Emergency equipment may include</w:t>
            </w:r>
            <w:r w:rsidRPr="00380490">
              <w:t>:</w:t>
            </w:r>
          </w:p>
        </w:tc>
        <w:tc>
          <w:tcPr>
            <w:tcW w:w="5670" w:type="dxa"/>
            <w:tcBorders>
              <w:top w:val="nil"/>
              <w:left w:val="nil"/>
              <w:bottom w:val="nil"/>
              <w:right w:val="nil"/>
            </w:tcBorders>
            <w:tcMar>
              <w:top w:w="0" w:type="dxa"/>
              <w:left w:w="62" w:type="dxa"/>
              <w:bottom w:w="0" w:type="dxa"/>
              <w:right w:w="62" w:type="dxa"/>
            </w:tcMar>
          </w:tcPr>
          <w:p w:rsidR="00000000" w:rsidRPr="00380490" w:rsidP="00380490">
            <w:pPr>
              <w:pStyle w:val="ListBullet"/>
            </w:pPr>
            <w:r w:rsidRPr="00380490">
              <w:t>Equipment for oxygen therapy</w:t>
            </w:r>
          </w:p>
          <w:p w:rsidR="00000000" w:rsidRPr="00380490" w:rsidP="00380490">
            <w:pPr>
              <w:pStyle w:val="ListBullet"/>
            </w:pPr>
            <w:r w:rsidRPr="00380490">
              <w:t xml:space="preserve">Suction equipment </w:t>
            </w:r>
          </w:p>
          <w:p w:rsidR="00000000" w:rsidRPr="00380490" w:rsidP="00380490">
            <w:pPr>
              <w:pStyle w:val="ListBullet"/>
            </w:pPr>
            <w:r w:rsidRPr="00380490">
              <w:t>Equipment for airway management</w:t>
            </w:r>
          </w:p>
          <w:p w:rsidR="00000000" w:rsidRPr="00380490" w:rsidP="00380490">
            <w:pPr>
              <w:pStyle w:val="ListBullet"/>
            </w:pPr>
            <w:r w:rsidRPr="00380490">
              <w:t>Intravenous access/therapy</w:t>
            </w:r>
          </w:p>
          <w:p w:rsidR="00000000" w:rsidRPr="00380490" w:rsidP="00380490">
            <w:pPr>
              <w:pStyle w:val="ListBullet"/>
            </w:pPr>
            <w:r w:rsidRPr="00380490">
              <w:t>Electro cardiograph monitor</w:t>
            </w:r>
          </w:p>
          <w:p w:rsidR="00000000" w:rsidRPr="00380490" w:rsidP="00380490">
            <w:pPr>
              <w:pStyle w:val="ListBullet"/>
            </w:pPr>
            <w:r w:rsidRPr="00380490">
              <w:t>Defibrillator/cardioverter</w:t>
            </w:r>
          </w:p>
          <w:p w:rsidR="00000000" w:rsidRPr="00380490" w:rsidP="00380490">
            <w:pPr>
              <w:pStyle w:val="ListBullet"/>
            </w:pPr>
            <w:r w:rsidRPr="00380490">
              <w:t>Blood pressure monitors, invasive and non-invasive</w:t>
            </w:r>
          </w:p>
          <w:p w:rsidR="00000000" w:rsidRPr="00380490" w:rsidP="00380490">
            <w:pPr>
              <w:pStyle w:val="ListBullet"/>
            </w:pPr>
            <w:r w:rsidRPr="00380490">
              <w:t>Pulse oximeter monitor</w:t>
            </w:r>
          </w:p>
          <w:p w:rsidR="00000000" w:rsidRPr="00380490" w:rsidP="00380490">
            <w:pPr>
              <w:pStyle w:val="ListBullet"/>
            </w:pPr>
            <w:r w:rsidRPr="00380490">
              <w:t>Gas monitor</w:t>
            </w:r>
          </w:p>
          <w:p w:rsidR="00000000" w:rsidRPr="00380490" w:rsidP="00380490">
            <w:pPr>
              <w:pStyle w:val="ListBullet"/>
            </w:pPr>
            <w:r w:rsidRPr="00380490">
              <w:t>Temperature monitor</w:t>
            </w:r>
          </w:p>
          <w:p w:rsidR="00000000" w:rsidP="00380490">
            <w:pPr>
              <w:pStyle w:val="ListBullet"/>
              <w:rPr>
                <w:lang w:val="en-NZ"/>
              </w:rPr>
            </w:pPr>
            <w:r w:rsidRPr="00380490">
              <w:t>Rapid infusion equipment</w:t>
            </w:r>
          </w:p>
        </w:tc>
      </w:tr>
      <w:tr w:rsidTr="00EC76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0490">
            <w:pPr>
              <w:pStyle w:val="BodyText"/>
              <w:rPr>
                <w:lang w:val="en-NZ"/>
              </w:rPr>
            </w:pPr>
          </w:p>
        </w:tc>
      </w:tr>
      <w:tr w:rsidTr="00EC76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0490">
            <w:pPr>
              <w:pStyle w:val="BodyText"/>
              <w:rPr>
                <w:lang w:val="en-NZ"/>
              </w:rPr>
            </w:pPr>
            <w:r w:rsidRPr="00380490">
              <w:rPr>
                <w:rStyle w:val="Emphasis"/>
              </w:rPr>
              <w:t>Physiological parameters</w:t>
            </w:r>
          </w:p>
        </w:tc>
        <w:tc>
          <w:tcPr>
            <w:tcW w:w="5670" w:type="dxa"/>
            <w:tcBorders>
              <w:top w:val="nil"/>
              <w:left w:val="nil"/>
              <w:bottom w:val="nil"/>
              <w:right w:val="nil"/>
            </w:tcBorders>
            <w:tcMar>
              <w:top w:w="0" w:type="dxa"/>
              <w:left w:w="62" w:type="dxa"/>
              <w:bottom w:w="0" w:type="dxa"/>
              <w:right w:w="62" w:type="dxa"/>
            </w:tcMar>
          </w:tcPr>
          <w:p w:rsidR="00000000" w:rsidRPr="00380490" w:rsidP="00380490">
            <w:pPr>
              <w:pStyle w:val="ListBullet"/>
            </w:pPr>
            <w:r w:rsidRPr="00380490">
              <w:t>Circulation</w:t>
            </w:r>
          </w:p>
          <w:p w:rsidR="00000000" w:rsidRPr="00380490" w:rsidP="00380490">
            <w:pPr>
              <w:pStyle w:val="ListBullet"/>
            </w:pPr>
            <w:r w:rsidRPr="00380490">
              <w:t>Respiration</w:t>
            </w:r>
          </w:p>
          <w:p w:rsidR="00000000" w:rsidRPr="00380490" w:rsidP="00380490">
            <w:pPr>
              <w:pStyle w:val="ListBullet"/>
            </w:pPr>
            <w:r w:rsidRPr="00380490">
              <w:t>Neuromuscular function</w:t>
            </w:r>
          </w:p>
          <w:p w:rsidR="00000000" w:rsidP="00380490">
            <w:pPr>
              <w:pStyle w:val="ListBullet"/>
              <w:rPr>
                <w:lang w:val="en-NZ"/>
              </w:rPr>
            </w:pPr>
            <w:r w:rsidRPr="00380490">
              <w:t>Urine output</w:t>
            </w:r>
          </w:p>
        </w:tc>
      </w:tr>
      <w:tr w:rsidTr="00EC76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0490">
            <w:pPr>
              <w:pStyle w:val="BodyText"/>
              <w:rPr>
                <w:lang w:val="en-NZ"/>
              </w:rPr>
            </w:pPr>
          </w:p>
        </w:tc>
      </w:tr>
      <w:tr w:rsidTr="00EC76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0490">
            <w:pPr>
              <w:pStyle w:val="BodyText"/>
              <w:rPr>
                <w:lang w:val="en-NZ"/>
              </w:rPr>
            </w:pPr>
            <w:r w:rsidRPr="00380490">
              <w:rPr>
                <w:rStyle w:val="Emphasis"/>
              </w:rPr>
              <w:t>Drugs and dilutents and fluids may include</w:t>
            </w:r>
            <w:r w:rsidRPr="00380490">
              <w:t>:</w:t>
            </w:r>
          </w:p>
        </w:tc>
        <w:tc>
          <w:tcPr>
            <w:tcW w:w="5670" w:type="dxa"/>
            <w:tcBorders>
              <w:top w:val="nil"/>
              <w:left w:val="nil"/>
              <w:bottom w:val="nil"/>
              <w:right w:val="nil"/>
            </w:tcBorders>
            <w:tcMar>
              <w:top w:w="0" w:type="dxa"/>
              <w:left w:w="62" w:type="dxa"/>
              <w:bottom w:w="0" w:type="dxa"/>
              <w:right w:w="62" w:type="dxa"/>
            </w:tcMar>
          </w:tcPr>
          <w:p w:rsidR="00000000" w:rsidRPr="00380490" w:rsidP="00380490">
            <w:pPr>
              <w:pStyle w:val="ListBullet"/>
            </w:pPr>
            <w:r w:rsidRPr="00380490">
              <w:t>Drugs relevant to emergency situations in accordance with Australian and New Zealand College of Anaesthetists' Policy Documents</w:t>
            </w:r>
          </w:p>
          <w:p w:rsidR="00000000" w:rsidRPr="00380490" w:rsidP="00380490">
            <w:pPr>
              <w:pStyle w:val="ListBullet"/>
            </w:pPr>
            <w:r w:rsidRPr="00380490">
              <w:t>Water/saline solution</w:t>
            </w:r>
          </w:p>
          <w:p w:rsidR="00000000" w:rsidRPr="00380490" w:rsidP="00380490">
            <w:pPr>
              <w:pStyle w:val="ListBullet"/>
            </w:pPr>
            <w:r w:rsidRPr="00380490">
              <w:t>Glucose</w:t>
            </w:r>
          </w:p>
          <w:p w:rsidR="00000000" w:rsidP="00380490">
            <w:pPr>
              <w:pStyle w:val="ListBullet"/>
              <w:rPr>
                <w:lang w:val="en-NZ"/>
              </w:rPr>
            </w:pPr>
            <w:r w:rsidRPr="00380490">
              <w:t>Crystalloid, colloids and blood products</w:t>
            </w:r>
          </w:p>
        </w:tc>
      </w:tr>
      <w:tr w:rsidTr="00EC76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0490">
            <w:pPr>
              <w:pStyle w:val="BodyText"/>
              <w:rPr>
                <w:lang w:val="en-NZ"/>
              </w:rPr>
            </w:pPr>
          </w:p>
        </w:tc>
      </w:tr>
      <w:tr w:rsidTr="00EC76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0490">
            <w:pPr>
              <w:pStyle w:val="BodyText"/>
              <w:rPr>
                <w:lang w:val="en-NZ"/>
              </w:rPr>
            </w:pPr>
            <w:r w:rsidRPr="00380490">
              <w:rPr>
                <w:rStyle w:val="Emphasis"/>
              </w:rPr>
              <w:t>Infusion equipment may include</w:t>
            </w:r>
            <w:r w:rsidRPr="00380490">
              <w:t>:</w:t>
            </w:r>
          </w:p>
        </w:tc>
        <w:tc>
          <w:tcPr>
            <w:tcW w:w="5670" w:type="dxa"/>
            <w:tcBorders>
              <w:top w:val="nil"/>
              <w:left w:val="nil"/>
              <w:bottom w:val="nil"/>
              <w:right w:val="nil"/>
            </w:tcBorders>
            <w:tcMar>
              <w:top w:w="0" w:type="dxa"/>
              <w:left w:w="62" w:type="dxa"/>
              <w:bottom w:w="0" w:type="dxa"/>
              <w:right w:w="62" w:type="dxa"/>
            </w:tcMar>
          </w:tcPr>
          <w:p w:rsidR="00000000" w:rsidRPr="00380490" w:rsidP="00380490">
            <w:pPr>
              <w:pStyle w:val="ListBullet"/>
            </w:pPr>
            <w:r w:rsidRPr="00380490">
              <w:t>Standard syringes</w:t>
            </w:r>
          </w:p>
          <w:p w:rsidR="00000000" w:rsidRPr="00380490" w:rsidP="00380490">
            <w:pPr>
              <w:pStyle w:val="ListBullet"/>
            </w:pPr>
            <w:r w:rsidRPr="00380490">
              <w:t>Pre-filled syringes</w:t>
            </w:r>
          </w:p>
          <w:p w:rsidR="00000000" w:rsidRPr="00380490" w:rsidP="00380490">
            <w:pPr>
              <w:pStyle w:val="ListBullet"/>
            </w:pPr>
            <w:r w:rsidRPr="00380490">
              <w:t>Hypodermic needles and drawing up cannula/needles</w:t>
            </w:r>
          </w:p>
          <w:p w:rsidR="00000000" w:rsidRPr="00380490" w:rsidP="00380490">
            <w:pPr>
              <w:pStyle w:val="ListBullet"/>
            </w:pPr>
            <w:r w:rsidRPr="00380490">
              <w:t>Ampoules</w:t>
            </w:r>
          </w:p>
          <w:p w:rsidR="00000000" w:rsidP="00380490">
            <w:pPr>
              <w:pStyle w:val="ListBullet"/>
              <w:rPr>
                <w:lang w:val="en-NZ"/>
              </w:rPr>
            </w:pPr>
            <w:r w:rsidRPr="00380490">
              <w:t>Needleless systems</w:t>
            </w:r>
          </w:p>
        </w:tc>
      </w:tr>
      <w:tr w:rsidTr="00EC76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0490">
            <w:pPr>
              <w:pStyle w:val="BodyText"/>
              <w:rPr>
                <w:lang w:val="en-NZ"/>
              </w:rPr>
            </w:pPr>
          </w:p>
        </w:tc>
      </w:tr>
      <w:tr w:rsidTr="00EC76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0490">
            <w:pPr>
              <w:pStyle w:val="BodyText"/>
              <w:rPr>
                <w:lang w:val="en-NZ"/>
              </w:rPr>
            </w:pPr>
            <w:r w:rsidRPr="00380490">
              <w:rPr>
                <w:rStyle w:val="Emphasis"/>
              </w:rPr>
              <w:t>Providing assistance at the request of the anaesthetist may include</w:t>
            </w:r>
            <w:r w:rsidRPr="00380490">
              <w:t>:</w:t>
            </w:r>
          </w:p>
        </w:tc>
        <w:tc>
          <w:tcPr>
            <w:tcW w:w="5670" w:type="dxa"/>
            <w:tcBorders>
              <w:top w:val="nil"/>
              <w:left w:val="nil"/>
              <w:bottom w:val="nil"/>
              <w:right w:val="nil"/>
            </w:tcBorders>
            <w:tcMar>
              <w:top w:w="0" w:type="dxa"/>
              <w:left w:w="62" w:type="dxa"/>
              <w:bottom w:w="0" w:type="dxa"/>
              <w:right w:w="62" w:type="dxa"/>
            </w:tcMar>
          </w:tcPr>
          <w:p w:rsidR="00000000" w:rsidRPr="00380490" w:rsidP="00380490">
            <w:pPr>
              <w:pStyle w:val="ListBullet"/>
            </w:pPr>
            <w:r w:rsidRPr="00380490">
              <w:t>Siting venous cannula in accordance with state/territory and organisation guidelines ensuing:</w:t>
            </w:r>
          </w:p>
          <w:p w:rsidR="00000000" w:rsidRPr="00380490" w:rsidP="00380490">
            <w:pPr>
              <w:pStyle w:val="ListBullet2"/>
            </w:pPr>
            <w:r w:rsidRPr="00380490">
              <w:t>client is informed and reassured throughout the procedure</w:t>
            </w:r>
          </w:p>
          <w:p w:rsidR="00000000" w:rsidRPr="00380490" w:rsidP="00380490">
            <w:pPr>
              <w:pStyle w:val="ListBullet2"/>
            </w:pPr>
            <w:r w:rsidRPr="00380490">
              <w:t>individual needs of the client are checked and action to meet those needs is completed</w:t>
            </w:r>
          </w:p>
          <w:p w:rsidR="00000000" w:rsidRPr="00380490" w:rsidP="00380490">
            <w:pPr>
              <w:pStyle w:val="ListBullet2"/>
            </w:pPr>
            <w:r w:rsidRPr="00380490">
              <w:t>optimum conditions to facilitate access are provided</w:t>
            </w:r>
          </w:p>
          <w:p w:rsidR="00000000" w:rsidRPr="00380490" w:rsidP="00380490">
            <w:pPr>
              <w:pStyle w:val="ListBullet2"/>
            </w:pPr>
            <w:r w:rsidRPr="00380490">
              <w:t>cannulation is completed in an aseptic manner</w:t>
            </w:r>
          </w:p>
          <w:p w:rsidR="00000000" w:rsidRPr="00380490" w:rsidP="00380490">
            <w:pPr>
              <w:pStyle w:val="ListBullet2"/>
            </w:pPr>
            <w:r w:rsidRPr="00380490">
              <w:t>cannula is adequately and safely secured and accessibility provided</w:t>
            </w:r>
          </w:p>
          <w:p w:rsidR="00000000" w:rsidRPr="00380490" w:rsidP="00380490">
            <w:pPr>
              <w:pStyle w:val="ListBullet2"/>
            </w:pPr>
            <w:r w:rsidRPr="00380490">
              <w:t>wa</w:t>
            </w:r>
            <w:r w:rsidRPr="00380490">
              <w:t>ste is disposed of in accordance with waste management policies</w:t>
            </w:r>
          </w:p>
          <w:p w:rsidR="00000000" w:rsidRPr="00380490" w:rsidP="00380490">
            <w:pPr>
              <w:pStyle w:val="ListBullet"/>
            </w:pPr>
            <w:r w:rsidRPr="00380490">
              <w:t>Defibrillation</w:t>
            </w:r>
          </w:p>
          <w:p w:rsidR="00000000" w:rsidRPr="00380490" w:rsidP="00380490">
            <w:pPr>
              <w:pStyle w:val="ListBullet"/>
            </w:pPr>
            <w:r w:rsidRPr="00380490">
              <w:t>Airway management</w:t>
            </w:r>
          </w:p>
          <w:p w:rsidR="00000000" w:rsidP="00380490">
            <w:pPr>
              <w:pStyle w:val="ListBullet"/>
              <w:rPr>
                <w:lang w:val="en-NZ"/>
              </w:rPr>
            </w:pPr>
            <w:r w:rsidRPr="00380490">
              <w:t>Other assistance as requested by the anaesthetist/ medical officer</w:t>
            </w:r>
          </w:p>
        </w:tc>
      </w:tr>
      <w:tr w:rsidTr="00EC76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80490" w:rsidP="00380490">
            <w:pPr>
              <w:pStyle w:val="BodyText"/>
            </w:pPr>
          </w:p>
        </w:tc>
      </w:tr>
    </w:tbl>
    <w:p w:rsidR="00EC7683" w:rsidP="00380490">
      <w:pPr>
        <w:pStyle w:val="BodyText"/>
      </w:pPr>
    </w:p>
    <w:p w:rsidR="00EC7683" w:rsidP="00380490">
      <w:pPr>
        <w:pStyle w:val="BodyText"/>
      </w:pPr>
    </w:p>
    <w:p w:rsidR="00000000" w:rsidRPr="00380490" w:rsidP="00380490">
      <w:pPr>
        <w:pStyle w:val="Heading1"/>
      </w:pPr>
      <w:bookmarkStart w:id="12" w:name="O_427252"/>
      <w:bookmarkEnd w:id="12"/>
      <w:r w:rsidRPr="00380490">
        <w:t>Unit Sector(s)</w:t>
      </w:r>
    </w:p>
    <w:p w:rsidR="00000000" w:rsidRPr="00380490" w:rsidP="00380490">
      <w:pPr>
        <w:pStyle w:val="BodyText"/>
      </w:pPr>
      <w:r w:rsidRPr="00380490">
        <w:t>Not Applicable</w:t>
      </w:r>
    </w:p>
    <w:p w:rsidR="00000000" w:rsidRPr="00380490" w:rsidP="00380490"/>
    <w:sectPr w:rsidSect="003804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4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7683" w:rsidP="00EC76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4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683" w:rsidP="003804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C7683" w:rsidP="003804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C7683" w:rsidP="003804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4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7683" w:rsidP="00EC768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4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683" w:rsidP="00380490">
    <w:pPr>
      <w:pStyle w:val="Header"/>
      <w:framePr w:wrap="around"/>
    </w:pPr>
    <w:r>
      <w:fldChar w:fldCharType="begin"/>
    </w:r>
    <w:r>
      <w:instrText xml:space="preserve"> TITLE   \* MERGEFORMAT </w:instrText>
    </w:r>
    <w:r>
      <w:fldChar w:fldCharType="separate"/>
    </w:r>
    <w:r>
      <w:t>HLTAN405D Provide assistance during an emergency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C7683" w:rsidP="0038049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E8EC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7C02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623D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49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80490"/>
    <w:pPr>
      <w:spacing w:before="360" w:after="60"/>
      <w:outlineLvl w:val="0"/>
    </w:pPr>
    <w:rPr>
      <w:sz w:val="32"/>
    </w:rPr>
  </w:style>
  <w:style w:type="paragraph" w:styleId="Heading2">
    <w:name w:val="heading 2"/>
    <w:basedOn w:val="HeadingBase"/>
    <w:next w:val="BodyText"/>
    <w:link w:val="Heading2Char"/>
    <w:qFormat/>
    <w:rsid w:val="00380490"/>
    <w:pPr>
      <w:keepLines/>
      <w:spacing w:before="240" w:after="120"/>
      <w:outlineLvl w:val="1"/>
    </w:pPr>
    <w:rPr>
      <w:sz w:val="28"/>
      <w:szCs w:val="40"/>
    </w:rPr>
  </w:style>
  <w:style w:type="paragraph" w:styleId="Heading3">
    <w:name w:val="heading 3"/>
    <w:basedOn w:val="HeadingBase"/>
    <w:next w:val="BodyText"/>
    <w:link w:val="Heading3Char"/>
    <w:qFormat/>
    <w:rsid w:val="00380490"/>
    <w:pPr>
      <w:spacing w:before="180" w:after="120"/>
      <w:outlineLvl w:val="2"/>
    </w:pPr>
    <w:rPr>
      <w:spacing w:val="-10"/>
      <w:kern w:val="32"/>
    </w:rPr>
  </w:style>
  <w:style w:type="paragraph" w:styleId="Heading4">
    <w:name w:val="heading 4"/>
    <w:basedOn w:val="HeadingBase"/>
    <w:next w:val="BodyText"/>
    <w:link w:val="Heading4Char"/>
    <w:qFormat/>
    <w:rsid w:val="00380490"/>
    <w:pPr>
      <w:spacing w:before="160" w:after="120"/>
      <w:outlineLvl w:val="3"/>
    </w:pPr>
    <w:rPr>
      <w:sz w:val="22"/>
    </w:rPr>
  </w:style>
  <w:style w:type="paragraph" w:styleId="Heading5">
    <w:name w:val="heading 5"/>
    <w:basedOn w:val="HeadingBase"/>
    <w:next w:val="Normal"/>
    <w:link w:val="Heading5Char"/>
    <w:qFormat/>
    <w:rsid w:val="00380490"/>
    <w:pPr>
      <w:spacing w:before="80"/>
      <w:outlineLvl w:val="4"/>
    </w:pPr>
    <w:rPr>
      <w:color w:val="918585"/>
      <w:sz w:val="20"/>
    </w:rPr>
  </w:style>
  <w:style w:type="paragraph" w:styleId="Heading6">
    <w:name w:val="heading 6"/>
    <w:basedOn w:val="HeadingBase"/>
    <w:next w:val="Normal"/>
    <w:link w:val="Heading6Char"/>
    <w:qFormat/>
    <w:rsid w:val="00380490"/>
    <w:pPr>
      <w:spacing w:before="60"/>
      <w:outlineLvl w:val="5"/>
    </w:pPr>
    <w:rPr>
      <w:color w:val="918585"/>
      <w:sz w:val="20"/>
    </w:rPr>
  </w:style>
  <w:style w:type="paragraph" w:styleId="Heading7">
    <w:name w:val="heading 7"/>
    <w:basedOn w:val="Normal"/>
    <w:next w:val="Normal"/>
    <w:link w:val="Heading7Char"/>
    <w:qFormat/>
    <w:rsid w:val="00380490"/>
    <w:pPr>
      <w:ind w:left="720"/>
      <w:outlineLvl w:val="6"/>
    </w:pPr>
    <w:rPr>
      <w:i/>
    </w:rPr>
  </w:style>
  <w:style w:type="paragraph" w:styleId="Heading8">
    <w:name w:val="heading 8"/>
    <w:basedOn w:val="Normal"/>
    <w:next w:val="Normal"/>
    <w:link w:val="Heading8Char"/>
    <w:qFormat/>
    <w:rsid w:val="00380490"/>
    <w:pPr>
      <w:ind w:left="720"/>
      <w:outlineLvl w:val="7"/>
    </w:pPr>
    <w:rPr>
      <w:i/>
    </w:rPr>
  </w:style>
  <w:style w:type="paragraph" w:styleId="Heading9">
    <w:name w:val="heading 9"/>
    <w:basedOn w:val="Normal"/>
    <w:next w:val="Normal"/>
    <w:link w:val="Heading9Char"/>
    <w:qFormat/>
    <w:rsid w:val="00380490"/>
    <w:pPr>
      <w:ind w:left="720"/>
      <w:outlineLvl w:val="8"/>
    </w:pPr>
    <w:rPr>
      <w:i/>
    </w:rPr>
  </w:style>
  <w:style w:type="character" w:default="1" w:styleId="DefaultParagraphFont">
    <w:name w:val="Default Paragraph Font"/>
    <w:uiPriority w:val="1"/>
    <w:unhideWhenUsed/>
    <w:rsid w:val="003804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0490"/>
  </w:style>
  <w:style w:type="character" w:customStyle="1" w:styleId="Heading1Char">
    <w:name w:val="Heading 1 Char"/>
    <w:link w:val="Heading1"/>
    <w:rsid w:val="00380490"/>
    <w:rPr>
      <w:rFonts w:ascii="Times New Roman" w:eastAsia="Times New Roman" w:hAnsi="Times New Roman" w:cs="Times New Roman"/>
      <w:b/>
      <w:sz w:val="32"/>
      <w:szCs w:val="20"/>
      <w:lang w:eastAsia="en-US"/>
    </w:rPr>
  </w:style>
  <w:style w:type="paragraph" w:styleId="BodyText">
    <w:name w:val="Body Text"/>
    <w:basedOn w:val="Normal"/>
    <w:link w:val="BodyTextChar"/>
    <w:rsid w:val="00380490"/>
    <w:pPr>
      <w:spacing w:before="120" w:after="120"/>
      <w:contextualSpacing/>
    </w:pPr>
    <w:rPr>
      <w:rFonts w:ascii="Times New Roman" w:hAnsi="Times New Roman"/>
      <w:sz w:val="24"/>
      <w:szCs w:val="22"/>
    </w:rPr>
  </w:style>
  <w:style w:type="character" w:customStyle="1" w:styleId="BodyTextChar">
    <w:name w:val="Body Text Char"/>
    <w:link w:val="BodyText"/>
    <w:rsid w:val="00380490"/>
    <w:rPr>
      <w:rFonts w:ascii="Times New Roman" w:eastAsia="Times New Roman" w:hAnsi="Times New Roman" w:cs="Times New Roman"/>
      <w:sz w:val="24"/>
      <w:lang w:val="en-US" w:eastAsia="en-US"/>
    </w:rPr>
  </w:style>
  <w:style w:type="paragraph" w:styleId="Footer">
    <w:name w:val="footer"/>
    <w:basedOn w:val="Normal"/>
    <w:link w:val="FooterChar"/>
    <w:rsid w:val="003804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80490"/>
    <w:rPr>
      <w:rFonts w:ascii="Times New Roman" w:eastAsia="Times New Roman" w:hAnsi="Times New Roman" w:cs="Times New Roman"/>
      <w:sz w:val="16"/>
      <w:lang w:val="en-US" w:eastAsia="en-US"/>
    </w:rPr>
  </w:style>
  <w:style w:type="paragraph" w:styleId="List">
    <w:name w:val="List"/>
    <w:basedOn w:val="BodyText"/>
    <w:next w:val="BodyText"/>
    <w:rsid w:val="00380490"/>
    <w:pPr>
      <w:tabs>
        <w:tab w:val="left" w:pos="340"/>
      </w:tabs>
      <w:spacing w:before="60" w:after="60"/>
      <w:ind w:left="340" w:hanging="340"/>
    </w:pPr>
  </w:style>
  <w:style w:type="paragraph" w:styleId="ListBullet">
    <w:name w:val="List Bullet"/>
    <w:basedOn w:val="List"/>
    <w:rsid w:val="00380490"/>
    <w:pPr>
      <w:numPr>
        <w:numId w:val="13"/>
      </w:numPr>
      <w:tabs>
        <w:tab w:val="clear" w:pos="340"/>
      </w:tabs>
      <w:spacing w:before="40" w:after="40"/>
    </w:pPr>
  </w:style>
  <w:style w:type="character" w:customStyle="1" w:styleId="SpecialBold">
    <w:name w:val="Special Bold"/>
    <w:rsid w:val="00380490"/>
    <w:rPr>
      <w:b/>
      <w:spacing w:val="0"/>
    </w:rPr>
  </w:style>
  <w:style w:type="paragraph" w:styleId="ListBullet2">
    <w:name w:val="List Bullet 2"/>
    <w:basedOn w:val="List2"/>
    <w:rsid w:val="00380490"/>
    <w:pPr>
      <w:numPr>
        <w:numId w:val="14"/>
      </w:numPr>
      <w:tabs>
        <w:tab w:val="clear" w:pos="680"/>
      </w:tabs>
    </w:pPr>
  </w:style>
  <w:style w:type="paragraph" w:styleId="Header">
    <w:name w:val="header"/>
    <w:basedOn w:val="Normal"/>
    <w:link w:val="HeaderChar"/>
    <w:rsid w:val="003804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80490"/>
    <w:rPr>
      <w:rFonts w:ascii="Times New Roman" w:eastAsia="Times New Roman" w:hAnsi="Times New Roman" w:cs="Times New Roman"/>
      <w:sz w:val="16"/>
      <w:szCs w:val="20"/>
      <w:lang w:val="en-GB" w:eastAsia="en-US"/>
    </w:rPr>
  </w:style>
  <w:style w:type="character" w:styleId="Emphasis">
    <w:name w:val="Emphasis"/>
    <w:qFormat/>
    <w:rsid w:val="00380490"/>
    <w:rPr>
      <w:i/>
    </w:rPr>
  </w:style>
  <w:style w:type="paragraph" w:customStyle="1" w:styleId="SuperHeading">
    <w:name w:val="SuperHeading"/>
    <w:basedOn w:val="Normal"/>
    <w:rsid w:val="00380490"/>
    <w:pPr>
      <w:spacing w:before="240" w:after="120"/>
      <w:outlineLvl w:val="0"/>
    </w:pPr>
    <w:rPr>
      <w:rFonts w:ascii="Times New Roman" w:hAnsi="Times New Roman"/>
      <w:b/>
      <w:sz w:val="28"/>
    </w:rPr>
  </w:style>
  <w:style w:type="paragraph" w:customStyle="1" w:styleId="AllowPageBreak">
    <w:name w:val="AllowPageBreak"/>
    <w:rsid w:val="003804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380490"/>
    <w:rPr>
      <w:rFonts w:ascii="Times New Roman" w:eastAsia="Times New Roman" w:hAnsi="Times New Roman" w:cs="Times New Roman"/>
      <w:b/>
      <w:sz w:val="28"/>
      <w:szCs w:val="40"/>
      <w:lang w:eastAsia="en-US"/>
    </w:rPr>
  </w:style>
  <w:style w:type="character" w:customStyle="1" w:styleId="Heading3Char">
    <w:name w:val="Heading 3 Char"/>
    <w:link w:val="Heading3"/>
    <w:rsid w:val="0038049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80490"/>
    <w:rPr>
      <w:rFonts w:ascii="Times New Roman" w:eastAsia="Times New Roman" w:hAnsi="Times New Roman" w:cs="Times New Roman"/>
      <w:b/>
      <w:szCs w:val="20"/>
      <w:lang w:eastAsia="en-US"/>
    </w:rPr>
  </w:style>
  <w:style w:type="character" w:customStyle="1" w:styleId="Heading5Char">
    <w:name w:val="Heading 5 Char"/>
    <w:link w:val="Heading5"/>
    <w:rsid w:val="0038049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804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049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8049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80490"/>
    <w:rPr>
      <w:rFonts w:ascii="Courier New" w:eastAsia="Times New Roman" w:hAnsi="Courier New" w:cs="Times New Roman"/>
      <w:i/>
      <w:szCs w:val="20"/>
      <w:lang w:val="en-US" w:eastAsia="en-US"/>
    </w:rPr>
  </w:style>
  <w:style w:type="paragraph" w:customStyle="1" w:styleId="HeadingBase">
    <w:name w:val="Heading Base"/>
    <w:rsid w:val="003804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0490"/>
    <w:pPr>
      <w:tabs>
        <w:tab w:val="right" w:leader="dot" w:pos="9072"/>
      </w:tabs>
      <w:ind w:left="567"/>
    </w:pPr>
    <w:rPr>
      <w:szCs w:val="22"/>
    </w:rPr>
  </w:style>
  <w:style w:type="paragraph" w:customStyle="1" w:styleId="TOCBase">
    <w:name w:val="TOC Base"/>
    <w:rsid w:val="003804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0490"/>
    <w:pPr>
      <w:tabs>
        <w:tab w:val="right" w:leader="dot" w:pos="9072"/>
      </w:tabs>
      <w:spacing w:before="40" w:after="40"/>
      <w:ind w:left="284"/>
    </w:pPr>
    <w:rPr>
      <w:rFonts w:ascii="Times New Roman" w:hAnsi="Times New Roman"/>
    </w:rPr>
  </w:style>
  <w:style w:type="paragraph" w:styleId="TOC1">
    <w:name w:val="toc 1"/>
    <w:basedOn w:val="TOCBase"/>
    <w:next w:val="Normal"/>
    <w:rsid w:val="003804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0490"/>
    <w:pPr>
      <w:spacing w:before="5040"/>
      <w:jc w:val="center"/>
    </w:pPr>
    <w:rPr>
      <w:sz w:val="48"/>
      <w:szCs w:val="72"/>
      <w:lang w:val="en-US"/>
    </w:rPr>
  </w:style>
  <w:style w:type="character" w:customStyle="1" w:styleId="TitleChar">
    <w:name w:val="Title Char"/>
    <w:link w:val="Title"/>
    <w:rsid w:val="003804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0490"/>
    <w:pPr>
      <w:tabs>
        <w:tab w:val="left" w:pos="3600"/>
        <w:tab w:val="left" w:pos="3958"/>
      </w:tabs>
    </w:pPr>
  </w:style>
  <w:style w:type="paragraph" w:customStyle="1" w:styleId="Note">
    <w:name w:val="Note"/>
    <w:basedOn w:val="BodyText"/>
    <w:rsid w:val="003804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0490"/>
    <w:pPr>
      <w:framePr w:wrap="auto" w:hAnchor="text" w:y="6049"/>
    </w:pPr>
    <w:rPr>
      <w:color w:val="000000"/>
      <w:sz w:val="40"/>
    </w:rPr>
  </w:style>
  <w:style w:type="paragraph" w:customStyle="1" w:styleId="TOCTitle">
    <w:name w:val="TOCTitle"/>
    <w:basedOn w:val="Heading1"/>
    <w:rsid w:val="00380490"/>
    <w:pPr>
      <w:spacing w:after="240"/>
      <w:jc w:val="center"/>
      <w:outlineLvl w:val="9"/>
    </w:pPr>
    <w:rPr>
      <w:caps/>
    </w:rPr>
  </w:style>
  <w:style w:type="paragraph" w:customStyle="1" w:styleId="Version">
    <w:name w:val="Version"/>
    <w:rsid w:val="003804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0490"/>
    <w:pPr>
      <w:keepNext w:val="0"/>
      <w:tabs>
        <w:tab w:val="right" w:pos="4176"/>
      </w:tabs>
      <w:ind w:left="198" w:hanging="198"/>
    </w:pPr>
    <w:rPr>
      <w:rFonts w:ascii="Garamond" w:hAnsi="Garamond"/>
    </w:rPr>
  </w:style>
  <w:style w:type="paragraph" w:styleId="IndexHeading">
    <w:name w:val="index heading"/>
    <w:basedOn w:val="Normal"/>
    <w:next w:val="Index1"/>
    <w:semiHidden/>
    <w:rsid w:val="00380490"/>
    <w:pPr>
      <w:spacing w:before="120" w:after="120"/>
    </w:pPr>
    <w:rPr>
      <w:rFonts w:ascii="Arial" w:hAnsi="Arial"/>
      <w:b/>
      <w:color w:val="918585"/>
      <w:sz w:val="24"/>
    </w:rPr>
  </w:style>
  <w:style w:type="paragraph" w:customStyle="1" w:styleId="Chapter">
    <w:name w:val="Chapter"/>
    <w:basedOn w:val="Normal"/>
    <w:rsid w:val="00380490"/>
    <w:pPr>
      <w:spacing w:before="240"/>
    </w:pPr>
    <w:rPr>
      <w:rFonts w:ascii="Times New Roman" w:hAnsi="Times New Roman"/>
      <w:smallCaps/>
      <w:spacing w:val="80"/>
      <w:sz w:val="28"/>
    </w:rPr>
  </w:style>
  <w:style w:type="paragraph" w:customStyle="1" w:styleId="InChapter">
    <w:name w:val="InChapter"/>
    <w:basedOn w:val="Heading3"/>
    <w:rsid w:val="00380490"/>
    <w:pPr>
      <w:spacing w:after="240"/>
      <w:outlineLvl w:val="9"/>
    </w:pPr>
    <w:rPr>
      <w:noProof/>
    </w:rPr>
  </w:style>
  <w:style w:type="paragraph" w:styleId="Index2">
    <w:name w:val="index 2"/>
    <w:basedOn w:val="Normal"/>
    <w:next w:val="Normal"/>
    <w:semiHidden/>
    <w:rsid w:val="00380490"/>
    <w:pPr>
      <w:tabs>
        <w:tab w:val="right" w:pos="4176"/>
      </w:tabs>
      <w:ind w:left="568" w:hanging="284"/>
    </w:pPr>
    <w:rPr>
      <w:rFonts w:ascii="Garamond" w:hAnsi="Garamond"/>
    </w:rPr>
  </w:style>
  <w:style w:type="paragraph" w:customStyle="1" w:styleId="Byline">
    <w:name w:val="Byline"/>
    <w:rsid w:val="003804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0490"/>
    <w:pPr>
      <w:tabs>
        <w:tab w:val="clear" w:pos="3600"/>
        <w:tab w:val="clear" w:pos="3958"/>
      </w:tabs>
      <w:jc w:val="right"/>
    </w:pPr>
  </w:style>
  <w:style w:type="paragraph" w:styleId="Caption">
    <w:name w:val="caption"/>
    <w:basedOn w:val="BodyText"/>
    <w:next w:val="Normal"/>
    <w:qFormat/>
    <w:rsid w:val="00380490"/>
    <w:pPr>
      <w:framePr w:w="2268" w:hSpace="181" w:vSpace="181" w:wrap="around" w:vAnchor="text" w:hAnchor="page" w:x="1135" w:y="285" w:anchorLock="1"/>
    </w:pPr>
    <w:rPr>
      <w:i/>
    </w:rPr>
  </w:style>
  <w:style w:type="paragraph" w:customStyle="1" w:styleId="MiniTOCTitle">
    <w:name w:val="MiniTOCTitle"/>
    <w:basedOn w:val="Heading4"/>
    <w:rsid w:val="00380490"/>
    <w:pPr>
      <w:spacing w:before="240"/>
      <w:outlineLvl w:val="9"/>
    </w:pPr>
    <w:rPr>
      <w:noProof/>
      <w:sz w:val="24"/>
    </w:rPr>
  </w:style>
  <w:style w:type="paragraph" w:customStyle="1" w:styleId="MiniTOCItem">
    <w:name w:val="MiniTOCItem"/>
    <w:basedOn w:val="ListBullet"/>
    <w:rsid w:val="00380490"/>
    <w:pPr>
      <w:numPr>
        <w:numId w:val="0"/>
      </w:numPr>
      <w:tabs>
        <w:tab w:val="right" w:leader="dot" w:pos="6521"/>
      </w:tabs>
      <w:spacing w:before="0" w:after="0"/>
    </w:pPr>
  </w:style>
  <w:style w:type="paragraph" w:customStyle="1" w:styleId="TOFTitle">
    <w:name w:val="TOFTitle"/>
    <w:basedOn w:val="TOCTitle"/>
    <w:rsid w:val="00380490"/>
  </w:style>
  <w:style w:type="paragraph" w:styleId="TableofFigures">
    <w:name w:val="table of figures"/>
    <w:basedOn w:val="Normal"/>
    <w:next w:val="Normal"/>
    <w:semiHidden/>
    <w:rsid w:val="00380490"/>
    <w:pPr>
      <w:tabs>
        <w:tab w:val="right" w:leader="dot" w:pos="9072"/>
      </w:tabs>
      <w:ind w:left="970" w:hanging="403"/>
    </w:pPr>
    <w:rPr>
      <w:rFonts w:ascii="Times New Roman" w:hAnsi="Times New Roman"/>
      <w:b/>
    </w:rPr>
  </w:style>
  <w:style w:type="paragraph" w:styleId="ListNumber">
    <w:name w:val="List Number"/>
    <w:basedOn w:val="List"/>
    <w:rsid w:val="00380490"/>
    <w:pPr>
      <w:numPr>
        <w:numId w:val="11"/>
      </w:numPr>
    </w:pPr>
  </w:style>
  <w:style w:type="character" w:customStyle="1" w:styleId="WingdingSymbols">
    <w:name w:val="Wingding Symbols"/>
    <w:rsid w:val="00380490"/>
    <w:rPr>
      <w:rFonts w:ascii="Wingdings" w:hAnsi="Wingdings"/>
    </w:rPr>
  </w:style>
  <w:style w:type="paragraph" w:customStyle="1" w:styleId="TableHeading">
    <w:name w:val="Table Heading"/>
    <w:basedOn w:val="HeadingBase"/>
    <w:rsid w:val="00380490"/>
    <w:pPr>
      <w:keepLines/>
      <w:pBdr>
        <w:bottom w:val="single" w:sz="6" w:space="1" w:color="918585"/>
      </w:pBdr>
      <w:spacing w:before="240"/>
    </w:pPr>
  </w:style>
  <w:style w:type="character" w:customStyle="1" w:styleId="HotSpot">
    <w:name w:val="HotSpot"/>
    <w:rsid w:val="00380490"/>
    <w:rPr>
      <w:color w:val="0033CC"/>
      <w:u w:val="none"/>
    </w:rPr>
  </w:style>
  <w:style w:type="paragraph" w:customStyle="1" w:styleId="BodyTextRight">
    <w:name w:val="Body Text Right"/>
    <w:basedOn w:val="BodyText"/>
    <w:rsid w:val="00380490"/>
    <w:pPr>
      <w:spacing w:before="0" w:after="0"/>
      <w:jc w:val="right"/>
    </w:pPr>
  </w:style>
  <w:style w:type="paragraph" w:styleId="Index3">
    <w:name w:val="index 3"/>
    <w:basedOn w:val="ListNumber2"/>
    <w:next w:val="Normal"/>
    <w:semiHidden/>
    <w:rsid w:val="00380490"/>
    <w:pPr>
      <w:numPr>
        <w:numId w:val="0"/>
      </w:numPr>
      <w:tabs>
        <w:tab w:val="right" w:leader="dot" w:pos="4176"/>
      </w:tabs>
    </w:pPr>
  </w:style>
  <w:style w:type="paragraph" w:styleId="ListNumber2">
    <w:name w:val="List Number 2"/>
    <w:basedOn w:val="List2"/>
    <w:rsid w:val="00380490"/>
    <w:pPr>
      <w:numPr>
        <w:numId w:val="10"/>
      </w:numPr>
      <w:tabs>
        <w:tab w:val="clear" w:pos="1060"/>
      </w:tabs>
    </w:pPr>
  </w:style>
  <w:style w:type="paragraph" w:customStyle="1" w:styleId="MarginNote">
    <w:name w:val="Margin Note"/>
    <w:basedOn w:val="BodyText"/>
    <w:rsid w:val="003804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04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8049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80490"/>
    <w:rPr>
      <w:sz w:val="32"/>
    </w:rPr>
  </w:style>
  <w:style w:type="paragraph" w:customStyle="1" w:styleId="HeadingProcedure">
    <w:name w:val="Heading Procedure"/>
    <w:basedOn w:val="HeadingBase"/>
    <w:next w:val="Normal"/>
    <w:rsid w:val="00380490"/>
    <w:pPr>
      <w:tabs>
        <w:tab w:val="left" w:pos="0"/>
      </w:tabs>
      <w:spacing w:before="120" w:after="60"/>
    </w:pPr>
    <w:rPr>
      <w:i/>
      <w:color w:val="918585"/>
      <w:sz w:val="22"/>
    </w:rPr>
  </w:style>
  <w:style w:type="paragraph" w:customStyle="1" w:styleId="TableBodyText">
    <w:name w:val="Table Body Text"/>
    <w:basedOn w:val="BodyText"/>
    <w:rsid w:val="00380490"/>
    <w:pPr>
      <w:spacing w:before="60" w:after="60"/>
    </w:pPr>
  </w:style>
  <w:style w:type="paragraph" w:styleId="ListContinue">
    <w:name w:val="List Continue"/>
    <w:basedOn w:val="List"/>
    <w:rsid w:val="00380490"/>
    <w:pPr>
      <w:ind w:firstLine="0"/>
    </w:pPr>
  </w:style>
  <w:style w:type="paragraph" w:customStyle="1" w:styleId="ListNote">
    <w:name w:val="List Note"/>
    <w:basedOn w:val="List"/>
    <w:rsid w:val="00380490"/>
    <w:pPr>
      <w:pBdr>
        <w:top w:val="single" w:sz="6" w:space="2" w:color="918585"/>
        <w:bottom w:val="single" w:sz="6" w:space="2" w:color="918585"/>
      </w:pBdr>
      <w:tabs>
        <w:tab w:val="left" w:pos="1021"/>
      </w:tabs>
      <w:ind w:firstLine="0"/>
    </w:pPr>
  </w:style>
  <w:style w:type="paragraph" w:customStyle="1" w:styleId="Warning">
    <w:name w:val="Warning"/>
    <w:basedOn w:val="BodyText"/>
    <w:rsid w:val="00380490"/>
    <w:pPr>
      <w:shd w:val="clear" w:color="auto" w:fill="D9D9D9"/>
      <w:tabs>
        <w:tab w:val="left" w:pos="992"/>
      </w:tabs>
      <w:ind w:left="119" w:right="119"/>
    </w:pPr>
    <w:rPr>
      <w:sz w:val="20"/>
    </w:rPr>
  </w:style>
  <w:style w:type="paragraph" w:customStyle="1" w:styleId="MarginIcons">
    <w:name w:val="Margin Icons"/>
    <w:basedOn w:val="BodyText"/>
    <w:rsid w:val="0038049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80490"/>
    <w:rPr>
      <w:rFonts w:ascii="Courier New" w:hAnsi="Courier New"/>
    </w:rPr>
  </w:style>
  <w:style w:type="paragraph" w:customStyle="1" w:styleId="NoteBullet">
    <w:name w:val="Note Bullet"/>
    <w:basedOn w:val="Note"/>
    <w:rsid w:val="00380490"/>
    <w:pPr>
      <w:tabs>
        <w:tab w:val="clear" w:pos="680"/>
      </w:tabs>
      <w:spacing w:before="60" w:after="60"/>
    </w:pPr>
  </w:style>
  <w:style w:type="paragraph" w:customStyle="1" w:styleId="SubHeading2">
    <w:name w:val="SubHeading2"/>
    <w:basedOn w:val="HeadingBase"/>
    <w:rsid w:val="00380490"/>
    <w:pPr>
      <w:spacing w:before="240" w:after="60"/>
    </w:pPr>
    <w:rPr>
      <w:sz w:val="20"/>
    </w:rPr>
  </w:style>
  <w:style w:type="paragraph" w:customStyle="1" w:styleId="SubHeading1">
    <w:name w:val="SubHeading1"/>
    <w:basedOn w:val="HeadingBase"/>
    <w:rsid w:val="00380490"/>
    <w:pPr>
      <w:spacing w:before="240" w:after="60"/>
    </w:pPr>
    <w:rPr>
      <w:color w:val="918585"/>
      <w:sz w:val="22"/>
    </w:rPr>
  </w:style>
  <w:style w:type="paragraph" w:customStyle="1" w:styleId="SideHeading">
    <w:name w:val="Side Heading"/>
    <w:basedOn w:val="HeadingBase"/>
    <w:rsid w:val="003804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0490"/>
    <w:pPr>
      <w:numPr>
        <w:numId w:val="12"/>
      </w:numPr>
    </w:pPr>
  </w:style>
  <w:style w:type="paragraph" w:styleId="PlainText">
    <w:name w:val="Plain Text"/>
    <w:basedOn w:val="Normal"/>
    <w:link w:val="PlainTextChar"/>
    <w:rsid w:val="00380490"/>
    <w:rPr>
      <w:sz w:val="20"/>
    </w:rPr>
  </w:style>
  <w:style w:type="character" w:customStyle="1" w:styleId="PlainTextChar">
    <w:name w:val="Plain Text Char"/>
    <w:basedOn w:val="DefaultParagraphFont"/>
    <w:link w:val="PlainText"/>
    <w:rsid w:val="00380490"/>
    <w:rPr>
      <w:rFonts w:ascii="Courier New" w:eastAsia="Times New Roman" w:hAnsi="Courier New" w:cs="Times New Roman"/>
      <w:sz w:val="20"/>
      <w:szCs w:val="20"/>
      <w:lang w:val="en-US" w:eastAsia="en-US"/>
    </w:rPr>
  </w:style>
  <w:style w:type="character" w:customStyle="1" w:styleId="MenuOption">
    <w:name w:val="Menu Option"/>
    <w:rsid w:val="00380490"/>
    <w:rPr>
      <w:b/>
      <w:smallCaps/>
    </w:rPr>
  </w:style>
  <w:style w:type="paragraph" w:customStyle="1" w:styleId="TableListNumber">
    <w:name w:val="Table List Number"/>
    <w:basedOn w:val="ListNumber"/>
    <w:rsid w:val="00380490"/>
    <w:pPr>
      <w:numPr>
        <w:numId w:val="0"/>
      </w:numPr>
    </w:pPr>
  </w:style>
  <w:style w:type="paragraph" w:styleId="TOC4">
    <w:name w:val="toc 4"/>
    <w:basedOn w:val="TOCBase"/>
    <w:next w:val="Normal"/>
    <w:semiHidden/>
    <w:rsid w:val="00380490"/>
    <w:pPr>
      <w:tabs>
        <w:tab w:val="right" w:leader="dot" w:pos="9071"/>
      </w:tabs>
      <w:ind w:left="1701"/>
    </w:pPr>
  </w:style>
  <w:style w:type="paragraph" w:customStyle="1" w:styleId="ListAlpha">
    <w:name w:val="List Alpha"/>
    <w:basedOn w:val="List"/>
    <w:rsid w:val="00380490"/>
    <w:pPr>
      <w:numPr>
        <w:numId w:val="9"/>
      </w:numPr>
    </w:pPr>
  </w:style>
  <w:style w:type="paragraph" w:customStyle="1" w:styleId="ListAlpha2">
    <w:name w:val="List Alpha 2"/>
    <w:basedOn w:val="List2"/>
    <w:rsid w:val="00380490"/>
    <w:pPr>
      <w:numPr>
        <w:numId w:val="8"/>
      </w:numPr>
    </w:pPr>
  </w:style>
  <w:style w:type="paragraph" w:styleId="List2">
    <w:name w:val="List 2"/>
    <w:basedOn w:val="BodyText"/>
    <w:rsid w:val="00380490"/>
    <w:pPr>
      <w:tabs>
        <w:tab w:val="left" w:pos="680"/>
      </w:tabs>
      <w:spacing w:before="60" w:after="60"/>
      <w:ind w:left="680" w:hanging="340"/>
    </w:pPr>
  </w:style>
  <w:style w:type="paragraph" w:styleId="List3">
    <w:name w:val="List 3"/>
    <w:basedOn w:val="BodyText"/>
    <w:rsid w:val="00380490"/>
    <w:pPr>
      <w:tabs>
        <w:tab w:val="left" w:pos="1021"/>
      </w:tabs>
      <w:spacing w:before="60" w:after="60"/>
      <w:ind w:left="1020" w:hanging="340"/>
    </w:pPr>
  </w:style>
  <w:style w:type="paragraph" w:styleId="List4">
    <w:name w:val="List 4"/>
    <w:basedOn w:val="BodyText"/>
    <w:rsid w:val="00380490"/>
    <w:pPr>
      <w:tabs>
        <w:tab w:val="left" w:pos="1361"/>
      </w:tabs>
      <w:spacing w:before="60" w:after="60"/>
      <w:ind w:left="1361" w:hanging="340"/>
    </w:pPr>
  </w:style>
  <w:style w:type="paragraph" w:styleId="List5">
    <w:name w:val="List 5"/>
    <w:basedOn w:val="BodyText"/>
    <w:rsid w:val="00380490"/>
    <w:pPr>
      <w:tabs>
        <w:tab w:val="left" w:pos="1701"/>
      </w:tabs>
      <w:spacing w:before="60" w:after="60"/>
      <w:ind w:left="1701" w:hanging="340"/>
    </w:pPr>
  </w:style>
  <w:style w:type="paragraph" w:styleId="ListBullet3">
    <w:name w:val="List Bullet 3"/>
    <w:basedOn w:val="List3"/>
    <w:rsid w:val="00380490"/>
    <w:pPr>
      <w:numPr>
        <w:numId w:val="15"/>
      </w:numPr>
      <w:tabs>
        <w:tab w:val="clear" w:pos="1021"/>
      </w:tabs>
      <w:ind w:left="1037" w:hanging="357"/>
    </w:pPr>
  </w:style>
  <w:style w:type="paragraph" w:styleId="ListBullet4">
    <w:name w:val="List Bullet 4"/>
    <w:basedOn w:val="List4"/>
    <w:rsid w:val="00380490"/>
    <w:pPr>
      <w:numPr>
        <w:numId w:val="3"/>
      </w:numPr>
    </w:pPr>
  </w:style>
  <w:style w:type="paragraph" w:styleId="ListBullet5">
    <w:name w:val="List Bullet 5"/>
    <w:basedOn w:val="List5"/>
    <w:rsid w:val="00380490"/>
    <w:pPr>
      <w:numPr>
        <w:numId w:val="4"/>
      </w:numPr>
    </w:pPr>
  </w:style>
  <w:style w:type="paragraph" w:styleId="ListContinue2">
    <w:name w:val="List Continue 2"/>
    <w:basedOn w:val="List2"/>
    <w:rsid w:val="00380490"/>
    <w:pPr>
      <w:ind w:firstLine="0"/>
    </w:pPr>
  </w:style>
  <w:style w:type="paragraph" w:styleId="ListContinue3">
    <w:name w:val="List Continue 3"/>
    <w:basedOn w:val="List3"/>
    <w:rsid w:val="00380490"/>
    <w:pPr>
      <w:ind w:left="1021" w:firstLine="0"/>
    </w:pPr>
  </w:style>
  <w:style w:type="paragraph" w:styleId="ListContinue4">
    <w:name w:val="List Continue 4"/>
    <w:basedOn w:val="List4"/>
    <w:rsid w:val="00380490"/>
    <w:pPr>
      <w:ind w:firstLine="0"/>
    </w:pPr>
  </w:style>
  <w:style w:type="paragraph" w:styleId="ListContinue5">
    <w:name w:val="List Continue 5"/>
    <w:basedOn w:val="List5"/>
    <w:rsid w:val="00380490"/>
    <w:pPr>
      <w:ind w:firstLine="0"/>
    </w:pPr>
  </w:style>
  <w:style w:type="paragraph" w:styleId="ListNumber3">
    <w:name w:val="List Number 3"/>
    <w:basedOn w:val="List3"/>
    <w:rsid w:val="00380490"/>
    <w:pPr>
      <w:numPr>
        <w:numId w:val="5"/>
      </w:numPr>
    </w:pPr>
  </w:style>
  <w:style w:type="paragraph" w:styleId="ListNumber4">
    <w:name w:val="List Number 4"/>
    <w:basedOn w:val="List4"/>
    <w:rsid w:val="00380490"/>
    <w:pPr>
      <w:numPr>
        <w:numId w:val="6"/>
      </w:numPr>
    </w:pPr>
  </w:style>
  <w:style w:type="paragraph" w:styleId="ListNumber5">
    <w:name w:val="List Number 5"/>
    <w:basedOn w:val="List5"/>
    <w:rsid w:val="00380490"/>
    <w:pPr>
      <w:numPr>
        <w:numId w:val="7"/>
      </w:numPr>
    </w:pPr>
  </w:style>
  <w:style w:type="paragraph" w:styleId="BlockText">
    <w:name w:val="Block Text"/>
    <w:basedOn w:val="Normal"/>
    <w:rsid w:val="00380490"/>
    <w:pPr>
      <w:spacing w:after="120"/>
      <w:ind w:left="1440" w:right="1440"/>
    </w:pPr>
  </w:style>
  <w:style w:type="character" w:customStyle="1" w:styleId="Subscript">
    <w:name w:val="Subscript"/>
    <w:rsid w:val="00380490"/>
    <w:rPr>
      <w:sz w:val="16"/>
      <w:vertAlign w:val="subscript"/>
    </w:rPr>
  </w:style>
  <w:style w:type="character" w:customStyle="1" w:styleId="Superscript">
    <w:name w:val="Superscript"/>
    <w:rsid w:val="00380490"/>
    <w:rPr>
      <w:sz w:val="16"/>
      <w:vertAlign w:val="superscript"/>
    </w:rPr>
  </w:style>
  <w:style w:type="character" w:customStyle="1" w:styleId="Symbols">
    <w:name w:val="Symbols"/>
    <w:rsid w:val="00380490"/>
    <w:rPr>
      <w:rFonts w:ascii="Symbol" w:hAnsi="Symbol"/>
    </w:rPr>
  </w:style>
  <w:style w:type="character" w:customStyle="1" w:styleId="MenuOptions">
    <w:name w:val="Menu Options"/>
    <w:rsid w:val="00380490"/>
    <w:rPr>
      <w:rFonts w:ascii="Arial Narrow" w:hAnsi="Arial Narrow"/>
      <w:smallCaps/>
    </w:rPr>
  </w:style>
  <w:style w:type="character" w:customStyle="1" w:styleId="Buttons">
    <w:name w:val="Buttons"/>
    <w:rsid w:val="00380490"/>
    <w:rPr>
      <w:b/>
    </w:rPr>
  </w:style>
  <w:style w:type="character" w:customStyle="1" w:styleId="Underlined">
    <w:name w:val="Underlined"/>
    <w:rsid w:val="00380490"/>
    <w:rPr>
      <w:u w:val="single"/>
    </w:rPr>
  </w:style>
  <w:style w:type="paragraph" w:customStyle="1" w:styleId="TableBodyTextRight">
    <w:name w:val="Table Body Text Right"/>
    <w:basedOn w:val="TableBodyText"/>
    <w:rsid w:val="00380490"/>
    <w:pPr>
      <w:widowControl w:val="0"/>
      <w:autoSpaceDE w:val="0"/>
      <w:autoSpaceDN w:val="0"/>
      <w:adjustRightInd w:val="0"/>
      <w:jc w:val="right"/>
    </w:pPr>
    <w:rPr>
      <w:rFonts w:cs="Arial"/>
      <w:szCs w:val="18"/>
    </w:rPr>
  </w:style>
  <w:style w:type="paragraph" w:customStyle="1" w:styleId="CopyrightText">
    <w:name w:val="Copyright Text"/>
    <w:basedOn w:val="BodyText"/>
    <w:rsid w:val="00380490"/>
    <w:rPr>
      <w:sz w:val="18"/>
    </w:rPr>
  </w:style>
  <w:style w:type="paragraph" w:customStyle="1" w:styleId="BodySmallRight">
    <w:name w:val="Body Small Right"/>
    <w:basedOn w:val="BodyTextRight"/>
    <w:rsid w:val="00380490"/>
    <w:rPr>
      <w:sz w:val="18"/>
      <w:szCs w:val="18"/>
    </w:rPr>
  </w:style>
  <w:style w:type="paragraph" w:customStyle="1" w:styleId="MarginEdition">
    <w:name w:val="Margin Edition"/>
    <w:basedOn w:val="MarginNote"/>
    <w:rsid w:val="00380490"/>
    <w:pPr>
      <w:spacing w:before="0" w:after="0"/>
    </w:pPr>
    <w:rPr>
      <w:rFonts w:ascii="Times New Roman" w:hAnsi="Times New Roman"/>
      <w:color w:val="999999"/>
    </w:rPr>
  </w:style>
  <w:style w:type="paragraph" w:customStyle="1" w:styleId="Spacer">
    <w:name w:val="Spacer"/>
    <w:basedOn w:val="Normal"/>
    <w:rsid w:val="00380490"/>
    <w:rPr>
      <w:sz w:val="2"/>
      <w:szCs w:val="2"/>
    </w:rPr>
  </w:style>
  <w:style w:type="character" w:customStyle="1" w:styleId="Small">
    <w:name w:val="Small"/>
    <w:rsid w:val="00380490"/>
    <w:rPr>
      <w:sz w:val="16"/>
    </w:rPr>
  </w:style>
  <w:style w:type="paragraph" w:customStyle="1" w:styleId="WideTable">
    <w:name w:val="Wide Table"/>
    <w:basedOn w:val="Normal"/>
    <w:rsid w:val="00380490"/>
    <w:pPr>
      <w:ind w:left="-1418"/>
    </w:pPr>
    <w:rPr>
      <w:sz w:val="2"/>
      <w:szCs w:val="2"/>
    </w:rPr>
  </w:style>
  <w:style w:type="character" w:styleId="PageNumber">
    <w:name w:val="page number"/>
    <w:rsid w:val="00380490"/>
  </w:style>
  <w:style w:type="paragraph" w:styleId="Quote">
    <w:name w:val="Quote"/>
    <w:basedOn w:val="Heading1"/>
    <w:link w:val="QuoteChar"/>
    <w:qFormat/>
    <w:rsid w:val="00380490"/>
    <w:rPr>
      <w:b w:val="0"/>
      <w:sz w:val="72"/>
      <w:szCs w:val="72"/>
      <w:lang w:val="en-NZ"/>
    </w:rPr>
  </w:style>
  <w:style w:type="character" w:customStyle="1" w:styleId="QuoteChar">
    <w:name w:val="Quote Char"/>
    <w:link w:val="Quote"/>
    <w:rsid w:val="003804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0490"/>
    <w:pPr>
      <w:pageBreakBefore/>
    </w:pPr>
  </w:style>
  <w:style w:type="paragraph" w:customStyle="1" w:styleId="Border">
    <w:name w:val="Border"/>
    <w:basedOn w:val="Normal"/>
    <w:qFormat/>
    <w:rsid w:val="00380490"/>
    <w:pPr>
      <w:pBdr>
        <w:top w:val="single" w:sz="18" w:space="1" w:color="auto"/>
      </w:pBdr>
    </w:pPr>
    <w:rPr>
      <w:rFonts w:ascii="Times New Roman" w:hAnsi="Times New Roman"/>
      <w:color w:val="FFFFFF"/>
      <w:sz w:val="2"/>
    </w:rPr>
  </w:style>
  <w:style w:type="character" w:styleId="IntenseEmphasis">
    <w:name w:val="Intense Emphasis"/>
    <w:uiPriority w:val="21"/>
    <w:qFormat/>
    <w:rsid w:val="00380490"/>
    <w:rPr>
      <w:b/>
      <w:bCs/>
      <w:i/>
      <w:iCs/>
      <w:color w:val="auto"/>
    </w:rPr>
  </w:style>
  <w:style w:type="paragraph" w:styleId="IntenseQuote">
    <w:name w:val="Intense Quote"/>
    <w:basedOn w:val="Normal"/>
    <w:next w:val="Normal"/>
    <w:link w:val="IntenseQuoteChar"/>
    <w:uiPriority w:val="30"/>
    <w:qFormat/>
    <w:rsid w:val="0038049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80490"/>
    <w:rPr>
      <w:rFonts w:ascii="Courier New" w:eastAsia="Times New Roman" w:hAnsi="Courier New" w:cs="Times New Roman"/>
      <w:b/>
      <w:bCs/>
      <w:i/>
      <w:iCs/>
      <w:szCs w:val="20"/>
      <w:lang w:val="en-US" w:eastAsia="en-US"/>
    </w:rPr>
  </w:style>
  <w:style w:type="character" w:styleId="SubtleReference">
    <w:name w:val="Subtle Reference"/>
    <w:uiPriority w:val="31"/>
    <w:qFormat/>
    <w:rsid w:val="00380490"/>
    <w:rPr>
      <w:smallCaps/>
      <w:color w:val="auto"/>
      <w:u w:val="single"/>
    </w:rPr>
  </w:style>
  <w:style w:type="character" w:styleId="IntenseReference">
    <w:name w:val="Intense Reference"/>
    <w:uiPriority w:val="32"/>
    <w:qFormat/>
    <w:rsid w:val="00380490"/>
    <w:rPr>
      <w:b/>
      <w:bCs/>
      <w:smallCaps/>
      <w:color w:val="auto"/>
      <w:spacing w:val="5"/>
      <w:u w:val="single"/>
    </w:rPr>
  </w:style>
  <w:style w:type="paragraph" w:customStyle="1" w:styleId="2ColumnHeading">
    <w:name w:val="2Column Heading"/>
    <w:basedOn w:val="BodyText"/>
    <w:qFormat/>
    <w:rsid w:val="00380490"/>
    <w:pPr>
      <w:spacing w:after="60"/>
      <w:ind w:left="-2268"/>
    </w:pPr>
    <w:rPr>
      <w:b/>
    </w:rPr>
  </w:style>
  <w:style w:type="paragraph" w:customStyle="1" w:styleId="Heading1TOC">
    <w:name w:val="Heading1 TOC"/>
    <w:basedOn w:val="Normal"/>
    <w:qFormat/>
    <w:rsid w:val="00380490"/>
    <w:pPr>
      <w:spacing w:before="240" w:after="120"/>
    </w:pPr>
    <w:rPr>
      <w:rFonts w:ascii="Times New Roman" w:hAnsi="Times New Roman"/>
      <w:b/>
      <w:sz w:val="32"/>
    </w:rPr>
  </w:style>
  <w:style w:type="paragraph" w:customStyle="1" w:styleId="Heading2TOC">
    <w:name w:val="Heading2 TOC"/>
    <w:basedOn w:val="Normal"/>
    <w:qFormat/>
    <w:rsid w:val="00380490"/>
    <w:pPr>
      <w:spacing w:before="240" w:after="60"/>
    </w:pPr>
    <w:rPr>
      <w:rFonts w:ascii="Times New Roman" w:hAnsi="Times New Roman"/>
      <w:b/>
      <w:sz w:val="28"/>
    </w:rPr>
  </w:style>
  <w:style w:type="character" w:customStyle="1" w:styleId="Underline">
    <w:name w:val="Underline"/>
    <w:qFormat/>
    <w:rsid w:val="00380490"/>
    <w:rPr>
      <w:u w:val="single"/>
    </w:rPr>
  </w:style>
  <w:style w:type="character" w:customStyle="1" w:styleId="BoldandItalics">
    <w:name w:val="Bold and Italics"/>
    <w:qFormat/>
    <w:rsid w:val="00380490"/>
    <w:rPr>
      <w:b/>
      <w:i/>
      <w:u w:val="none"/>
    </w:rPr>
  </w:style>
  <w:style w:type="paragraph" w:styleId="BalloonText">
    <w:name w:val="Balloon Text"/>
    <w:basedOn w:val="Normal"/>
    <w:link w:val="BalloonTextChar"/>
    <w:rsid w:val="00380490"/>
    <w:rPr>
      <w:rFonts w:ascii="Tahoma" w:hAnsi="Tahoma" w:cs="Tahoma"/>
      <w:sz w:val="16"/>
      <w:szCs w:val="16"/>
    </w:rPr>
  </w:style>
  <w:style w:type="character" w:customStyle="1" w:styleId="BalloonTextChar">
    <w:name w:val="Balloon Text Char"/>
    <w:link w:val="BalloonText"/>
    <w:rsid w:val="0038049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8049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8049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1760</Words>
  <Characters>11227</Characters>
  <Application>Microsoft Office Word</Application>
  <DocSecurity>0</DocSecurity>
  <Lines>396</Lines>
  <Paragraphs>192</Paragraphs>
  <ScaleCrop>false</ScaleCrop>
  <Company>Author-it Software Corporation Ltd.</Company>
  <LinksUpToDate>false</LinksUpToDate>
  <CharactersWithSpaces>12910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HLTAN405D Provide assistance during an emergency</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2012-05-27T00:12:00Z</dcterms:created>
  <dcterms:modified xsi:type="dcterms:W3CDTF">2012-05-27T00:12:00Z</dcterms:modified>
</cp:coreProperties>
</file>