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896" w:rsidP="00833896">
      <w:pPr>
        <w:pStyle w:val="Title"/>
      </w:pPr>
      <w:r>
        <w:fldChar w:fldCharType="begin"/>
      </w:r>
      <w:r>
        <w:instrText xml:space="preserve"> TITLE   \* MERGEFORMAT </w:instrText>
      </w:r>
      <w:r>
        <w:fldChar w:fldCharType="separate"/>
      </w:r>
      <w:r>
        <w:t>HLTAN403D Provide assistance during induction and maintenance of anaesthesia</w:t>
      </w:r>
      <w:r>
        <w:fldChar w:fldCharType="end"/>
      </w:r>
    </w:p>
    <w:p w:rsidR="00833896" w:rsidP="00833896">
      <w:pPr>
        <w:pStyle w:val="Version"/>
        <w:sectPr w:rsidSect="00E717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17D1" w:rsidP="00E717D1">
      <w:pPr>
        <w:pStyle w:val="SuperHeading"/>
      </w:pPr>
      <w:r w:rsidRPr="00E717D1">
        <w:t>HLTAN403D Provide assistance during induction and maintenance of anaesthesia</w:t>
      </w:r>
    </w:p>
    <w:p w:rsidR="00000000" w:rsidRPr="00E717D1" w:rsidP="00E717D1">
      <w:pPr>
        <w:pStyle w:val="Heading1"/>
      </w:pPr>
      <w:bookmarkStart w:id="1" w:name="O_427141"/>
      <w:bookmarkEnd w:id="1"/>
      <w:r w:rsidRPr="00E717D1">
        <w:t>Modification History</w:t>
      </w:r>
    </w:p>
    <w:p w:rsidR="00000000" w:rsidRPr="00E717D1" w:rsidP="00E717D1">
      <w:pPr>
        <w:pStyle w:val="BodyText"/>
      </w:pPr>
    </w:p>
    <w:tbl>
      <w:tblPr>
        <w:tblW w:w="0" w:type="auto"/>
        <w:tblCellMar>
          <w:left w:w="62" w:type="dxa"/>
          <w:right w:w="62" w:type="dxa"/>
        </w:tblCellMar>
        <w:tblLook w:val="0000"/>
      </w:tblPr>
      <w:tblGrid>
        <w:gridCol w:w="3007"/>
        <w:gridCol w:w="3095"/>
        <w:gridCol w:w="3094"/>
      </w:tblGrid>
      <w:tr w:rsidTr="00833896">
        <w:tblPrEx>
          <w:tblW w:w="0" w:type="auto"/>
          <w:tblCellMar>
            <w:left w:w="62" w:type="dxa"/>
            <w:right w:w="62" w:type="dxa"/>
          </w:tblCellMar>
          <w:tblLook w:val="0000"/>
        </w:tblPrEx>
        <w:trPr>
          <w:trHeight w:val="4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D1">
            <w:pPr>
              <w:pStyle w:val="BodyText"/>
              <w:rPr>
                <w:lang w:val="en-NZ"/>
              </w:rPr>
            </w:pPr>
            <w:r w:rsidRPr="00E717D1">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D1">
            <w:pPr>
              <w:pStyle w:val="BodyText"/>
              <w:rPr>
                <w:lang w:val="en-NZ"/>
              </w:rPr>
            </w:pPr>
            <w:r w:rsidRPr="00E717D1">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D1">
            <w:pPr>
              <w:pStyle w:val="BodyText"/>
              <w:rPr>
                <w:lang w:val="en-NZ"/>
              </w:rPr>
            </w:pPr>
            <w:r w:rsidRPr="00E717D1">
              <w:t>Comments</w:t>
            </w:r>
          </w:p>
        </w:tc>
      </w:tr>
      <w:tr w:rsidTr="00833896">
        <w:tblPrEx>
          <w:tblW w:w="0" w:type="auto"/>
          <w:tblCellMar>
            <w:left w:w="62" w:type="dxa"/>
            <w:right w:w="62" w:type="dxa"/>
          </w:tblCellMar>
          <w:tblLook w:val="0000"/>
        </w:tblPrEx>
        <w:trPr>
          <w:trHeight w:val="45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D1">
            <w:pPr>
              <w:pStyle w:val="BodyText"/>
              <w:rPr>
                <w:lang w:val="en-NZ"/>
              </w:rPr>
            </w:pPr>
            <w:r w:rsidRPr="00E717D1">
              <w:t>HLTAN403C Provide assistance during induction and maintenance of anaesthesia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D1">
            <w:pPr>
              <w:pStyle w:val="BodyText"/>
              <w:rPr>
                <w:lang w:val="en-NZ"/>
              </w:rPr>
            </w:pPr>
            <w:r w:rsidRPr="00E717D1">
              <w:t>HLTAN403D - Provide assistance during induction and maintenance of anaesthesia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7D1" w:rsidP="00E717D1">
            <w:pPr>
              <w:pStyle w:val="BodyText"/>
            </w:pPr>
            <w:r w:rsidRPr="00E717D1">
              <w:t>Unit updated in V5.</w:t>
            </w:r>
          </w:p>
          <w:p w:rsidR="00000000" w:rsidRPr="00E717D1" w:rsidP="00E717D1">
            <w:pPr>
              <w:pStyle w:val="BodyText"/>
            </w:pPr>
            <w:r w:rsidRPr="00E717D1">
              <w:t>ISC upgrade changes to remove references to old OHS legislation and replace with references to new WHS legislation. No change to competency outcome.</w:t>
            </w:r>
          </w:p>
        </w:tc>
      </w:tr>
    </w:tbl>
    <w:p w:rsidR="00000000" w:rsidRPr="00E717D1" w:rsidP="00E717D1">
      <w:pPr>
        <w:pStyle w:val="BodyText"/>
      </w:pPr>
    </w:p>
    <w:p w:rsidR="00000000" w:rsidRPr="00E717D1" w:rsidP="00E717D1">
      <w:pPr>
        <w:pStyle w:val="AllowPageBreak"/>
      </w:pPr>
    </w:p>
    <w:p w:rsidR="00000000" w:rsidRPr="00E717D1" w:rsidP="00E717D1">
      <w:pPr>
        <w:pStyle w:val="Heading1"/>
      </w:pPr>
      <w:bookmarkStart w:id="2" w:name="O_427139"/>
      <w:bookmarkEnd w:id="2"/>
      <w:r w:rsidRPr="00E717D1">
        <w:t>Unit Descriptor</w:t>
      </w:r>
    </w:p>
    <w:tbl>
      <w:tblPr>
        <w:tblW w:w="0" w:type="auto"/>
        <w:tblLayout w:type="fixed"/>
        <w:tblCellMar>
          <w:left w:w="62" w:type="dxa"/>
          <w:right w:w="62" w:type="dxa"/>
        </w:tblCellMar>
        <w:tblLook w:val="0000"/>
      </w:tblPr>
      <w:tblGrid>
        <w:gridCol w:w="3339"/>
        <w:gridCol w:w="5217"/>
      </w:tblGrid>
      <w:tr w:rsidTr="0083389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r w:rsidRPr="00E717D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717D1" w:rsidP="00E717D1">
            <w:pPr>
              <w:pStyle w:val="BodyText"/>
            </w:pPr>
            <w:r w:rsidRPr="00E717D1">
              <w:t>This unit of competency describes the skills and knowledge required to provide assistance to the anaesthetist with the induction and maintenance of anaesthesia</w:t>
            </w:r>
          </w:p>
        </w:tc>
      </w:tr>
    </w:tbl>
    <w:p w:rsidR="00833896" w:rsidP="00E717D1">
      <w:pPr>
        <w:pStyle w:val="BodyText"/>
      </w:pPr>
    </w:p>
    <w:p w:rsidR="00833896" w:rsidP="00E717D1">
      <w:pPr>
        <w:pStyle w:val="BodyText"/>
      </w:pPr>
    </w:p>
    <w:p w:rsidR="00000000" w:rsidRPr="00E717D1" w:rsidP="00E717D1">
      <w:pPr>
        <w:pStyle w:val="Heading1"/>
      </w:pPr>
      <w:bookmarkStart w:id="3" w:name="O_427103"/>
      <w:bookmarkEnd w:id="3"/>
      <w:r w:rsidRPr="00E717D1">
        <w:t>Application of the Unit</w:t>
      </w:r>
    </w:p>
    <w:tbl>
      <w:tblPr>
        <w:tblW w:w="0" w:type="auto"/>
        <w:tblLayout w:type="fixed"/>
        <w:tblCellMar>
          <w:left w:w="62" w:type="dxa"/>
          <w:right w:w="62" w:type="dxa"/>
        </w:tblCellMar>
        <w:tblLook w:val="0000"/>
      </w:tblPr>
      <w:tblGrid>
        <w:gridCol w:w="3335"/>
        <w:gridCol w:w="5221"/>
      </w:tblGrid>
      <w:tr w:rsidTr="00833896">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r w:rsidRPr="00E717D1">
              <w:rPr>
                <w:rStyle w:val="SpecialBold"/>
              </w:rPr>
              <w:t>Application</w:t>
            </w:r>
          </w:p>
        </w:tc>
        <w:tc>
          <w:tcPr>
            <w:tcW w:w="5221" w:type="dxa"/>
            <w:tcBorders>
              <w:top w:val="nil"/>
              <w:left w:val="nil"/>
              <w:bottom w:val="nil"/>
              <w:right w:val="nil"/>
            </w:tcBorders>
            <w:tcMar>
              <w:top w:w="0" w:type="dxa"/>
              <w:left w:w="62" w:type="dxa"/>
              <w:bottom w:w="0" w:type="dxa"/>
              <w:right w:w="62" w:type="dxa"/>
            </w:tcMar>
          </w:tcPr>
          <w:p w:rsidR="00000000" w:rsidRPr="00E717D1" w:rsidP="00E717D1">
            <w:pPr>
              <w:pStyle w:val="BodyText"/>
            </w:pPr>
            <w:r w:rsidRPr="00E717D1">
              <w:t>Work is performed under the direction of the anaesthetist and requires broad knowledge, a range of well developed skills. Individuals use discretion and judgement and take responsibility for the quality of their outputs</w:t>
            </w:r>
          </w:p>
          <w:p w:rsidR="00000000" w:rsidRPr="00E717D1" w:rsidP="00E717D1">
            <w:pPr>
              <w:pStyle w:val="BodyText"/>
            </w:pPr>
            <w:r w:rsidRPr="00E717D1">
              <w:t>Client's dignity and confidentiality</w:t>
            </w:r>
            <w:r w:rsidRPr="00E717D1">
              <w:t xml:space="preserve"> is maintained, and reassurance provided throughout the induction and maintenance of anaesthesia. Equipment and materials required for the anaesthetic are monitored for correct functioning and assistance provided to the Anaesthetist in identifying changes </w:t>
            </w:r>
            <w:r w:rsidRPr="00E717D1">
              <w:t>to client condition and associated fluid levels</w:t>
            </w:r>
          </w:p>
          <w:p w:rsidR="00000000" w:rsidRPr="00E717D1" w:rsidP="00E717D1">
            <w:pPr>
              <w:pStyle w:val="BodyText"/>
            </w:pPr>
            <w:r w:rsidRPr="00E717D1">
              <w:t>Administration of anaesthesia may occur in various locations within the hospital environment e.g. operating theatres, emergency department, intensive care unit (ICU), radiology department</w:t>
            </w:r>
          </w:p>
          <w:p w:rsidR="00000000" w:rsidRPr="00E717D1" w:rsidP="00E717D1">
            <w:pPr>
              <w:pStyle w:val="BodyText"/>
            </w:pPr>
            <w:r w:rsidRPr="00E717D1">
              <w:t>All activities are c</w:t>
            </w:r>
            <w:r w:rsidRPr="00E717D1">
              <w:t>arried out in accordance with relevant Australian and New Zealand College of Anaesthetists Policy Documents, organisation policies, procedures and infection control guidelines</w:t>
            </w:r>
          </w:p>
        </w:tc>
      </w:tr>
    </w:tbl>
    <w:p w:rsidR="00833896" w:rsidP="00E717D1">
      <w:pPr>
        <w:pStyle w:val="BodyText"/>
      </w:pPr>
    </w:p>
    <w:p w:rsidR="00833896" w:rsidP="00E717D1">
      <w:pPr>
        <w:pStyle w:val="BodyText"/>
      </w:pPr>
    </w:p>
    <w:p w:rsidR="00000000" w:rsidRPr="00E717D1" w:rsidP="00E717D1">
      <w:pPr>
        <w:pStyle w:val="Heading1"/>
      </w:pPr>
      <w:bookmarkStart w:id="4" w:name="O_427116"/>
      <w:bookmarkEnd w:id="4"/>
      <w:r w:rsidRPr="00E717D1">
        <w:t>Licensing/Regulatory Information</w:t>
      </w:r>
    </w:p>
    <w:p w:rsidR="00000000" w:rsidRPr="00E717D1" w:rsidP="00E717D1">
      <w:pPr>
        <w:pStyle w:val="BodyText"/>
      </w:pPr>
      <w:r w:rsidRPr="00E717D1">
        <w:t>Not Applicable</w:t>
      </w:r>
    </w:p>
    <w:p w:rsidR="00000000" w:rsidRPr="00E717D1" w:rsidP="00E717D1">
      <w:pPr>
        <w:pStyle w:val="AllowPageBreak"/>
      </w:pPr>
    </w:p>
    <w:p w:rsidR="00000000" w:rsidRPr="00E717D1" w:rsidP="00E717D1">
      <w:pPr>
        <w:pStyle w:val="Heading1"/>
      </w:pPr>
      <w:bookmarkStart w:id="5" w:name="O_427117"/>
      <w:bookmarkEnd w:id="5"/>
      <w:r w:rsidRPr="00E717D1">
        <w:t>Pre-Requisites</w:t>
      </w:r>
    </w:p>
    <w:p w:rsidR="00000000" w:rsidRPr="00E717D1" w:rsidP="00E717D1">
      <w:pPr>
        <w:pStyle w:val="BodyText"/>
      </w:pPr>
      <w:r w:rsidRPr="00E717D1">
        <w:t>Not Applicable</w:t>
      </w:r>
    </w:p>
    <w:p w:rsidR="00000000" w:rsidRPr="00E717D1" w:rsidP="00E717D1">
      <w:pPr>
        <w:pStyle w:val="AllowPageBreak"/>
      </w:pPr>
    </w:p>
    <w:p w:rsidR="00000000" w:rsidRPr="00E717D1" w:rsidP="00E717D1">
      <w:pPr>
        <w:pStyle w:val="Heading1"/>
      </w:pPr>
      <w:bookmarkStart w:id="6" w:name="O_427108"/>
      <w:bookmarkEnd w:id="6"/>
      <w:r w:rsidRPr="00E717D1">
        <w:t>Employability Skills Information</w:t>
      </w:r>
    </w:p>
    <w:tbl>
      <w:tblPr>
        <w:tblW w:w="0" w:type="auto"/>
        <w:tblLayout w:type="fixed"/>
        <w:tblCellMar>
          <w:left w:w="62" w:type="dxa"/>
          <w:right w:w="62" w:type="dxa"/>
        </w:tblCellMar>
        <w:tblLook w:val="0000"/>
      </w:tblPr>
      <w:tblGrid>
        <w:gridCol w:w="3320"/>
        <w:gridCol w:w="5236"/>
      </w:tblGrid>
      <w:tr w:rsidTr="0083389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r w:rsidRPr="00E717D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717D1" w:rsidP="00E717D1">
            <w:pPr>
              <w:pStyle w:val="BodyText"/>
            </w:pPr>
            <w:r w:rsidRPr="00E717D1">
              <w:t>This unit contains Employability Skills</w:t>
            </w:r>
          </w:p>
        </w:tc>
      </w:tr>
    </w:tbl>
    <w:p w:rsidR="00833896" w:rsidP="00E717D1">
      <w:pPr>
        <w:pStyle w:val="BodyText"/>
      </w:pPr>
    </w:p>
    <w:p w:rsidR="00833896" w:rsidP="00E717D1">
      <w:pPr>
        <w:pStyle w:val="BodyText"/>
      </w:pPr>
    </w:p>
    <w:p w:rsidR="00000000" w:rsidRPr="00E717D1" w:rsidP="00E717D1">
      <w:pPr>
        <w:pStyle w:val="Heading1"/>
      </w:pPr>
      <w:bookmarkStart w:id="7" w:name="O_427106"/>
      <w:bookmarkEnd w:id="7"/>
      <w:r w:rsidRPr="00E717D1">
        <w:t>Elements and Performance Criteria Pre-Content</w:t>
      </w:r>
    </w:p>
    <w:tbl>
      <w:tblPr>
        <w:tblW w:w="0" w:type="auto"/>
        <w:tblLayout w:type="fixed"/>
        <w:tblCellMar>
          <w:left w:w="62" w:type="dxa"/>
          <w:right w:w="62" w:type="dxa"/>
        </w:tblCellMar>
        <w:tblLook w:val="0000"/>
      </w:tblPr>
      <w:tblGrid>
        <w:gridCol w:w="3369"/>
        <w:gridCol w:w="5702"/>
      </w:tblGrid>
      <w:tr w:rsidTr="008338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r w:rsidRPr="00E717D1">
              <w:t>Elements define the essential outcomes of</w:t>
            </w:r>
            <w:r w:rsidRPr="00E717D1">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E717D1" w:rsidP="00E717D1">
            <w:pPr>
              <w:pStyle w:val="BodyText"/>
            </w:pPr>
            <w:r w:rsidRPr="00E717D1">
              <w:t xml:space="preserve">The Performance Criteria specify the level of performance required to demonstrate achievement of the Element. Terms in italics are elaborated in the Range Statement. </w:t>
            </w:r>
          </w:p>
        </w:tc>
      </w:tr>
    </w:tbl>
    <w:p w:rsidR="00000000" w:rsidRPr="00E717D1" w:rsidP="00E717D1">
      <w:pPr>
        <w:pStyle w:val="BodyText"/>
      </w:pPr>
    </w:p>
    <w:p w:rsidR="00000000" w:rsidRPr="00E717D1" w:rsidP="00E717D1">
      <w:pPr>
        <w:pStyle w:val="AllowPageBreak"/>
      </w:pPr>
    </w:p>
    <w:p w:rsidR="00000000" w:rsidRPr="00E717D1" w:rsidP="00E717D1">
      <w:pPr>
        <w:pStyle w:val="Heading1"/>
      </w:pPr>
      <w:bookmarkStart w:id="8" w:name="O_427104"/>
      <w:bookmarkEnd w:id="8"/>
      <w:r w:rsidRPr="00E717D1">
        <w:t>Elements and Performance Criteria</w:t>
      </w:r>
    </w:p>
    <w:tbl>
      <w:tblPr>
        <w:tblW w:w="0" w:type="auto"/>
        <w:tblLayout w:type="fixed"/>
        <w:tblCellMar>
          <w:left w:w="62" w:type="dxa"/>
          <w:right w:w="62" w:type="dxa"/>
        </w:tblCellMar>
        <w:tblLook w:val="0000"/>
      </w:tblPr>
      <w:tblGrid>
        <w:gridCol w:w="3369"/>
        <w:gridCol w:w="5702"/>
      </w:tblGrid>
      <w:tr w:rsidTr="0083389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717D1" w:rsidP="00E717D1">
            <w:pPr>
              <w:pStyle w:val="BodyText"/>
            </w:pPr>
            <w:r w:rsidRPr="00E717D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r w:rsidRPr="00E717D1">
              <w:rPr>
                <w:rStyle w:val="SpecialBold"/>
              </w:rPr>
              <w:t>PERFORMANCE CRITERIA</w:t>
            </w:r>
          </w:p>
        </w:tc>
      </w:tr>
      <w:tr w:rsidTr="008338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17D1">
            <w:pPr>
              <w:pStyle w:val="List"/>
              <w:rPr>
                <w:lang w:val="en-NZ"/>
              </w:rPr>
            </w:pPr>
            <w:r w:rsidRPr="00E717D1">
              <w:t>1.</w:t>
            </w:r>
            <w:r w:rsidRPr="00E717D1">
              <w:tab/>
              <w:t>Assist in establishing and maintaining client's airway</w:t>
            </w:r>
          </w:p>
        </w:tc>
        <w:tc>
          <w:tcPr>
            <w:tcW w:w="5702" w:type="dxa"/>
            <w:tcBorders>
              <w:top w:val="nil"/>
              <w:left w:val="nil"/>
              <w:bottom w:val="nil"/>
              <w:right w:val="nil"/>
            </w:tcBorders>
            <w:tcMar>
              <w:top w:w="0" w:type="dxa"/>
              <w:left w:w="62" w:type="dxa"/>
              <w:bottom w:w="0" w:type="dxa"/>
              <w:right w:w="62" w:type="dxa"/>
            </w:tcMar>
          </w:tcPr>
          <w:p w:rsidR="00000000" w:rsidRPr="00E717D1" w:rsidP="00E717D1">
            <w:pPr>
              <w:pStyle w:val="BodyText"/>
            </w:pPr>
            <w:r w:rsidRPr="00E717D1">
              <w:t>1.1</w:t>
            </w:r>
            <w:r w:rsidRPr="00E717D1">
              <w:tab/>
              <w:t xml:space="preserve">Check </w:t>
            </w:r>
            <w:r w:rsidRPr="00E717D1">
              <w:rPr>
                <w:rStyle w:val="Emphasis"/>
              </w:rPr>
              <w:t>anaesthetist's requirements</w:t>
            </w:r>
            <w:r w:rsidRPr="00E717D1">
              <w:t xml:space="preserve"> </w:t>
            </w:r>
          </w:p>
          <w:p w:rsidR="00000000" w:rsidRPr="00E717D1" w:rsidP="00E717D1">
            <w:pPr>
              <w:pStyle w:val="BodyText"/>
            </w:pPr>
            <w:r w:rsidRPr="00E717D1">
              <w:t>1.2</w:t>
            </w:r>
            <w:r w:rsidRPr="00E717D1">
              <w:tab/>
              <w:t xml:space="preserve">Check individual needs of the </w:t>
            </w:r>
            <w:r w:rsidRPr="00E717D1">
              <w:rPr>
                <w:rStyle w:val="Emphasis"/>
              </w:rPr>
              <w:t>client</w:t>
            </w:r>
            <w:r w:rsidRPr="00E717D1">
              <w:t xml:space="preserve"> and ensure the appropriate anaesthetic equipment is provided for the anaesthetist</w:t>
            </w:r>
          </w:p>
          <w:p w:rsidR="00000000" w:rsidRPr="00E717D1" w:rsidP="00E717D1">
            <w:pPr>
              <w:pStyle w:val="BodyText"/>
            </w:pPr>
            <w:r w:rsidRPr="00E717D1">
              <w:t>1.3</w:t>
            </w:r>
            <w:r w:rsidRPr="00E717D1">
              <w:tab/>
              <w:t>Provide as</w:t>
            </w:r>
            <w:r w:rsidRPr="00E717D1">
              <w:t>sistance to the anaesthetist as directed to position the client for establishing the airway</w:t>
            </w:r>
          </w:p>
          <w:p w:rsidR="00000000" w:rsidRPr="00E717D1" w:rsidP="00E717D1">
            <w:pPr>
              <w:pStyle w:val="BodyText"/>
            </w:pPr>
            <w:r w:rsidRPr="00E717D1">
              <w:t>1.4</w:t>
            </w:r>
            <w:r w:rsidRPr="00E717D1">
              <w:tab/>
              <w:t>Select equipment and prepare and handle correctly and safely and in accordance with infection control guidelines</w:t>
            </w:r>
          </w:p>
          <w:p w:rsidR="00000000" w:rsidRPr="00E717D1" w:rsidP="00E717D1">
            <w:pPr>
              <w:pStyle w:val="BodyText"/>
            </w:pPr>
            <w:r w:rsidRPr="00E717D1">
              <w:t>1.5</w:t>
            </w:r>
            <w:r w:rsidRPr="00E717D1">
              <w:tab/>
              <w:t xml:space="preserve">Provide </w:t>
            </w:r>
            <w:r w:rsidRPr="00E717D1">
              <w:rPr>
                <w:rStyle w:val="Emphasis"/>
              </w:rPr>
              <w:t>assistance to the anaesthetist thro</w:t>
            </w:r>
            <w:r w:rsidRPr="00E717D1">
              <w:rPr>
                <w:rStyle w:val="Emphasis"/>
              </w:rPr>
              <w:t>ughout induction procedure</w:t>
            </w:r>
          </w:p>
          <w:p w:rsidR="00000000" w:rsidRPr="00E717D1" w:rsidP="00E717D1">
            <w:pPr>
              <w:pStyle w:val="BodyText"/>
            </w:pPr>
            <w:r w:rsidRPr="00E717D1">
              <w:t>1.6</w:t>
            </w:r>
            <w:r w:rsidRPr="00E717D1">
              <w:tab/>
              <w:t>Maintain client's airway when directed by the anaesthetist</w:t>
            </w:r>
          </w:p>
          <w:p w:rsidR="00000000" w:rsidRPr="00E717D1" w:rsidP="00E717D1">
            <w:pPr>
              <w:pStyle w:val="BodyText"/>
            </w:pPr>
            <w:r w:rsidRPr="00E717D1">
              <w:t>1.7</w:t>
            </w:r>
            <w:r w:rsidRPr="00E717D1">
              <w:tab/>
              <w:t>Take all necessary precautions to prevent cross-infection and minimise trauma</w:t>
            </w:r>
          </w:p>
          <w:p w:rsidR="00000000" w:rsidP="00E717D1">
            <w:pPr>
              <w:pStyle w:val="BodyText"/>
              <w:rPr>
                <w:lang w:val="en-NZ"/>
              </w:rPr>
            </w:pPr>
            <w:r w:rsidRPr="00E717D1">
              <w:t>1.8</w:t>
            </w:r>
            <w:r w:rsidRPr="00E717D1">
              <w:tab/>
              <w:t>Secure airway into position</w:t>
            </w:r>
          </w:p>
        </w:tc>
      </w:tr>
      <w:tr w:rsidTr="008338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p>
        </w:tc>
      </w:tr>
      <w:tr w:rsidTr="008338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17D1">
            <w:pPr>
              <w:pStyle w:val="List"/>
              <w:rPr>
                <w:lang w:val="en-NZ"/>
              </w:rPr>
            </w:pPr>
            <w:r w:rsidRPr="00E717D1">
              <w:t>2.</w:t>
            </w:r>
            <w:r w:rsidRPr="00E717D1">
              <w:tab/>
              <w:t xml:space="preserve">Monitor the performance of anaesthetic </w:t>
            </w:r>
            <w:r w:rsidRPr="00E717D1">
              <w:rPr>
                <w:rStyle w:val="Emphasis"/>
              </w:rPr>
              <w:t>equipment</w:t>
            </w:r>
            <w:r w:rsidRPr="00E717D1">
              <w:t xml:space="preserve"> used</w:t>
            </w:r>
          </w:p>
        </w:tc>
        <w:tc>
          <w:tcPr>
            <w:tcW w:w="5702" w:type="dxa"/>
            <w:tcBorders>
              <w:top w:val="nil"/>
              <w:left w:val="nil"/>
              <w:bottom w:val="nil"/>
              <w:right w:val="nil"/>
            </w:tcBorders>
            <w:tcMar>
              <w:top w:w="0" w:type="dxa"/>
              <w:left w:w="62" w:type="dxa"/>
              <w:bottom w:w="0" w:type="dxa"/>
              <w:right w:w="62" w:type="dxa"/>
            </w:tcMar>
          </w:tcPr>
          <w:p w:rsidR="00000000" w:rsidRPr="00E717D1" w:rsidP="00E717D1">
            <w:pPr>
              <w:pStyle w:val="BodyText"/>
            </w:pPr>
            <w:r w:rsidRPr="00E717D1">
              <w:t>2.1</w:t>
            </w:r>
            <w:r w:rsidRPr="00E717D1">
              <w:tab/>
              <w:t>Ensure anaesthetic equipment is in working order and service records are current</w:t>
            </w:r>
          </w:p>
          <w:p w:rsidR="00000000" w:rsidRPr="00E717D1" w:rsidP="00E717D1">
            <w:pPr>
              <w:pStyle w:val="BodyText"/>
            </w:pPr>
            <w:r w:rsidRPr="00E717D1">
              <w:t>2.2</w:t>
            </w:r>
            <w:r w:rsidRPr="00E717D1">
              <w:tab/>
              <w:t>Ensure warning devices are working and alarm limits are set in accordance with relevant standards</w:t>
            </w:r>
          </w:p>
          <w:p w:rsidR="00000000" w:rsidRPr="00E717D1" w:rsidP="00E717D1">
            <w:pPr>
              <w:pStyle w:val="BodyText"/>
            </w:pPr>
            <w:r w:rsidRPr="00E717D1">
              <w:t>2.3</w:t>
            </w:r>
            <w:r w:rsidRPr="00E717D1">
              <w:tab/>
              <w:t>Observe anaesthetic equipment whilst in use and ta</w:t>
            </w:r>
            <w:r w:rsidRPr="00E717D1">
              <w:t>ke action if a fault develops as directed by Anaesthetist to avoid danger to clients and staff</w:t>
            </w:r>
          </w:p>
          <w:p w:rsidR="00000000" w:rsidP="00E717D1">
            <w:pPr>
              <w:pStyle w:val="BodyText"/>
              <w:rPr>
                <w:lang w:val="en-NZ"/>
              </w:rPr>
            </w:pPr>
            <w:r w:rsidRPr="00E717D1">
              <w:t>2.4</w:t>
            </w:r>
            <w:r w:rsidRPr="00E717D1">
              <w:tab/>
              <w:t>Follow established procedures to rectify faulty equipment</w:t>
            </w:r>
          </w:p>
        </w:tc>
      </w:tr>
      <w:tr w:rsidTr="008338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p>
        </w:tc>
      </w:tr>
      <w:tr w:rsidTr="008338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17D1">
            <w:pPr>
              <w:pStyle w:val="List"/>
              <w:rPr>
                <w:lang w:val="en-NZ"/>
              </w:rPr>
            </w:pPr>
            <w:r w:rsidRPr="00E717D1">
              <w:t>3.</w:t>
            </w:r>
            <w:r w:rsidRPr="00E717D1">
              <w:tab/>
              <w:t>Provide assistance in monitoring the client during induction and maintenance of anaesthesia</w:t>
            </w:r>
          </w:p>
        </w:tc>
        <w:tc>
          <w:tcPr>
            <w:tcW w:w="5702" w:type="dxa"/>
            <w:tcBorders>
              <w:top w:val="nil"/>
              <w:left w:val="nil"/>
              <w:bottom w:val="nil"/>
              <w:right w:val="nil"/>
            </w:tcBorders>
            <w:tcMar>
              <w:top w:w="0" w:type="dxa"/>
              <w:left w:w="62" w:type="dxa"/>
              <w:bottom w:w="0" w:type="dxa"/>
              <w:right w:w="62" w:type="dxa"/>
            </w:tcMar>
          </w:tcPr>
          <w:p w:rsidR="00000000" w:rsidRPr="00E717D1" w:rsidP="00E717D1">
            <w:pPr>
              <w:pStyle w:val="BodyText"/>
            </w:pPr>
            <w:r w:rsidRPr="00E717D1">
              <w:t>3.1</w:t>
            </w:r>
            <w:r w:rsidRPr="00E717D1">
              <w:tab/>
              <w:t>Check client's physiological parameters when as directed by anaesthetist</w:t>
            </w:r>
          </w:p>
          <w:p w:rsidR="00000000" w:rsidRPr="00E717D1" w:rsidP="00E717D1">
            <w:pPr>
              <w:pStyle w:val="BodyText"/>
            </w:pPr>
            <w:r w:rsidRPr="00E717D1">
              <w:t>3.2</w:t>
            </w:r>
            <w:r w:rsidRPr="00E717D1">
              <w:tab/>
              <w:t xml:space="preserve">Identify deviations from acceptable limits of the client's physiological parameters, check equipment for true reading and report to the anaesthetist </w:t>
            </w:r>
          </w:p>
          <w:p w:rsidR="00000000" w:rsidRPr="00E717D1" w:rsidP="00E717D1">
            <w:pPr>
              <w:pStyle w:val="BodyText"/>
            </w:pPr>
            <w:r w:rsidRPr="00E717D1">
              <w:t>3.3</w:t>
            </w:r>
            <w:r w:rsidRPr="00E717D1">
              <w:tab/>
              <w:t>Identify signs of cli</w:t>
            </w:r>
            <w:r w:rsidRPr="00E717D1">
              <w:t xml:space="preserve">ent discomfort, distress or adverse reaction, check equipment for true reading and report to the anaesthetist </w:t>
            </w:r>
          </w:p>
          <w:p w:rsidR="00000000" w:rsidP="00E717D1">
            <w:pPr>
              <w:pStyle w:val="BodyText"/>
              <w:rPr>
                <w:lang w:val="en-NZ"/>
              </w:rPr>
            </w:pPr>
            <w:r w:rsidRPr="00E717D1">
              <w:t>3.4</w:t>
            </w:r>
            <w:r w:rsidRPr="00E717D1">
              <w:tab/>
              <w:t>Inform and reassure client, as appropriate, throughout the procedure</w:t>
            </w:r>
          </w:p>
        </w:tc>
      </w:tr>
      <w:tr w:rsidTr="008338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p>
        </w:tc>
      </w:tr>
      <w:tr w:rsidTr="008338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17D1">
            <w:pPr>
              <w:pStyle w:val="List"/>
              <w:rPr>
                <w:lang w:val="en-NZ"/>
              </w:rPr>
            </w:pPr>
            <w:r w:rsidRPr="00E717D1">
              <w:t>4.</w:t>
            </w:r>
            <w:r w:rsidRPr="00E717D1">
              <w:tab/>
              <w:t xml:space="preserve">Measure and record clients' </w:t>
            </w:r>
            <w:r w:rsidRPr="00E717D1">
              <w:rPr>
                <w:rStyle w:val="Emphasis"/>
              </w:rPr>
              <w:t>fluid balance</w:t>
            </w:r>
            <w:r w:rsidRPr="00E717D1">
              <w:t xml:space="preserve"> </w:t>
            </w:r>
          </w:p>
        </w:tc>
        <w:tc>
          <w:tcPr>
            <w:tcW w:w="5702" w:type="dxa"/>
            <w:tcBorders>
              <w:top w:val="nil"/>
              <w:left w:val="nil"/>
              <w:bottom w:val="nil"/>
              <w:right w:val="nil"/>
            </w:tcBorders>
            <w:tcMar>
              <w:top w:w="0" w:type="dxa"/>
              <w:left w:w="62" w:type="dxa"/>
              <w:bottom w:w="0" w:type="dxa"/>
              <w:right w:w="62" w:type="dxa"/>
            </w:tcMar>
          </w:tcPr>
          <w:p w:rsidR="00000000" w:rsidRPr="00E717D1" w:rsidP="00E717D1">
            <w:pPr>
              <w:pStyle w:val="BodyText"/>
            </w:pPr>
            <w:r w:rsidRPr="00E717D1">
              <w:t>4.1</w:t>
            </w:r>
            <w:r w:rsidRPr="00E717D1">
              <w:tab/>
            </w:r>
            <w:r w:rsidRPr="00E717D1">
              <w:t>Accurately measure client's fluid intake and output/loss and record as directed by the anaesthetist</w:t>
            </w:r>
          </w:p>
          <w:p w:rsidR="00000000" w:rsidRPr="00E717D1" w:rsidP="00E717D1">
            <w:pPr>
              <w:pStyle w:val="BodyText"/>
            </w:pPr>
            <w:r w:rsidRPr="00E717D1">
              <w:t>4.2</w:t>
            </w:r>
            <w:r w:rsidRPr="00E717D1">
              <w:tab/>
              <w:t>Promptly and accurately report any abnormal findings to the anaesthetist</w:t>
            </w:r>
          </w:p>
          <w:p w:rsidR="00000000" w:rsidRPr="00E717D1" w:rsidP="00E717D1">
            <w:pPr>
              <w:pStyle w:val="BodyText"/>
            </w:pPr>
            <w:r w:rsidRPr="00E717D1">
              <w:t>4.3</w:t>
            </w:r>
            <w:r w:rsidRPr="00E717D1">
              <w:tab/>
              <w:t xml:space="preserve">Utilise </w:t>
            </w:r>
            <w:r w:rsidRPr="00E717D1">
              <w:rPr>
                <w:rStyle w:val="Emphasis"/>
              </w:rPr>
              <w:t>personal protective equipment</w:t>
            </w:r>
            <w:r w:rsidRPr="00E717D1">
              <w:t xml:space="preserve"> in accordance with standard and addit</w:t>
            </w:r>
            <w:r w:rsidRPr="00E717D1">
              <w:t xml:space="preserve">ional precautions </w:t>
            </w:r>
          </w:p>
          <w:p w:rsidR="00000000" w:rsidP="00E717D1">
            <w:pPr>
              <w:pStyle w:val="BodyText"/>
              <w:rPr>
                <w:lang w:val="en-NZ"/>
              </w:rPr>
            </w:pPr>
            <w:r w:rsidRPr="00E717D1">
              <w:t>4.4</w:t>
            </w:r>
            <w:r w:rsidRPr="00E717D1">
              <w:tab/>
              <w:t>Dispose of waste safely and in accordance with infection control policy</w:t>
            </w:r>
          </w:p>
        </w:tc>
      </w:tr>
      <w:tr w:rsidTr="008338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p>
        </w:tc>
      </w:tr>
      <w:tr w:rsidTr="008338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17D1">
            <w:pPr>
              <w:pStyle w:val="List"/>
              <w:rPr>
                <w:lang w:val="en-NZ"/>
              </w:rPr>
            </w:pPr>
            <w:r w:rsidRPr="00E717D1">
              <w:t>5.</w:t>
            </w:r>
            <w:r w:rsidRPr="00E717D1">
              <w:tab/>
              <w:t xml:space="preserve">Perform </w:t>
            </w:r>
            <w:r w:rsidRPr="00E717D1">
              <w:rPr>
                <w:rStyle w:val="Emphasis"/>
              </w:rPr>
              <w:t>clinical measurements</w:t>
            </w:r>
            <w:r w:rsidRPr="00E717D1">
              <w:t xml:space="preserve"> when directed by the anaesthetist</w:t>
            </w:r>
          </w:p>
        </w:tc>
        <w:tc>
          <w:tcPr>
            <w:tcW w:w="5702" w:type="dxa"/>
            <w:tcBorders>
              <w:top w:val="nil"/>
              <w:left w:val="nil"/>
              <w:bottom w:val="nil"/>
              <w:right w:val="nil"/>
            </w:tcBorders>
            <w:tcMar>
              <w:top w:w="0" w:type="dxa"/>
              <w:left w:w="62" w:type="dxa"/>
              <w:bottom w:w="0" w:type="dxa"/>
              <w:right w:w="62" w:type="dxa"/>
            </w:tcMar>
          </w:tcPr>
          <w:p w:rsidR="00000000" w:rsidRPr="00E717D1" w:rsidP="00E717D1">
            <w:pPr>
              <w:pStyle w:val="BodyText"/>
            </w:pPr>
            <w:r w:rsidRPr="00E717D1">
              <w:t>5.1</w:t>
            </w:r>
            <w:r w:rsidRPr="00E717D1">
              <w:tab/>
              <w:t>Select and prepare required equipment</w:t>
            </w:r>
          </w:p>
          <w:p w:rsidR="00000000" w:rsidRPr="00E717D1" w:rsidP="00E717D1">
            <w:pPr>
              <w:pStyle w:val="BodyText"/>
            </w:pPr>
            <w:r w:rsidRPr="00E717D1">
              <w:t>5.2</w:t>
            </w:r>
            <w:r w:rsidRPr="00E717D1">
              <w:tab/>
              <w:t>Utilise personal protective equipment in acc</w:t>
            </w:r>
            <w:r w:rsidRPr="00E717D1">
              <w:t>ordance with additional precautions</w:t>
            </w:r>
          </w:p>
          <w:p w:rsidR="00000000" w:rsidRPr="00E717D1" w:rsidP="00E717D1">
            <w:pPr>
              <w:pStyle w:val="BodyText"/>
            </w:pPr>
            <w:r w:rsidRPr="00E717D1">
              <w:t>5.3</w:t>
            </w:r>
            <w:r w:rsidRPr="00E717D1">
              <w:tab/>
              <w:t>Prepare client as required for test</w:t>
            </w:r>
          </w:p>
          <w:p w:rsidR="00000000" w:rsidRPr="00E717D1" w:rsidP="00E717D1">
            <w:pPr>
              <w:pStyle w:val="BodyText"/>
            </w:pPr>
            <w:r w:rsidRPr="00E717D1">
              <w:t>5.4</w:t>
            </w:r>
            <w:r w:rsidRPr="00E717D1">
              <w:tab/>
              <w:t>Take sample as required, conduct measurement in accordance with manufacturer's guidelines and organisation policies and procedures</w:t>
            </w:r>
          </w:p>
          <w:p w:rsidR="00000000" w:rsidRPr="00E717D1" w:rsidP="00E717D1">
            <w:pPr>
              <w:pStyle w:val="BodyText"/>
            </w:pPr>
            <w:r w:rsidRPr="00E717D1">
              <w:t>5.5</w:t>
            </w:r>
            <w:r w:rsidRPr="00E717D1">
              <w:tab/>
              <w:t xml:space="preserve">Record findings promptly and accurately </w:t>
            </w:r>
          </w:p>
          <w:p w:rsidR="00000000" w:rsidRPr="00E717D1" w:rsidP="00E717D1">
            <w:pPr>
              <w:pStyle w:val="BodyText"/>
            </w:pPr>
            <w:r w:rsidRPr="00E717D1">
              <w:t>5.6</w:t>
            </w:r>
            <w:r w:rsidRPr="00E717D1">
              <w:tab/>
              <w:t>Dispose of waste safely and in accordance with infection control policy</w:t>
            </w:r>
          </w:p>
        </w:tc>
      </w:tr>
    </w:tbl>
    <w:p w:rsidR="00833896" w:rsidP="00E717D1">
      <w:pPr>
        <w:pStyle w:val="BodyText"/>
      </w:pPr>
    </w:p>
    <w:p w:rsidR="00833896" w:rsidP="00E717D1">
      <w:pPr>
        <w:pStyle w:val="BodyText"/>
      </w:pPr>
    </w:p>
    <w:p w:rsidR="00000000" w:rsidRPr="00E717D1" w:rsidP="00E717D1">
      <w:pPr>
        <w:pStyle w:val="Heading1"/>
      </w:pPr>
      <w:bookmarkStart w:id="9" w:name="O_427138"/>
      <w:bookmarkEnd w:id="9"/>
      <w:r w:rsidRPr="00E717D1">
        <w:t>Required Skills and Knowledge</w:t>
      </w:r>
    </w:p>
    <w:tbl>
      <w:tblPr>
        <w:tblW w:w="0" w:type="auto"/>
        <w:tblLayout w:type="fixed"/>
        <w:tblCellMar>
          <w:left w:w="62" w:type="dxa"/>
          <w:right w:w="62" w:type="dxa"/>
        </w:tblCellMar>
        <w:tblLook w:val="0000"/>
      </w:tblPr>
      <w:tblGrid>
        <w:gridCol w:w="9072"/>
      </w:tblGrid>
      <w:tr w:rsidTr="0083389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r w:rsidRPr="00E717D1">
              <w:rPr>
                <w:rStyle w:val="SpecialBold"/>
              </w:rPr>
              <w:t>REQUIRED SKILLS AND KNOWLEDGE</w:t>
            </w:r>
          </w:p>
        </w:tc>
      </w:tr>
      <w:tr w:rsidTr="008338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p>
        </w:tc>
      </w:tr>
      <w:tr w:rsidTr="008338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r w:rsidRPr="00E717D1">
              <w:t>This describes the essential skills and knowledge and their level required for this unit.</w:t>
            </w:r>
          </w:p>
        </w:tc>
      </w:tr>
      <w:tr w:rsidTr="008338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p>
        </w:tc>
      </w:tr>
      <w:tr w:rsidTr="008338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717D1" w:rsidP="00E717D1">
            <w:pPr>
              <w:pStyle w:val="BodyText"/>
            </w:pPr>
            <w:r w:rsidRPr="00E717D1">
              <w:rPr>
                <w:rStyle w:val="Emphasis"/>
              </w:rPr>
              <w:t>Essential knowledge</w:t>
            </w:r>
            <w:r w:rsidRPr="00E717D1">
              <w:t>:</w:t>
            </w:r>
          </w:p>
          <w:p w:rsidR="00000000" w:rsidRPr="00E717D1" w:rsidP="00E717D1">
            <w:pPr>
              <w:pStyle w:val="BodyText"/>
            </w:pPr>
            <w:r w:rsidRPr="00E717D1">
              <w:t>The candidate must be able to demonstrate essential knowledge required to effectively do the task outlined in elements and performance criteria of this unit, manage the task and manage contingencies in the context of the identified wor</w:t>
            </w:r>
            <w:r w:rsidRPr="00E717D1">
              <w:t>k role</w:t>
            </w:r>
          </w:p>
          <w:p w:rsidR="00000000" w:rsidRPr="00E717D1" w:rsidP="00E717D1">
            <w:pPr>
              <w:pStyle w:val="BodyText"/>
            </w:pPr>
            <w:r w:rsidRPr="00E717D1">
              <w:t>This includes knowledge of:</w:t>
            </w:r>
          </w:p>
          <w:p w:rsidR="00000000" w:rsidRPr="00E717D1" w:rsidP="00E717D1">
            <w:pPr>
              <w:pStyle w:val="ListBullet"/>
            </w:pPr>
            <w:r w:rsidRPr="00E717D1">
              <w:t>Anaesthetic procedures relevant to providing assistance in anaesthesia</w:t>
            </w:r>
          </w:p>
          <w:p w:rsidR="00000000" w:rsidRPr="00E717D1" w:rsidP="00E717D1">
            <w:pPr>
              <w:pStyle w:val="ListBullet"/>
            </w:pPr>
            <w:r w:rsidRPr="00E717D1">
              <w:t>Anatomy and physiology relevant to providing assistance in anaesthesia</w:t>
            </w:r>
          </w:p>
          <w:p w:rsidR="00000000" w:rsidRPr="00E717D1" w:rsidP="00E717D1">
            <w:pPr>
              <w:pStyle w:val="ListBullet"/>
            </w:pPr>
            <w:r w:rsidRPr="00E717D1">
              <w:t>Boundaries of responsibilities and ability to refer problems to supervisor, an</w:t>
            </w:r>
            <w:r w:rsidRPr="00E717D1">
              <w:t>aesthetist or other appropriate health professional</w:t>
            </w:r>
          </w:p>
          <w:p w:rsidR="00000000" w:rsidRPr="00E717D1" w:rsidP="00E717D1">
            <w:pPr>
              <w:pStyle w:val="ListBullet"/>
            </w:pPr>
            <w:r w:rsidRPr="00E717D1">
              <w:t>Clinical/operative procedures and the interrelationship with anaesthesia relevant to providing assistance in anaesthesia</w:t>
            </w:r>
          </w:p>
          <w:p w:rsidR="00000000" w:rsidRPr="00E717D1" w:rsidP="00E717D1">
            <w:pPr>
              <w:pStyle w:val="ListBullet"/>
            </w:pPr>
            <w:r w:rsidRPr="00E717D1">
              <w:t>Fluid and electrolyte balance relevant to providing assistance in anaesthesia maint</w:t>
            </w:r>
            <w:r w:rsidRPr="00E717D1">
              <w:t>enance</w:t>
            </w:r>
          </w:p>
          <w:p w:rsidR="00000000" w:rsidRPr="00E717D1" w:rsidP="00E717D1">
            <w:pPr>
              <w:pStyle w:val="ListBullet"/>
            </w:pPr>
            <w:r w:rsidRPr="00E717D1">
              <w:t>General knowledge of pathophysiology of disease relevant to providing assistance during anaesthesia</w:t>
            </w:r>
          </w:p>
          <w:p w:rsidR="00000000" w:rsidRPr="00E717D1" w:rsidP="00E717D1">
            <w:pPr>
              <w:pStyle w:val="ListBullet"/>
            </w:pPr>
            <w:r w:rsidRPr="00E717D1">
              <w:t>Manual handling and client positioning techniques relevant to providing assistance in anaesthesia</w:t>
            </w:r>
          </w:p>
          <w:p w:rsidR="00000000" w:rsidRPr="00E717D1" w:rsidP="00E717D1">
            <w:pPr>
              <w:pStyle w:val="ListBullet"/>
            </w:pPr>
            <w:r w:rsidRPr="00E717D1">
              <w:t>Medical terminology relevant to providing assistanc</w:t>
            </w:r>
            <w:r w:rsidRPr="00E717D1">
              <w:t>e in anaesthesia</w:t>
            </w:r>
          </w:p>
          <w:p w:rsidR="00000000" w:rsidRPr="00E717D1" w:rsidP="00E717D1">
            <w:pPr>
              <w:pStyle w:val="ListBullet"/>
            </w:pPr>
            <w:r w:rsidRPr="00E717D1">
              <w:t>Medico-legal requirements relevant to providing assistance during anaesthesia</w:t>
            </w:r>
          </w:p>
          <w:p w:rsidR="00000000" w:rsidRPr="00E717D1" w:rsidP="00E717D1">
            <w:pPr>
              <w:pStyle w:val="ListBullet"/>
            </w:pPr>
            <w:r w:rsidRPr="00E717D1">
              <w:t>Monitoring of clients' physiological systems relevant to providing assistance in anaesthesia</w:t>
            </w:r>
          </w:p>
          <w:p w:rsidR="00000000" w:rsidRPr="00E717D1" w:rsidP="00E717D1">
            <w:pPr>
              <w:pStyle w:val="ListBullet"/>
            </w:pPr>
            <w:r w:rsidRPr="00E717D1">
              <w:t>Normal physiological parameters, and implications of deviation from normal, for a range of physiological functions relevant to providing assistance in anaesthesia</w:t>
            </w:r>
          </w:p>
          <w:p w:rsidR="00000000" w:rsidRPr="00E717D1" w:rsidP="00E717D1">
            <w:pPr>
              <w:pStyle w:val="ListBullet"/>
            </w:pPr>
            <w:r w:rsidRPr="00E717D1">
              <w:t>Occupational health and safety and infection control procedures/regulations relevant to provi</w:t>
            </w:r>
            <w:r w:rsidRPr="00E717D1">
              <w:t>ding assistance during anaesthesia</w:t>
            </w:r>
          </w:p>
          <w:p w:rsidR="00000000" w:rsidRPr="00E717D1" w:rsidP="00E717D1">
            <w:pPr>
              <w:pStyle w:val="ListBullet"/>
            </w:pPr>
            <w:r w:rsidRPr="00E717D1">
              <w:t>Physiology of loss of airway, the signs and symptoms, the causes and the remedial actions, including maintenance of airway manually, insertion of nasal/oral airways</w:t>
            </w:r>
          </w:p>
          <w:p w:rsidR="00000000" w:rsidRPr="00E717D1" w:rsidP="00E717D1">
            <w:pPr>
              <w:pStyle w:val="ListBullet"/>
            </w:pPr>
            <w:r w:rsidRPr="00E717D1">
              <w:t xml:space="preserve">Pre-medications and their effects relevant to providing </w:t>
            </w:r>
            <w:r w:rsidRPr="00E717D1">
              <w:t>assistance in anaesthesia</w:t>
            </w:r>
          </w:p>
          <w:p w:rsidR="00000000" w:rsidRPr="00E717D1" w:rsidP="00E717D1">
            <w:pPr>
              <w:pStyle w:val="ListBullet"/>
            </w:pPr>
            <w:r w:rsidRPr="00E717D1">
              <w:t>Range of equipment in current use for anaesthetic/operative procedures, knowledge of manufacturers' operating guidelines and criteria for withdrawal of faulty equipment</w:t>
            </w:r>
          </w:p>
          <w:p w:rsidR="00000000" w:rsidRPr="00E717D1" w:rsidP="00E717D1">
            <w:pPr>
              <w:pStyle w:val="ListBullet"/>
            </w:pPr>
            <w:r w:rsidRPr="00E717D1">
              <w:t>Types and functions of anaesthetic equipment, their indicatio</w:t>
            </w:r>
            <w:r w:rsidRPr="00E717D1">
              <w:t>ns and limitations for use</w:t>
            </w:r>
          </w:p>
          <w:p w:rsidR="00000000" w:rsidRPr="00E717D1" w:rsidP="00E717D1">
            <w:pPr>
              <w:pStyle w:val="ListBullet"/>
            </w:pPr>
            <w:r w:rsidRPr="00E717D1">
              <w:t>Types of suction equipment, its indication for use and hazards associated with usage</w:t>
            </w:r>
          </w:p>
          <w:p w:rsidR="00000000" w:rsidP="00E717D1">
            <w:pPr>
              <w:pStyle w:val="ListBullet"/>
              <w:rPr>
                <w:lang w:val="en-NZ"/>
              </w:rPr>
            </w:pPr>
            <w:r w:rsidRPr="00E717D1">
              <w:t>Use of pain management equipment relevant to providing assistance during anaesthesia</w:t>
            </w:r>
          </w:p>
        </w:tc>
      </w:tr>
      <w:tr w:rsidTr="008338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p>
        </w:tc>
      </w:tr>
      <w:tr w:rsidTr="008338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717D1" w:rsidP="00E717D1">
            <w:pPr>
              <w:pStyle w:val="BodyText"/>
            </w:pPr>
            <w:r w:rsidRPr="00E717D1">
              <w:rPr>
                <w:rStyle w:val="Emphasis"/>
              </w:rPr>
              <w:t>Essential skills</w:t>
            </w:r>
            <w:r w:rsidRPr="00E717D1">
              <w:t>:</w:t>
            </w:r>
          </w:p>
          <w:p w:rsidR="00000000" w:rsidRPr="00E717D1" w:rsidP="00E717D1">
            <w:pPr>
              <w:pStyle w:val="BodyText"/>
            </w:pPr>
            <w:r w:rsidRPr="00E717D1">
              <w:t>It is critical that the candidate demo</w:t>
            </w:r>
            <w:r w:rsidRPr="00E717D1">
              <w:t>nstrate the ability to:</w:t>
            </w:r>
          </w:p>
          <w:p w:rsidR="00000000" w:rsidRPr="00E717D1" w:rsidP="00E717D1">
            <w:pPr>
              <w:pStyle w:val="ListBullet"/>
            </w:pPr>
            <w:r w:rsidRPr="00E717D1">
              <w:t>Comply with organisation policies and procedures including those of work health and safety (WHS) and infection control, and current standards</w:t>
            </w:r>
          </w:p>
          <w:p w:rsidR="00000000" w:rsidRPr="00E717D1" w:rsidP="00E717D1">
            <w:pPr>
              <w:pStyle w:val="ListBullet"/>
            </w:pPr>
            <w:r w:rsidRPr="00E717D1">
              <w:t xml:space="preserve">Establish and maintain a client's airway manually </w:t>
            </w:r>
          </w:p>
          <w:p w:rsidR="00000000" w:rsidRPr="00E717D1" w:rsidP="00E717D1">
            <w:pPr>
              <w:pStyle w:val="ListBullet"/>
            </w:pPr>
            <w:r w:rsidRPr="00E717D1">
              <w:t xml:space="preserve">Identify and manage faults in anaesthetic and monitoring equipment </w:t>
            </w:r>
          </w:p>
          <w:p w:rsidR="00000000" w:rsidRPr="00E717D1" w:rsidP="00E717D1">
            <w:pPr>
              <w:pStyle w:val="ListBullet"/>
            </w:pPr>
            <w:r w:rsidRPr="00E717D1">
              <w:t>Identify the different methods of airway establishment</w:t>
            </w:r>
          </w:p>
          <w:p w:rsidR="00000000" w:rsidRPr="00E717D1" w:rsidP="00E717D1">
            <w:pPr>
              <w:pStyle w:val="ListBullet"/>
            </w:pPr>
            <w:r w:rsidRPr="00E717D1">
              <w:t xml:space="preserve">Monitor range of physiological parameters with reference to standard values of normal physiological function for each clients' usual </w:t>
            </w:r>
            <w:r w:rsidRPr="00E717D1">
              <w:t>parameters relevant to providing assistance in anaesthesia</w:t>
            </w:r>
          </w:p>
          <w:p w:rsidR="00000000" w:rsidRPr="00E717D1" w:rsidP="00E717D1">
            <w:pPr>
              <w:pStyle w:val="ListBullet"/>
            </w:pPr>
            <w:r w:rsidRPr="00E717D1">
              <w:t>Perform clinical measurements</w:t>
            </w:r>
          </w:p>
          <w:p w:rsidR="00000000" w:rsidRPr="00E717D1" w:rsidP="00E717D1">
            <w:pPr>
              <w:pStyle w:val="ListBullet"/>
            </w:pPr>
            <w:r w:rsidRPr="00E717D1">
              <w:t>Prepare anaesthetic and monitoring equipment for use</w:t>
            </w:r>
          </w:p>
          <w:p w:rsidR="00000000" w:rsidRPr="00E717D1" w:rsidP="00E717D1">
            <w:pPr>
              <w:pStyle w:val="ListBullet"/>
            </w:pPr>
            <w:r w:rsidRPr="00E717D1">
              <w:t>Prepare client sites correctly to interface with equipment</w:t>
            </w:r>
          </w:p>
          <w:p w:rsidR="00000000" w:rsidRPr="00E717D1" w:rsidP="00E717D1">
            <w:pPr>
              <w:pStyle w:val="ListBullet"/>
            </w:pPr>
            <w:r w:rsidRPr="00E717D1">
              <w:t>Recognise the signs and symptoms, causes and remedial a</w:t>
            </w:r>
            <w:r w:rsidRPr="00E717D1">
              <w:t>ctions in the event of loss of airway</w:t>
            </w:r>
          </w:p>
          <w:p w:rsidR="00000000" w:rsidRPr="00E717D1" w:rsidP="00E717D1">
            <w:pPr>
              <w:pStyle w:val="ListBullet"/>
            </w:pPr>
            <w:r w:rsidRPr="00E717D1">
              <w:t>Secure an arterial/venous cannula</w:t>
            </w:r>
          </w:p>
          <w:p w:rsidR="00000000" w:rsidRPr="00E717D1" w:rsidP="00E717D1">
            <w:pPr>
              <w:pStyle w:val="BodyText"/>
            </w:pPr>
          </w:p>
          <w:p w:rsidR="00000000" w:rsidRPr="00E717D1" w:rsidP="00E717D1">
            <w:pPr>
              <w:pStyle w:val="BodyText"/>
            </w:pPr>
            <w:r w:rsidRPr="00E717D1">
              <w:t xml:space="preserve">In addition, the candidate must be able to effectively do the task outlined in elements and performance criteria of this unit, manage the task and manage contingencies in the context </w:t>
            </w:r>
            <w:r w:rsidRPr="00E717D1">
              <w:t>of the identified work role</w:t>
            </w:r>
          </w:p>
          <w:p w:rsidR="00000000" w:rsidRPr="00E717D1" w:rsidP="00E717D1">
            <w:pPr>
              <w:pStyle w:val="BodyText"/>
            </w:pPr>
            <w:r w:rsidRPr="00E717D1">
              <w:t>This includes the ability to:</w:t>
            </w:r>
          </w:p>
          <w:p w:rsidR="00000000" w:rsidRPr="00E717D1" w:rsidP="00E717D1">
            <w:pPr>
              <w:pStyle w:val="ListBullet"/>
            </w:pPr>
            <w:r w:rsidRPr="00E717D1">
              <w:t>Deal with conflict</w:t>
            </w:r>
          </w:p>
          <w:p w:rsidR="00000000" w:rsidRPr="00E717D1" w:rsidP="00E717D1">
            <w:pPr>
              <w:pStyle w:val="ListBullet"/>
            </w:pPr>
            <w:r w:rsidRPr="00E717D1">
              <w:t>Display empathy with client and relatives</w:t>
            </w:r>
          </w:p>
          <w:p w:rsidR="00000000" w:rsidRPr="00E717D1" w:rsidP="00E717D1">
            <w:pPr>
              <w:pStyle w:val="ListBullet"/>
            </w:pPr>
            <w:r w:rsidRPr="00E717D1">
              <w:t>Take into account opportunities to address waste minimisation, environmental responsibility and sustainable practice issues</w:t>
            </w:r>
          </w:p>
          <w:p w:rsidR="00000000" w:rsidRPr="00E717D1" w:rsidP="00E717D1">
            <w:pPr>
              <w:pStyle w:val="ListBullet"/>
            </w:pPr>
            <w:r w:rsidRPr="00E717D1">
              <w:t>Use basic co</w:t>
            </w:r>
            <w:r w:rsidRPr="00E717D1">
              <w:t>mputer skills relevant to providing assistance during anaesthesia</w:t>
            </w:r>
          </w:p>
          <w:p w:rsidR="00000000" w:rsidRPr="00E717D1" w:rsidP="00E717D1">
            <w:pPr>
              <w:pStyle w:val="ListBullet"/>
            </w:pPr>
            <w:r w:rsidRPr="00E717D1">
              <w:t>Use numeracy skills including the ability to complete basic arithmetic calculations, recording stock levels and statistical information</w:t>
            </w:r>
          </w:p>
          <w:p w:rsidR="00000000" w:rsidRPr="00E717D1" w:rsidP="00E717D1">
            <w:pPr>
              <w:pStyle w:val="ListBullet"/>
            </w:pPr>
            <w:r w:rsidRPr="00E717D1">
              <w:t>Use oral communication skills-language competence requ</w:t>
            </w:r>
            <w:r w:rsidRPr="00E717D1">
              <w:t xml:space="preserve">ired to fulfil job roles in a safe manner and as specified by the organisation. Assessors should look for skills in asking questions, providing clear information, listening to and understanding workplace instructions, and clarifying workplace instructions </w:t>
            </w:r>
            <w:r w:rsidRPr="00E717D1">
              <w:t xml:space="preserve">when necessary. Effective verbal and non verbal communication skills with a range of personnel within and outside of the organisation are essential. An ability to recognise and manage barriers to effective communication is also essential. Organisation may </w:t>
            </w:r>
            <w:r w:rsidRPr="00E717D1">
              <w:t>require competence in English or a community language, depending on client group</w:t>
            </w:r>
          </w:p>
          <w:p w:rsidR="00000000" w:rsidRPr="00E717D1" w:rsidP="00E717D1">
            <w:pPr>
              <w:pStyle w:val="ListBullet"/>
            </w:pPr>
            <w:r w:rsidRPr="00E717D1">
              <w:t>Use problem solving skills required including an ability to use available resources</w:t>
            </w:r>
          </w:p>
          <w:p w:rsidR="00000000" w:rsidRPr="00E717D1" w:rsidP="00E717D1">
            <w:pPr>
              <w:pStyle w:val="ListBullet"/>
            </w:pPr>
            <w:r w:rsidRPr="00E717D1">
              <w:t>Use reading and writing skills-literacy competence required to fulfil job roles in a safe manner and as specified by the organisation. The level of skill required involves reading and documenting clinical information and understanding complex policy and pr</w:t>
            </w:r>
            <w:r w:rsidRPr="00E717D1">
              <w:t xml:space="preserve">ocedure manuals. </w:t>
            </w:r>
          </w:p>
          <w:p w:rsidR="00000000" w:rsidRPr="00E717D1" w:rsidP="00E717D1">
            <w:pPr>
              <w:pStyle w:val="ListBullet"/>
            </w:pPr>
            <w:r w:rsidRPr="00E717D1">
              <w:t>Work with others within a team</w:t>
            </w:r>
          </w:p>
        </w:tc>
      </w:tr>
    </w:tbl>
    <w:p w:rsidR="00833896" w:rsidP="00E717D1">
      <w:pPr>
        <w:pStyle w:val="BodyText"/>
      </w:pPr>
    </w:p>
    <w:p w:rsidR="00833896" w:rsidP="00E717D1">
      <w:pPr>
        <w:pStyle w:val="BodyText"/>
      </w:pPr>
    </w:p>
    <w:p w:rsidR="00000000" w:rsidRPr="00E717D1" w:rsidP="00E717D1">
      <w:pPr>
        <w:pStyle w:val="Heading1"/>
      </w:pPr>
      <w:bookmarkStart w:id="10" w:name="O_427110"/>
      <w:bookmarkEnd w:id="10"/>
      <w:r w:rsidRPr="00E717D1">
        <w:t>Evidence Guide</w:t>
      </w:r>
    </w:p>
    <w:tbl>
      <w:tblPr>
        <w:tblW w:w="0" w:type="auto"/>
        <w:tblLayout w:type="fixed"/>
        <w:tblCellMar>
          <w:left w:w="62" w:type="dxa"/>
          <w:right w:w="62" w:type="dxa"/>
        </w:tblCellMar>
        <w:tblLook w:val="0000"/>
      </w:tblPr>
      <w:tblGrid>
        <w:gridCol w:w="3402"/>
        <w:gridCol w:w="5670"/>
      </w:tblGrid>
      <w:tr w:rsidTr="0083389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717D1">
            <w:pPr>
              <w:pStyle w:val="BodyText"/>
              <w:rPr>
                <w:lang w:val="en-NZ"/>
              </w:rPr>
            </w:pPr>
            <w:r w:rsidRPr="00E717D1">
              <w:rPr>
                <w:rStyle w:val="SpecialBold"/>
              </w:rPr>
              <w:t>EVIDENCE GUIDE</w:t>
            </w:r>
          </w:p>
        </w:tc>
      </w:tr>
      <w:tr w:rsidTr="008338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17D1">
            <w:pPr>
              <w:pStyle w:val="BodyText"/>
              <w:rPr>
                <w:lang w:val="en-NZ"/>
              </w:rPr>
            </w:pPr>
          </w:p>
        </w:tc>
      </w:tr>
      <w:tr w:rsidTr="008338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17D1">
            <w:pPr>
              <w:pStyle w:val="BodyText"/>
              <w:rPr>
                <w:lang w:val="en-NZ"/>
              </w:rPr>
            </w:pPr>
            <w:r w:rsidRPr="00E717D1">
              <w:t xml:space="preserve">The evidence guide provides advice on assessment and must be read in conjunction with the Performance Criteria, Required Skills and Knowledge, </w:t>
            </w:r>
            <w:r w:rsidRPr="00E717D1">
              <w:t>the Range Statement and the Assessment Guidelines for this Training Package.</w:t>
            </w:r>
          </w:p>
        </w:tc>
      </w:tr>
      <w:tr w:rsidTr="008338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17D1">
            <w:pPr>
              <w:pStyle w:val="BodyText"/>
              <w:rPr>
                <w:lang w:val="en-NZ"/>
              </w:rPr>
            </w:pP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r w:rsidRPr="00E717D1">
              <w:rPr>
                <w:rStyle w:val="Emphasis"/>
              </w:rPr>
              <w:t>Critical aspects for assessment and evidence required to demonstrate this competency unit</w:t>
            </w:r>
            <w:r w:rsidRPr="00E717D1">
              <w:t xml:space="preserve">: </w:t>
            </w:r>
          </w:p>
        </w:tc>
        <w:tc>
          <w:tcPr>
            <w:tcW w:w="5670" w:type="dxa"/>
            <w:tcBorders>
              <w:top w:val="nil"/>
              <w:left w:val="nil"/>
              <w:bottom w:val="nil"/>
              <w:right w:val="nil"/>
            </w:tcBorders>
            <w:tcMar>
              <w:top w:w="0" w:type="dxa"/>
              <w:left w:w="62" w:type="dxa"/>
              <w:bottom w:w="0" w:type="dxa"/>
              <w:right w:w="62" w:type="dxa"/>
            </w:tcMar>
          </w:tcPr>
          <w:p w:rsidR="00000000" w:rsidRPr="00E717D1" w:rsidP="00E717D1">
            <w:pPr>
              <w:pStyle w:val="ListBullet"/>
            </w:pPr>
            <w:r w:rsidRPr="00E717D1">
              <w:t>The individual being assessed must provide evidence of specified essential knowle</w:t>
            </w:r>
            <w:r w:rsidRPr="00E717D1">
              <w:t>dge as well as skills</w:t>
            </w:r>
          </w:p>
          <w:p w:rsidR="00000000" w:rsidRPr="00E717D1" w:rsidP="00E717D1">
            <w:pPr>
              <w:pStyle w:val="ListBullet"/>
            </w:pPr>
            <w:r w:rsidRPr="00E717D1">
              <w:t>Observation of workplace performance is essential for assessment of this unit</w:t>
            </w:r>
          </w:p>
          <w:p w:rsidR="00000000" w:rsidRPr="00E717D1" w:rsidP="00E717D1">
            <w:pPr>
              <w:pStyle w:val="ListBullet"/>
            </w:pPr>
            <w:r w:rsidRPr="00E717D1">
              <w:t>Consistency of performance should be demonstrated over the required range of situations relevant to the workplace</w:t>
            </w:r>
          </w:p>
          <w:p w:rsidR="00000000" w:rsidP="00E717D1">
            <w:pPr>
              <w:pStyle w:val="ListBullet"/>
              <w:rPr>
                <w:lang w:val="en-NZ"/>
              </w:rPr>
            </w:pPr>
            <w:r w:rsidRPr="00E717D1">
              <w:t>Where, for reasons of safety, space, or access to equipment and resources, assessment takes place away from the workplace, the assessment environment should represent workplace conditions as closely as possible</w:t>
            </w: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r w:rsidRPr="00E717D1">
              <w:rPr>
                <w:rStyle w:val="Emphasis"/>
              </w:rPr>
              <w:t>Context of and specific resources for ass</w:t>
            </w:r>
            <w:r w:rsidRPr="00E717D1">
              <w:rPr>
                <w:rStyle w:val="Emphasis"/>
              </w:rPr>
              <w:t>essment</w:t>
            </w:r>
            <w:r w:rsidRPr="00E717D1">
              <w:t xml:space="preserve">: </w:t>
            </w:r>
          </w:p>
        </w:tc>
        <w:tc>
          <w:tcPr>
            <w:tcW w:w="5670" w:type="dxa"/>
            <w:tcBorders>
              <w:top w:val="nil"/>
              <w:left w:val="nil"/>
              <w:bottom w:val="nil"/>
              <w:right w:val="nil"/>
            </w:tcBorders>
            <w:tcMar>
              <w:top w:w="0" w:type="dxa"/>
              <w:left w:w="62" w:type="dxa"/>
              <w:bottom w:w="0" w:type="dxa"/>
              <w:right w:w="62" w:type="dxa"/>
            </w:tcMar>
          </w:tcPr>
          <w:p w:rsidR="00000000" w:rsidRPr="00E717D1" w:rsidP="00E717D1">
            <w:pPr>
              <w:pStyle w:val="ListBullet"/>
            </w:pPr>
            <w:r w:rsidRPr="00E717D1">
              <w:t>Resources essential for assessment include:</w:t>
            </w:r>
          </w:p>
          <w:p w:rsidR="00000000" w:rsidRPr="00E717D1" w:rsidP="00E717D1">
            <w:pPr>
              <w:pStyle w:val="ListBullet2"/>
            </w:pPr>
            <w:r w:rsidRPr="00E717D1">
              <w:t>Access to appropriate workplace where assessment can take place</w:t>
            </w:r>
          </w:p>
          <w:p w:rsidR="00000000" w:rsidRPr="00E717D1" w:rsidP="00E717D1">
            <w:pPr>
              <w:pStyle w:val="ListBullet2"/>
            </w:pPr>
            <w:r w:rsidRPr="00E717D1">
              <w:t xml:space="preserve">Simulation of realistic workplace setting for assessment </w:t>
            </w:r>
          </w:p>
          <w:p w:rsidR="00000000" w:rsidP="00E717D1">
            <w:pPr>
              <w:pStyle w:val="ListBullet2"/>
              <w:rPr>
                <w:lang w:val="en-NZ"/>
              </w:rPr>
            </w:pPr>
            <w:r w:rsidRPr="00E717D1">
              <w:t>Relevant organisation policy, guidelines, procedures and protocols</w:t>
            </w: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r w:rsidRPr="00E717D1">
              <w:rPr>
                <w:rStyle w:val="Emphasis"/>
              </w:rPr>
              <w:t>Access and equity considerations</w:t>
            </w:r>
            <w:r w:rsidRPr="00E717D1">
              <w:t>:</w:t>
            </w:r>
          </w:p>
        </w:tc>
        <w:tc>
          <w:tcPr>
            <w:tcW w:w="5670" w:type="dxa"/>
            <w:tcBorders>
              <w:top w:val="nil"/>
              <w:left w:val="nil"/>
              <w:bottom w:val="nil"/>
              <w:right w:val="nil"/>
            </w:tcBorders>
            <w:tcMar>
              <w:top w:w="0" w:type="dxa"/>
              <w:left w:w="62" w:type="dxa"/>
              <w:bottom w:w="0" w:type="dxa"/>
              <w:right w:w="62" w:type="dxa"/>
            </w:tcMar>
          </w:tcPr>
          <w:p w:rsidR="00000000" w:rsidRPr="00E717D1" w:rsidP="00E717D1">
            <w:pPr>
              <w:pStyle w:val="ListBullet"/>
            </w:pPr>
            <w:r w:rsidRPr="00E717D1">
              <w:t>All workers in the health industry should be aware of access and equity issues in relation to their own area of work</w:t>
            </w:r>
          </w:p>
          <w:p w:rsidR="00000000" w:rsidRPr="00E717D1" w:rsidP="00E717D1">
            <w:pPr>
              <w:pStyle w:val="ListBullet"/>
            </w:pPr>
            <w:r w:rsidRPr="00E717D1">
              <w:t xml:space="preserve">All workers should develop their ability to work in a culturally diverse environment </w:t>
            </w:r>
          </w:p>
          <w:p w:rsidR="00000000" w:rsidRPr="00E717D1" w:rsidP="00E717D1">
            <w:pPr>
              <w:pStyle w:val="ListBullet"/>
            </w:pPr>
            <w:r w:rsidRPr="00E717D1">
              <w:t>In recognition of particular health issues facing Aboriginal and Torres Strait Islander communities, workers should be aware of cultural, historical and current issues impacting on health of Aboriginal and Torres Strait Islander people</w:t>
            </w:r>
          </w:p>
          <w:p w:rsidR="00000000" w:rsidP="00E717D1">
            <w:pPr>
              <w:pStyle w:val="ListBullet"/>
              <w:rPr>
                <w:lang w:val="en-NZ"/>
              </w:rPr>
            </w:pPr>
            <w:r w:rsidRPr="00E717D1">
              <w:t>Assessors and traine</w:t>
            </w:r>
            <w:r w:rsidRPr="00E717D1">
              <w:t>rs must take into account relevant access and equity issues, in particular relating to factors impacting on health of Aboriginal and/or Torres Strait Islander clients and communities</w:t>
            </w: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r w:rsidRPr="00E717D1">
              <w:rPr>
                <w:rStyle w:val="Emphasis"/>
              </w:rPr>
              <w:t>Method of assessment</w:t>
            </w:r>
            <w:r w:rsidRPr="00E717D1">
              <w:t xml:space="preserve"> </w:t>
            </w:r>
          </w:p>
        </w:tc>
        <w:tc>
          <w:tcPr>
            <w:tcW w:w="5670" w:type="dxa"/>
            <w:tcBorders>
              <w:top w:val="nil"/>
              <w:left w:val="nil"/>
              <w:bottom w:val="nil"/>
              <w:right w:val="nil"/>
            </w:tcBorders>
            <w:tcMar>
              <w:top w:w="0" w:type="dxa"/>
              <w:left w:w="62" w:type="dxa"/>
              <w:bottom w:w="0" w:type="dxa"/>
              <w:right w:w="62" w:type="dxa"/>
            </w:tcMar>
          </w:tcPr>
          <w:p w:rsidR="00000000" w:rsidRPr="00E717D1" w:rsidP="00E717D1">
            <w:pPr>
              <w:pStyle w:val="ListBullet"/>
            </w:pPr>
            <w:r w:rsidRPr="00E717D1">
              <w:t xml:space="preserve">Observation in the workplace </w:t>
            </w:r>
          </w:p>
          <w:p w:rsidR="00000000" w:rsidRPr="00E717D1" w:rsidP="00E717D1">
            <w:pPr>
              <w:pStyle w:val="ListBullet"/>
            </w:pPr>
            <w:r w:rsidRPr="00E717D1">
              <w:t xml:space="preserve">Clinical skills </w:t>
            </w:r>
            <w:r w:rsidRPr="00E717D1">
              <w:t>involving direct client care are to be assessed initially in a simulated clinical setting (laboratory). If successful, a second assessment is to be conducted during workplace application under direct supervision.</w:t>
            </w:r>
          </w:p>
          <w:p w:rsidR="00000000" w:rsidRPr="00E717D1" w:rsidP="00E717D1">
            <w:pPr>
              <w:pStyle w:val="ListBullet"/>
            </w:pPr>
            <w:r w:rsidRPr="00E717D1">
              <w:t>Written assignments/projects</w:t>
            </w:r>
          </w:p>
          <w:p w:rsidR="00000000" w:rsidRPr="00E717D1" w:rsidP="00E717D1">
            <w:pPr>
              <w:pStyle w:val="ListBullet"/>
            </w:pPr>
            <w:r w:rsidRPr="00E717D1">
              <w:t>Case study and</w:t>
            </w:r>
            <w:r w:rsidRPr="00E717D1">
              <w:t xml:space="preserve"> scenario as a basis for discussion of issues and strategies to contribute to best practice.</w:t>
            </w:r>
          </w:p>
          <w:p w:rsidR="00000000" w:rsidRPr="00E717D1" w:rsidP="00E717D1">
            <w:pPr>
              <w:pStyle w:val="ListBullet"/>
            </w:pPr>
            <w:r w:rsidRPr="00E717D1">
              <w:t>Questioning  verbal and written</w:t>
            </w:r>
          </w:p>
          <w:p w:rsidR="00000000" w:rsidP="00E717D1">
            <w:pPr>
              <w:pStyle w:val="ListBullet"/>
              <w:rPr>
                <w:lang w:val="en-NZ"/>
              </w:rPr>
            </w:pPr>
            <w:r w:rsidRPr="00E717D1">
              <w:t>Role play/simulation</w:t>
            </w: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r w:rsidRPr="00E717D1">
              <w:rPr>
                <w:rStyle w:val="Emphasis"/>
              </w:rPr>
              <w:t>Related units</w:t>
            </w:r>
            <w:r w:rsidRPr="00E717D1">
              <w:t>:</w:t>
            </w:r>
          </w:p>
        </w:tc>
        <w:tc>
          <w:tcPr>
            <w:tcW w:w="5670" w:type="dxa"/>
            <w:tcBorders>
              <w:top w:val="nil"/>
              <w:left w:val="nil"/>
              <w:bottom w:val="nil"/>
              <w:right w:val="nil"/>
            </w:tcBorders>
            <w:tcMar>
              <w:top w:w="0" w:type="dxa"/>
              <w:left w:w="62" w:type="dxa"/>
              <w:bottom w:w="0" w:type="dxa"/>
              <w:right w:w="62" w:type="dxa"/>
            </w:tcMar>
          </w:tcPr>
          <w:p w:rsidR="00000000" w:rsidP="00E717D1">
            <w:pPr>
              <w:pStyle w:val="ListBullet"/>
              <w:rPr>
                <w:lang w:val="en-NZ"/>
              </w:rPr>
            </w:pPr>
            <w:r w:rsidRPr="00E717D1">
              <w:t xml:space="preserve">This unit can be assessed independently, however holistic assessment practice with </w:t>
            </w:r>
            <w:r w:rsidRPr="00E717D1">
              <w:t xml:space="preserve">other health services units of competency is encouraged </w:t>
            </w: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717D1" w:rsidP="00E717D1">
            <w:pPr>
              <w:pStyle w:val="BodyText"/>
            </w:pPr>
          </w:p>
        </w:tc>
      </w:tr>
    </w:tbl>
    <w:p w:rsidR="00833896" w:rsidP="00E717D1">
      <w:pPr>
        <w:pStyle w:val="BodyText"/>
      </w:pPr>
    </w:p>
    <w:p w:rsidR="00833896" w:rsidP="00E717D1">
      <w:pPr>
        <w:pStyle w:val="BodyText"/>
      </w:pPr>
    </w:p>
    <w:p w:rsidR="00000000" w:rsidRPr="00E717D1" w:rsidP="00E717D1">
      <w:pPr>
        <w:pStyle w:val="Heading1"/>
      </w:pPr>
      <w:bookmarkStart w:id="11" w:name="O_427118"/>
      <w:bookmarkEnd w:id="11"/>
      <w:r w:rsidRPr="00E717D1">
        <w:t>Range Statement</w:t>
      </w:r>
    </w:p>
    <w:tbl>
      <w:tblPr>
        <w:tblW w:w="0" w:type="auto"/>
        <w:tblLayout w:type="fixed"/>
        <w:tblCellMar>
          <w:left w:w="62" w:type="dxa"/>
          <w:right w:w="62" w:type="dxa"/>
        </w:tblCellMar>
        <w:tblLook w:val="0000"/>
      </w:tblPr>
      <w:tblGrid>
        <w:gridCol w:w="3402"/>
        <w:gridCol w:w="5670"/>
      </w:tblGrid>
      <w:tr w:rsidTr="0083389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717D1">
            <w:pPr>
              <w:pStyle w:val="BodyText"/>
              <w:rPr>
                <w:lang w:val="en-NZ"/>
              </w:rPr>
            </w:pPr>
            <w:r w:rsidRPr="00E717D1">
              <w:rPr>
                <w:rStyle w:val="SpecialBold"/>
              </w:rPr>
              <w:t>RANGE STATEMENT</w:t>
            </w:r>
          </w:p>
        </w:tc>
      </w:tr>
      <w:tr w:rsidTr="008338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338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17D1">
            <w:pPr>
              <w:pStyle w:val="BodyText"/>
              <w:rPr>
                <w:lang w:val="en-NZ"/>
              </w:rPr>
            </w:pPr>
            <w:r w:rsidRPr="00E717D1">
              <w:t>The Range Statement relates to the unit of competency as a whole. It allows for different work environments and situations that may affect performance. Add any essential operating conditions that may be present with training and assessment depending on the</w:t>
            </w:r>
            <w:r w:rsidRPr="00E717D1">
              <w:t xml:space="preserve"> work situation, needs of the candidate, accessibility of the item, and local industry and regional contexts.</w:t>
            </w: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r w:rsidRPr="00E717D1">
              <w:rPr>
                <w:rStyle w:val="Emphasis"/>
              </w:rPr>
              <w:t>Clinical procedures covers the surgical procedure and the type of anaesthetic which may include</w:t>
            </w:r>
            <w:r w:rsidRPr="00E717D1">
              <w:t>:</w:t>
            </w:r>
          </w:p>
        </w:tc>
        <w:tc>
          <w:tcPr>
            <w:tcW w:w="5670" w:type="dxa"/>
            <w:tcBorders>
              <w:top w:val="nil"/>
              <w:left w:val="nil"/>
              <w:bottom w:val="nil"/>
              <w:right w:val="nil"/>
            </w:tcBorders>
            <w:tcMar>
              <w:top w:w="0" w:type="dxa"/>
              <w:left w:w="62" w:type="dxa"/>
              <w:bottom w:w="0" w:type="dxa"/>
              <w:right w:w="62" w:type="dxa"/>
            </w:tcMar>
          </w:tcPr>
          <w:p w:rsidR="00000000" w:rsidRPr="00E717D1" w:rsidP="00E717D1">
            <w:pPr>
              <w:pStyle w:val="ListBullet"/>
            </w:pPr>
            <w:r w:rsidRPr="00E717D1">
              <w:t>General/regional/local anaesthetic and sedation</w:t>
            </w:r>
          </w:p>
          <w:p w:rsidR="00000000" w:rsidRPr="00E717D1" w:rsidP="00E717D1">
            <w:pPr>
              <w:pStyle w:val="ListBullet"/>
            </w:pPr>
            <w:r w:rsidRPr="00E717D1">
              <w:t>Fibreoptic intubation</w:t>
            </w:r>
          </w:p>
          <w:p w:rsidR="00000000" w:rsidRPr="00E717D1" w:rsidP="00E717D1">
            <w:pPr>
              <w:pStyle w:val="ListBullet"/>
            </w:pPr>
            <w:r w:rsidRPr="00E717D1">
              <w:t>Radiology/radiotherapy anaesthesia</w:t>
            </w:r>
          </w:p>
          <w:p w:rsidR="00000000" w:rsidRPr="00E717D1" w:rsidP="00E717D1">
            <w:pPr>
              <w:pStyle w:val="ListBullet"/>
            </w:pPr>
            <w:r w:rsidRPr="00E717D1">
              <w:t>General surgery</w:t>
            </w:r>
          </w:p>
          <w:p w:rsidR="00000000" w:rsidRPr="00E717D1" w:rsidP="00E717D1">
            <w:pPr>
              <w:pStyle w:val="ListBullet"/>
            </w:pPr>
            <w:r w:rsidRPr="00E717D1">
              <w:t>Gastro-intestinal surgery</w:t>
            </w:r>
          </w:p>
          <w:p w:rsidR="00000000" w:rsidRPr="00E717D1" w:rsidP="00E717D1">
            <w:pPr>
              <w:pStyle w:val="ListBullet"/>
            </w:pPr>
            <w:r w:rsidRPr="00E717D1">
              <w:t>Ear, nose and throat surgery</w:t>
            </w:r>
          </w:p>
          <w:p w:rsidR="00000000" w:rsidRPr="00E717D1" w:rsidP="00E717D1">
            <w:pPr>
              <w:pStyle w:val="ListBullet"/>
            </w:pPr>
            <w:r w:rsidRPr="00E717D1">
              <w:t>Gynaecological surgery</w:t>
            </w:r>
          </w:p>
          <w:p w:rsidR="00000000" w:rsidRPr="00E717D1" w:rsidP="00E717D1">
            <w:pPr>
              <w:pStyle w:val="ListBullet"/>
            </w:pPr>
            <w:r w:rsidRPr="00E717D1">
              <w:t>Obstetric surgery</w:t>
            </w:r>
          </w:p>
          <w:p w:rsidR="00000000" w:rsidRPr="00E717D1" w:rsidP="00E717D1">
            <w:pPr>
              <w:pStyle w:val="ListBullet"/>
            </w:pPr>
            <w:r w:rsidRPr="00E717D1">
              <w:t>Orthopaedic surgery</w:t>
            </w:r>
          </w:p>
          <w:p w:rsidR="00000000" w:rsidRPr="00E717D1" w:rsidP="00E717D1">
            <w:pPr>
              <w:pStyle w:val="ListBullet"/>
            </w:pPr>
            <w:r w:rsidRPr="00E717D1">
              <w:t>Vascular surgery</w:t>
            </w:r>
          </w:p>
          <w:p w:rsidR="00000000" w:rsidRPr="00E717D1" w:rsidP="00E717D1">
            <w:pPr>
              <w:pStyle w:val="ListBullet"/>
            </w:pPr>
            <w:r w:rsidRPr="00E717D1">
              <w:t>Ur</w:t>
            </w:r>
            <w:r w:rsidRPr="00E717D1">
              <w:t>ological surgery</w:t>
            </w:r>
          </w:p>
          <w:p w:rsidR="00000000" w:rsidRPr="00E717D1" w:rsidP="00E717D1">
            <w:pPr>
              <w:pStyle w:val="ListBullet"/>
            </w:pPr>
            <w:r w:rsidRPr="00E717D1">
              <w:t>Oral/dental/maxillofacial surgery</w:t>
            </w:r>
          </w:p>
          <w:p w:rsidR="00000000" w:rsidRPr="00E717D1" w:rsidP="00E717D1">
            <w:pPr>
              <w:pStyle w:val="ListBullet"/>
            </w:pPr>
            <w:r w:rsidRPr="00E717D1">
              <w:t>Cardiothoracic surgery</w:t>
            </w:r>
          </w:p>
          <w:p w:rsidR="00000000" w:rsidRPr="00E717D1" w:rsidP="00E717D1">
            <w:pPr>
              <w:pStyle w:val="ListBullet"/>
            </w:pPr>
            <w:r w:rsidRPr="00E717D1">
              <w:t>Neurosurgery</w:t>
            </w:r>
          </w:p>
          <w:p w:rsidR="00000000" w:rsidRPr="00E717D1" w:rsidP="00E717D1">
            <w:pPr>
              <w:pStyle w:val="ListBullet"/>
            </w:pPr>
            <w:r w:rsidRPr="00E717D1">
              <w:t>Plastic surgery</w:t>
            </w:r>
          </w:p>
          <w:p w:rsidR="00000000" w:rsidRPr="00E717D1" w:rsidP="00E717D1">
            <w:pPr>
              <w:pStyle w:val="ListBullet"/>
            </w:pPr>
            <w:r w:rsidRPr="00E717D1">
              <w:t>Trauma/emergency surgery</w:t>
            </w:r>
          </w:p>
          <w:p w:rsidR="00000000" w:rsidP="00E717D1">
            <w:pPr>
              <w:pStyle w:val="ListBullet"/>
              <w:rPr>
                <w:lang w:val="en-NZ"/>
              </w:rPr>
            </w:pPr>
            <w:r w:rsidRPr="00E717D1">
              <w:t>Ophthalmic surgery</w:t>
            </w: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r w:rsidRPr="00E717D1">
              <w:rPr>
                <w:rStyle w:val="Emphasis"/>
              </w:rPr>
              <w:t>Clients requiring anaesthetics include</w:t>
            </w:r>
            <w:r w:rsidRPr="00E717D1">
              <w:t>:</w:t>
            </w:r>
          </w:p>
        </w:tc>
        <w:tc>
          <w:tcPr>
            <w:tcW w:w="5670" w:type="dxa"/>
            <w:tcBorders>
              <w:top w:val="nil"/>
              <w:left w:val="nil"/>
              <w:bottom w:val="nil"/>
              <w:right w:val="nil"/>
            </w:tcBorders>
            <w:tcMar>
              <w:top w:w="0" w:type="dxa"/>
              <w:left w:w="62" w:type="dxa"/>
              <w:bottom w:w="0" w:type="dxa"/>
              <w:right w:w="62" w:type="dxa"/>
            </w:tcMar>
          </w:tcPr>
          <w:p w:rsidR="00000000" w:rsidRPr="00E717D1" w:rsidP="00E717D1">
            <w:pPr>
              <w:pStyle w:val="ListBullet"/>
            </w:pPr>
            <w:r w:rsidRPr="00E717D1">
              <w:t>Neonates</w:t>
            </w:r>
          </w:p>
          <w:p w:rsidR="00000000" w:rsidRPr="00E717D1" w:rsidP="00E717D1">
            <w:pPr>
              <w:pStyle w:val="ListBullet"/>
            </w:pPr>
            <w:r w:rsidRPr="00E717D1">
              <w:t>Infants</w:t>
            </w:r>
          </w:p>
          <w:p w:rsidR="00000000" w:rsidRPr="00E717D1" w:rsidP="00E717D1">
            <w:pPr>
              <w:pStyle w:val="ListBullet"/>
            </w:pPr>
            <w:r w:rsidRPr="00E717D1">
              <w:t>Children</w:t>
            </w:r>
          </w:p>
          <w:p w:rsidR="00000000" w:rsidRPr="00E717D1" w:rsidP="00E717D1">
            <w:pPr>
              <w:pStyle w:val="ListBullet"/>
            </w:pPr>
            <w:r w:rsidRPr="00E717D1">
              <w:t>Adolescents</w:t>
            </w:r>
          </w:p>
          <w:p w:rsidR="00000000" w:rsidRPr="00E717D1" w:rsidP="00E717D1">
            <w:pPr>
              <w:pStyle w:val="ListBullet"/>
            </w:pPr>
            <w:r w:rsidRPr="00E717D1">
              <w:t>Adults</w:t>
            </w:r>
          </w:p>
          <w:p w:rsidR="00000000" w:rsidRPr="00E717D1" w:rsidP="00E717D1">
            <w:pPr>
              <w:pStyle w:val="ListBullet"/>
            </w:pPr>
            <w:r w:rsidRPr="00E717D1">
              <w:t>Elderly</w:t>
            </w:r>
          </w:p>
          <w:p w:rsidR="00000000" w:rsidRPr="00E717D1" w:rsidP="00E717D1">
            <w:pPr>
              <w:pStyle w:val="ListBullet"/>
            </w:pPr>
            <w:r w:rsidRPr="00E717D1">
              <w:t>Pregnant women</w:t>
            </w:r>
          </w:p>
          <w:p w:rsidR="00000000" w:rsidRPr="00E717D1" w:rsidP="00E717D1">
            <w:pPr>
              <w:pStyle w:val="ListBullet"/>
            </w:pPr>
            <w:r w:rsidRPr="00E717D1">
              <w:t>Impaired</w:t>
            </w:r>
          </w:p>
          <w:p w:rsidR="00000000" w:rsidRPr="00E717D1" w:rsidP="00E717D1">
            <w:pPr>
              <w:pStyle w:val="ListBullet"/>
            </w:pPr>
            <w:r w:rsidRPr="00E717D1">
              <w:t>Traumatised</w:t>
            </w:r>
          </w:p>
          <w:p w:rsidR="00000000" w:rsidRPr="00E717D1" w:rsidP="00E717D1">
            <w:pPr>
              <w:pStyle w:val="ListBullet"/>
            </w:pPr>
            <w:r w:rsidRPr="00E717D1">
              <w:t>Unconscious</w:t>
            </w:r>
          </w:p>
          <w:p w:rsidR="00000000" w:rsidRPr="00E717D1" w:rsidP="00E717D1">
            <w:pPr>
              <w:pStyle w:val="ListBullet"/>
            </w:pPr>
            <w:r w:rsidRPr="00E717D1">
              <w:t>Immuno-compromised</w:t>
            </w:r>
          </w:p>
          <w:p w:rsidR="00000000" w:rsidRPr="00E717D1" w:rsidP="00E717D1">
            <w:pPr>
              <w:pStyle w:val="ListBullet"/>
            </w:pPr>
            <w:r w:rsidRPr="00E717D1">
              <w:t>Male</w:t>
            </w:r>
          </w:p>
          <w:p w:rsidR="00000000" w:rsidP="00E717D1">
            <w:pPr>
              <w:pStyle w:val="ListBullet"/>
              <w:rPr>
                <w:lang w:val="en-NZ"/>
              </w:rPr>
            </w:pPr>
            <w:r w:rsidRPr="00E717D1">
              <w:t>Female</w:t>
            </w: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r w:rsidRPr="00E717D1">
              <w:rPr>
                <w:rStyle w:val="Emphasis"/>
              </w:rPr>
              <w:t>Anaesthetist's requirements may include</w:t>
            </w:r>
            <w:r w:rsidRPr="00E717D1">
              <w:t>:</w:t>
            </w:r>
          </w:p>
        </w:tc>
        <w:tc>
          <w:tcPr>
            <w:tcW w:w="5670" w:type="dxa"/>
            <w:tcBorders>
              <w:top w:val="nil"/>
              <w:left w:val="nil"/>
              <w:bottom w:val="nil"/>
              <w:right w:val="nil"/>
            </w:tcBorders>
            <w:tcMar>
              <w:top w:w="0" w:type="dxa"/>
              <w:left w:w="62" w:type="dxa"/>
              <w:bottom w:w="0" w:type="dxa"/>
              <w:right w:w="62" w:type="dxa"/>
            </w:tcMar>
          </w:tcPr>
          <w:p w:rsidR="00000000" w:rsidRPr="00E717D1" w:rsidP="00E717D1">
            <w:pPr>
              <w:pStyle w:val="ListBullet"/>
            </w:pPr>
            <w:r w:rsidRPr="00E717D1">
              <w:t>Procedure to be undertaken</w:t>
            </w:r>
          </w:p>
          <w:p w:rsidR="00000000" w:rsidP="00E717D1">
            <w:pPr>
              <w:pStyle w:val="ListBullet"/>
              <w:rPr>
                <w:lang w:val="en-NZ"/>
              </w:rPr>
            </w:pPr>
            <w:r w:rsidRPr="00E717D1">
              <w:t>Equipment and materials for procedure</w:t>
            </w: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r w:rsidRPr="00E717D1">
              <w:rPr>
                <w:rStyle w:val="Emphasis"/>
              </w:rPr>
              <w:t>Airway equipment must include</w:t>
            </w:r>
            <w:r w:rsidRPr="00E717D1">
              <w:t>:</w:t>
            </w:r>
          </w:p>
        </w:tc>
        <w:tc>
          <w:tcPr>
            <w:tcW w:w="5670" w:type="dxa"/>
            <w:tcBorders>
              <w:top w:val="nil"/>
              <w:left w:val="nil"/>
              <w:bottom w:val="nil"/>
              <w:right w:val="nil"/>
            </w:tcBorders>
            <w:tcMar>
              <w:top w:w="0" w:type="dxa"/>
              <w:left w:w="62" w:type="dxa"/>
              <w:bottom w:w="0" w:type="dxa"/>
              <w:right w:w="62" w:type="dxa"/>
            </w:tcMar>
          </w:tcPr>
          <w:p w:rsidR="00000000" w:rsidRPr="00E717D1" w:rsidP="00E717D1">
            <w:pPr>
              <w:pStyle w:val="ListBullet"/>
            </w:pPr>
            <w:r w:rsidRPr="00E717D1">
              <w:t>Range of nasal and oral endotracheal tubes</w:t>
            </w:r>
          </w:p>
          <w:p w:rsidR="00000000" w:rsidRPr="00E717D1" w:rsidP="00E717D1">
            <w:pPr>
              <w:pStyle w:val="ListBullet"/>
            </w:pPr>
            <w:r w:rsidRPr="00E717D1">
              <w:t>Tracheostomy tubes</w:t>
            </w:r>
          </w:p>
          <w:p w:rsidR="00000000" w:rsidRPr="00E717D1" w:rsidP="00E717D1">
            <w:pPr>
              <w:pStyle w:val="ListBullet"/>
            </w:pPr>
            <w:r w:rsidRPr="00E717D1">
              <w:t>Range of laryngoscopes</w:t>
            </w:r>
          </w:p>
          <w:p w:rsidR="00000000" w:rsidRPr="00E717D1" w:rsidP="00E717D1">
            <w:pPr>
              <w:pStyle w:val="ListBullet"/>
            </w:pPr>
            <w:r w:rsidRPr="00E717D1">
              <w:t>Fibreoptic bronchoscopes</w:t>
            </w:r>
          </w:p>
          <w:p w:rsidR="00000000" w:rsidRPr="00E717D1" w:rsidP="00E717D1">
            <w:pPr>
              <w:pStyle w:val="ListBullet"/>
            </w:pPr>
            <w:r w:rsidRPr="00E717D1">
              <w:t>Difficult intubation equipment</w:t>
            </w:r>
          </w:p>
          <w:p w:rsidR="00000000" w:rsidRPr="00E717D1" w:rsidP="00E717D1">
            <w:pPr>
              <w:pStyle w:val="ListBullet"/>
            </w:pPr>
            <w:r w:rsidRPr="00E717D1">
              <w:t>Intubation aids</w:t>
            </w:r>
          </w:p>
          <w:p w:rsidR="00000000" w:rsidRPr="00E717D1" w:rsidP="00E717D1">
            <w:pPr>
              <w:pStyle w:val="ListBullet"/>
            </w:pPr>
            <w:r w:rsidRPr="00E717D1">
              <w:t>Oropharyngeal/nasal/laryngeal airways</w:t>
            </w:r>
          </w:p>
          <w:p w:rsidR="00000000" w:rsidRPr="00E717D1" w:rsidP="00E717D1">
            <w:pPr>
              <w:pStyle w:val="ListBullet"/>
            </w:pPr>
            <w:r w:rsidRPr="00E717D1">
              <w:t>Suction equipment for oesophageal and tracheal suction</w:t>
            </w:r>
          </w:p>
          <w:p w:rsidR="00000000" w:rsidRPr="00E717D1" w:rsidP="00E717D1">
            <w:pPr>
              <w:pStyle w:val="ListBullet"/>
            </w:pPr>
            <w:r w:rsidRPr="00E717D1">
              <w:t>Throat</w:t>
            </w:r>
            <w:r w:rsidRPr="00E717D1">
              <w:t xml:space="preserve"> packs</w:t>
            </w:r>
          </w:p>
          <w:p w:rsidR="00000000" w:rsidRPr="00E717D1" w:rsidP="00E717D1">
            <w:pPr>
              <w:pStyle w:val="ListBullet"/>
            </w:pPr>
            <w:r w:rsidRPr="00E717D1">
              <w:t>Self inflating bag</w:t>
            </w:r>
          </w:p>
          <w:p w:rsidR="00000000" w:rsidRPr="00E717D1" w:rsidP="00E717D1">
            <w:pPr>
              <w:pStyle w:val="ListBullet"/>
            </w:pPr>
            <w:r w:rsidRPr="00E717D1">
              <w:t>Anaesthetic circuits</w:t>
            </w:r>
          </w:p>
          <w:p w:rsidR="00000000" w:rsidRPr="00E717D1" w:rsidP="00E717D1">
            <w:pPr>
              <w:pStyle w:val="ListBullet"/>
            </w:pPr>
            <w:r w:rsidRPr="00E717D1">
              <w:t>Face masks</w:t>
            </w:r>
          </w:p>
          <w:p w:rsidR="00000000" w:rsidRPr="00E717D1" w:rsidP="00E717D1">
            <w:pPr>
              <w:pStyle w:val="ListBullet"/>
            </w:pPr>
            <w:r w:rsidRPr="00E717D1">
              <w:t>Connectors</w:t>
            </w:r>
          </w:p>
          <w:p w:rsidR="00000000" w:rsidRPr="00E717D1" w:rsidP="00E717D1">
            <w:pPr>
              <w:pStyle w:val="ListBullet"/>
            </w:pPr>
            <w:r w:rsidRPr="00E717D1">
              <w:t>Filters</w:t>
            </w:r>
          </w:p>
          <w:p w:rsidR="00000000" w:rsidP="00E717D1">
            <w:pPr>
              <w:pStyle w:val="ListBullet"/>
              <w:rPr>
                <w:lang w:val="en-NZ"/>
              </w:rPr>
            </w:pPr>
            <w:r w:rsidRPr="00E717D1">
              <w:t xml:space="preserve">Video equipment </w:t>
            </w: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r w:rsidRPr="00E717D1">
              <w:rPr>
                <w:rStyle w:val="Emphasis"/>
              </w:rPr>
              <w:t>Assistance provided during induction procedure must include</w:t>
            </w:r>
            <w:r w:rsidRPr="00E717D1">
              <w:t>:</w:t>
            </w:r>
          </w:p>
        </w:tc>
        <w:tc>
          <w:tcPr>
            <w:tcW w:w="5670" w:type="dxa"/>
            <w:tcBorders>
              <w:top w:val="nil"/>
              <w:left w:val="nil"/>
              <w:bottom w:val="nil"/>
              <w:right w:val="nil"/>
            </w:tcBorders>
            <w:tcMar>
              <w:top w:w="0" w:type="dxa"/>
              <w:left w:w="62" w:type="dxa"/>
              <w:bottom w:w="0" w:type="dxa"/>
              <w:right w:w="62" w:type="dxa"/>
            </w:tcMar>
          </w:tcPr>
          <w:p w:rsidR="00000000" w:rsidRPr="00E717D1" w:rsidP="00E717D1">
            <w:pPr>
              <w:pStyle w:val="ListBullet"/>
            </w:pPr>
            <w:r w:rsidRPr="00E717D1">
              <w:t xml:space="preserve">Cricoid pressure </w:t>
            </w:r>
          </w:p>
          <w:p w:rsidR="00000000" w:rsidP="00E717D1">
            <w:pPr>
              <w:pStyle w:val="ListBullet"/>
              <w:rPr>
                <w:lang w:val="en-NZ"/>
              </w:rPr>
            </w:pPr>
            <w:r w:rsidRPr="00E717D1">
              <w:t>Laryngeal manipulation</w:t>
            </w: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r w:rsidRPr="00E717D1">
              <w:rPr>
                <w:rStyle w:val="Emphasis"/>
              </w:rPr>
              <w:t>Types of induction procedures must include</w:t>
            </w:r>
            <w:r w:rsidRPr="00E717D1">
              <w:t>:</w:t>
            </w:r>
          </w:p>
        </w:tc>
        <w:tc>
          <w:tcPr>
            <w:tcW w:w="5670" w:type="dxa"/>
            <w:tcBorders>
              <w:top w:val="nil"/>
              <w:left w:val="nil"/>
              <w:bottom w:val="nil"/>
              <w:right w:val="nil"/>
            </w:tcBorders>
            <w:tcMar>
              <w:top w:w="0" w:type="dxa"/>
              <w:left w:w="62" w:type="dxa"/>
              <w:bottom w:w="0" w:type="dxa"/>
              <w:right w:w="62" w:type="dxa"/>
            </w:tcMar>
          </w:tcPr>
          <w:p w:rsidR="00000000" w:rsidRPr="00E717D1" w:rsidP="00E717D1">
            <w:pPr>
              <w:pStyle w:val="ListBullet"/>
            </w:pPr>
            <w:r w:rsidRPr="00E717D1">
              <w:t>Rapid sequence induction</w:t>
            </w:r>
          </w:p>
          <w:p w:rsidR="00000000" w:rsidRPr="00E717D1" w:rsidP="00E717D1">
            <w:pPr>
              <w:pStyle w:val="ListBullet"/>
            </w:pPr>
            <w:r w:rsidRPr="00E717D1">
              <w:t>Oral and nasal route</w:t>
            </w:r>
          </w:p>
          <w:p w:rsidR="00000000" w:rsidP="00E717D1">
            <w:pPr>
              <w:pStyle w:val="ListBullet"/>
              <w:rPr>
                <w:lang w:val="en-NZ"/>
              </w:rPr>
            </w:pPr>
            <w:r w:rsidRPr="00E717D1">
              <w:t>Tracheostomy</w:t>
            </w: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r w:rsidRPr="00E717D1">
              <w:rPr>
                <w:rStyle w:val="Emphasis"/>
              </w:rPr>
              <w:t>Equipment may include</w:t>
            </w:r>
            <w:r w:rsidRPr="00E717D1">
              <w:t>:</w:t>
            </w:r>
          </w:p>
        </w:tc>
        <w:tc>
          <w:tcPr>
            <w:tcW w:w="5670" w:type="dxa"/>
            <w:tcBorders>
              <w:top w:val="nil"/>
              <w:left w:val="nil"/>
              <w:bottom w:val="nil"/>
              <w:right w:val="nil"/>
            </w:tcBorders>
            <w:tcMar>
              <w:top w:w="0" w:type="dxa"/>
              <w:left w:w="62" w:type="dxa"/>
              <w:bottom w:w="0" w:type="dxa"/>
              <w:right w:w="62" w:type="dxa"/>
            </w:tcMar>
          </w:tcPr>
          <w:p w:rsidR="00000000" w:rsidRPr="00E717D1" w:rsidP="00E717D1">
            <w:pPr>
              <w:pStyle w:val="ListBullet"/>
            </w:pPr>
            <w:r w:rsidRPr="00E717D1">
              <w:t>Anaesthetic machine and components, including alarms and scavenger</w:t>
            </w:r>
          </w:p>
          <w:p w:rsidR="00000000" w:rsidRPr="00E717D1" w:rsidP="00E717D1">
            <w:pPr>
              <w:pStyle w:val="ListBullet"/>
            </w:pPr>
            <w:r w:rsidRPr="00E717D1">
              <w:t>Ventilator and components</w:t>
            </w:r>
          </w:p>
          <w:p w:rsidR="00000000" w:rsidRPr="00E717D1" w:rsidP="00E717D1">
            <w:pPr>
              <w:pStyle w:val="ListBullet"/>
            </w:pPr>
            <w:r w:rsidRPr="00E717D1">
              <w:t xml:space="preserve">Vaporisers or other systems designed for delivery of inhalation anaesthetic </w:t>
            </w:r>
            <w:r w:rsidRPr="00E717D1">
              <w:t>agents</w:t>
            </w:r>
          </w:p>
          <w:p w:rsidR="00000000" w:rsidRPr="00E717D1" w:rsidP="00E717D1">
            <w:pPr>
              <w:pStyle w:val="ListBullet"/>
            </w:pPr>
            <w:r w:rsidRPr="00E717D1">
              <w:t>Breathing systems and attachments</w:t>
            </w:r>
          </w:p>
          <w:p w:rsidR="00000000" w:rsidRPr="00E717D1" w:rsidP="00E717D1">
            <w:pPr>
              <w:pStyle w:val="ListBullet"/>
            </w:pPr>
            <w:r w:rsidRPr="00E717D1">
              <w:t>Oxygen masks</w:t>
            </w:r>
          </w:p>
          <w:p w:rsidR="00000000" w:rsidRPr="00E717D1" w:rsidP="00E717D1">
            <w:pPr>
              <w:pStyle w:val="ListBullet"/>
            </w:pPr>
            <w:r w:rsidRPr="00E717D1">
              <w:t>Laryngoscopes</w:t>
            </w:r>
          </w:p>
          <w:p w:rsidR="00000000" w:rsidRPr="00E717D1" w:rsidP="00E717D1">
            <w:pPr>
              <w:pStyle w:val="ListBullet"/>
            </w:pPr>
            <w:r w:rsidRPr="00E717D1">
              <w:t>Fibreoptic bronchoscopes</w:t>
            </w:r>
          </w:p>
          <w:p w:rsidR="00000000" w:rsidRPr="00E717D1" w:rsidP="00E717D1">
            <w:pPr>
              <w:pStyle w:val="ListBullet"/>
            </w:pPr>
            <w:r w:rsidRPr="00E717D1">
              <w:t>Intubation aids, including difficult intubation equipment</w:t>
            </w:r>
          </w:p>
          <w:p w:rsidR="00000000" w:rsidRPr="00E717D1" w:rsidP="00E717D1">
            <w:pPr>
              <w:pStyle w:val="ListBullet"/>
            </w:pPr>
            <w:r w:rsidRPr="00E717D1">
              <w:t xml:space="preserve">Artificial airways </w:t>
            </w:r>
          </w:p>
          <w:p w:rsidR="00000000" w:rsidRPr="00E717D1" w:rsidP="00E717D1">
            <w:pPr>
              <w:pStyle w:val="ListBullet"/>
            </w:pPr>
            <w:r w:rsidRPr="00E717D1">
              <w:t>Suction equipment for oesophageal and tracheal suction</w:t>
            </w:r>
          </w:p>
          <w:p w:rsidR="00000000" w:rsidRPr="00E717D1" w:rsidP="00E717D1">
            <w:pPr>
              <w:pStyle w:val="BodyText"/>
            </w:pPr>
            <w:r w:rsidRPr="00E717D1">
              <w:rPr>
                <w:rStyle w:val="Emphasis"/>
              </w:rPr>
              <w:t>Monitoring equipment includes</w:t>
            </w:r>
            <w:r w:rsidRPr="00E717D1">
              <w:t>:</w:t>
            </w:r>
          </w:p>
          <w:p w:rsidR="00000000" w:rsidRPr="00E717D1" w:rsidP="00E717D1">
            <w:pPr>
              <w:pStyle w:val="ListBullet"/>
            </w:pPr>
            <w:r w:rsidRPr="00E717D1">
              <w:t>Electrocardiography (ECG)</w:t>
            </w:r>
          </w:p>
          <w:p w:rsidR="00000000" w:rsidRPr="00E717D1" w:rsidP="00E717D1">
            <w:pPr>
              <w:pStyle w:val="ListBullet"/>
            </w:pPr>
            <w:r w:rsidRPr="00E717D1">
              <w:t>Pulse oximetry</w:t>
            </w:r>
          </w:p>
          <w:p w:rsidR="00000000" w:rsidRPr="00E717D1" w:rsidP="00E717D1">
            <w:pPr>
              <w:pStyle w:val="ListBullet"/>
            </w:pPr>
            <w:r w:rsidRPr="00E717D1">
              <w:t>Non-invasive and invasive blood pressure monitoring</w:t>
            </w:r>
          </w:p>
          <w:p w:rsidR="00000000" w:rsidRPr="00E717D1" w:rsidP="00E717D1">
            <w:pPr>
              <w:pStyle w:val="ListBullet"/>
            </w:pPr>
            <w:r w:rsidRPr="00E717D1">
              <w:t>Temperature monitoring</w:t>
            </w:r>
          </w:p>
          <w:p w:rsidR="00000000" w:rsidRPr="00E717D1" w:rsidP="00E717D1">
            <w:pPr>
              <w:pStyle w:val="ListBullet"/>
            </w:pPr>
            <w:r w:rsidRPr="00E717D1">
              <w:t>Central venous pressure (CVP) monitoring</w:t>
            </w:r>
          </w:p>
          <w:p w:rsidR="00000000" w:rsidRPr="00E717D1" w:rsidP="00E717D1">
            <w:pPr>
              <w:pStyle w:val="ListBullet"/>
            </w:pPr>
            <w:r w:rsidRPr="00E717D1">
              <w:t>Intravascular monitoring</w:t>
            </w:r>
          </w:p>
          <w:p w:rsidR="00000000" w:rsidRPr="00E717D1" w:rsidP="00E717D1">
            <w:pPr>
              <w:pStyle w:val="ListBullet"/>
            </w:pPr>
            <w:r w:rsidRPr="00E717D1">
              <w:t>Gas analysers, including oxygen, carbon dioxide and anaesthetic agent</w:t>
            </w:r>
          </w:p>
          <w:p w:rsidR="00000000" w:rsidRPr="00E717D1" w:rsidP="00E717D1">
            <w:pPr>
              <w:pStyle w:val="ListBullet"/>
            </w:pPr>
            <w:r w:rsidRPr="00E717D1">
              <w:t>Ex</w:t>
            </w:r>
            <w:r w:rsidRPr="00E717D1">
              <w:t>pired/inspired volume/pressure</w:t>
            </w:r>
          </w:p>
          <w:p w:rsidR="00000000" w:rsidRPr="00E717D1" w:rsidP="00E717D1">
            <w:pPr>
              <w:pStyle w:val="ListBullet"/>
            </w:pPr>
            <w:r w:rsidRPr="00E717D1">
              <w:t>Neuromuscular transmission</w:t>
            </w:r>
          </w:p>
          <w:p w:rsidR="00000000" w:rsidRPr="00E717D1" w:rsidP="00E717D1">
            <w:pPr>
              <w:pStyle w:val="ListBullet"/>
            </w:pPr>
            <w:r w:rsidRPr="00E717D1">
              <w:t xml:space="preserve">Cardiac output monitoring </w:t>
            </w:r>
          </w:p>
          <w:p w:rsidR="00000000" w:rsidRPr="00E717D1" w:rsidP="00E717D1">
            <w:pPr>
              <w:pStyle w:val="ListBullet"/>
            </w:pPr>
            <w:r w:rsidRPr="00E717D1">
              <w:t>Cerebral activity monitoring</w:t>
            </w:r>
          </w:p>
          <w:p w:rsidR="00000000" w:rsidRPr="00E717D1" w:rsidP="00E717D1">
            <w:pPr>
              <w:pStyle w:val="ListBullet"/>
            </w:pPr>
            <w:r w:rsidRPr="00E717D1">
              <w:t>Stethoscopes, including oesophageal</w:t>
            </w:r>
          </w:p>
          <w:p w:rsidR="00000000" w:rsidRPr="00E717D1" w:rsidP="00E717D1">
            <w:pPr>
              <w:pStyle w:val="ListBullet"/>
            </w:pPr>
            <w:r w:rsidRPr="00E717D1">
              <w:t>Doppler</w:t>
            </w:r>
          </w:p>
          <w:p w:rsidR="00000000" w:rsidRPr="00E717D1" w:rsidP="00E717D1">
            <w:pPr>
              <w:pStyle w:val="BodyText"/>
            </w:pPr>
            <w:r w:rsidRPr="00E717D1">
              <w:rPr>
                <w:rStyle w:val="Emphasis"/>
              </w:rPr>
              <w:t>Other equipment includes</w:t>
            </w:r>
            <w:r w:rsidRPr="00E717D1">
              <w:t>:</w:t>
            </w:r>
          </w:p>
          <w:p w:rsidR="00000000" w:rsidRPr="00E717D1" w:rsidP="00E717D1">
            <w:pPr>
              <w:pStyle w:val="ListBullet"/>
            </w:pPr>
            <w:r w:rsidRPr="00E717D1">
              <w:t>Infusion equipment, including rapid infusion equipment</w:t>
            </w:r>
          </w:p>
          <w:p w:rsidR="00000000" w:rsidRPr="00E717D1" w:rsidP="00E717D1">
            <w:pPr>
              <w:pStyle w:val="ListBullet"/>
            </w:pPr>
            <w:r w:rsidRPr="00E717D1">
              <w:t xml:space="preserve">Warming/cooling </w:t>
            </w:r>
            <w:r w:rsidRPr="00E717D1">
              <w:t>equipment for client and intravenous fluids</w:t>
            </w:r>
          </w:p>
          <w:p w:rsidR="00000000" w:rsidRPr="00E717D1" w:rsidP="00E717D1">
            <w:pPr>
              <w:pStyle w:val="ListBullet"/>
            </w:pPr>
            <w:r w:rsidRPr="00E717D1">
              <w:t>Equipment to minimise heat loss</w:t>
            </w:r>
          </w:p>
          <w:p w:rsidR="00000000" w:rsidRPr="00E717D1" w:rsidP="00E717D1">
            <w:pPr>
              <w:pStyle w:val="ListBullet"/>
            </w:pPr>
            <w:r w:rsidRPr="00E717D1">
              <w:t>Tourniquets and exsanguinators</w:t>
            </w:r>
          </w:p>
          <w:p w:rsidR="00000000" w:rsidRPr="00E717D1" w:rsidP="00E717D1">
            <w:pPr>
              <w:pStyle w:val="ListBullet"/>
            </w:pPr>
            <w:r w:rsidRPr="00E717D1">
              <w:t>Neuromuscular function monitor</w:t>
            </w:r>
          </w:p>
          <w:p w:rsidR="00000000" w:rsidRPr="00E717D1" w:rsidP="00E717D1">
            <w:pPr>
              <w:pStyle w:val="ListBullet"/>
            </w:pPr>
            <w:r w:rsidRPr="00E717D1">
              <w:t>Calf stimulators/compression devices</w:t>
            </w:r>
          </w:p>
          <w:p w:rsidR="00000000" w:rsidRPr="00E717D1" w:rsidP="00E717D1">
            <w:pPr>
              <w:pStyle w:val="ListBullet"/>
            </w:pPr>
            <w:r w:rsidRPr="00E717D1">
              <w:t>Humidifiers</w:t>
            </w:r>
          </w:p>
          <w:p w:rsidR="00000000" w:rsidP="00E717D1">
            <w:pPr>
              <w:pStyle w:val="ListBullet"/>
              <w:rPr>
                <w:lang w:val="en-NZ"/>
              </w:rPr>
            </w:pPr>
            <w:r w:rsidRPr="00E717D1">
              <w:t>Materials for subarachnoid epidural or regional nerve blocks</w:t>
            </w: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r w:rsidRPr="00E717D1">
              <w:rPr>
                <w:rStyle w:val="Emphasis"/>
              </w:rPr>
              <w:t>Physiological parameters must include</w:t>
            </w:r>
            <w:r w:rsidRPr="00E717D1">
              <w:t>:</w:t>
            </w:r>
          </w:p>
        </w:tc>
        <w:tc>
          <w:tcPr>
            <w:tcW w:w="5670" w:type="dxa"/>
            <w:tcBorders>
              <w:top w:val="nil"/>
              <w:left w:val="nil"/>
              <w:bottom w:val="nil"/>
              <w:right w:val="nil"/>
            </w:tcBorders>
            <w:tcMar>
              <w:top w:w="0" w:type="dxa"/>
              <w:left w:w="62" w:type="dxa"/>
              <w:bottom w:w="0" w:type="dxa"/>
              <w:right w:w="62" w:type="dxa"/>
            </w:tcMar>
          </w:tcPr>
          <w:p w:rsidR="00000000" w:rsidRPr="00E717D1" w:rsidP="00E717D1">
            <w:pPr>
              <w:pStyle w:val="ListBullet"/>
            </w:pPr>
            <w:r w:rsidRPr="00E717D1">
              <w:t>Blood pressure and pulse</w:t>
            </w:r>
          </w:p>
          <w:p w:rsidR="00000000" w:rsidRPr="00E717D1" w:rsidP="00E717D1">
            <w:pPr>
              <w:pStyle w:val="ListBullet"/>
            </w:pPr>
            <w:r w:rsidRPr="00E717D1">
              <w:t>Temperature</w:t>
            </w:r>
          </w:p>
          <w:p w:rsidR="00000000" w:rsidRPr="00E717D1" w:rsidP="00E717D1">
            <w:pPr>
              <w:pStyle w:val="ListBullet"/>
            </w:pPr>
            <w:r w:rsidRPr="00E717D1">
              <w:t>Circulation</w:t>
            </w:r>
          </w:p>
          <w:p w:rsidR="00000000" w:rsidRPr="00E717D1" w:rsidP="00E717D1">
            <w:pPr>
              <w:pStyle w:val="ListBullet"/>
            </w:pPr>
            <w:r w:rsidRPr="00E717D1">
              <w:t>Respiration</w:t>
            </w:r>
          </w:p>
          <w:p w:rsidR="00000000" w:rsidRPr="00E717D1" w:rsidP="00E717D1">
            <w:pPr>
              <w:pStyle w:val="ListBullet"/>
            </w:pPr>
            <w:r w:rsidRPr="00E717D1">
              <w:t>Oxygenation</w:t>
            </w:r>
          </w:p>
          <w:p w:rsidR="00000000" w:rsidRPr="00E717D1" w:rsidP="00E717D1">
            <w:pPr>
              <w:pStyle w:val="ListBullet"/>
            </w:pPr>
            <w:r w:rsidRPr="00E717D1">
              <w:t>Inspired/expired gases</w:t>
            </w:r>
          </w:p>
          <w:p w:rsidR="00000000" w:rsidRPr="00E717D1" w:rsidP="00E717D1">
            <w:pPr>
              <w:pStyle w:val="ListBullet"/>
            </w:pPr>
            <w:r w:rsidRPr="00E717D1">
              <w:t>Airway pressure</w:t>
            </w:r>
          </w:p>
          <w:p w:rsidR="00000000" w:rsidRPr="00E717D1" w:rsidP="00E717D1">
            <w:pPr>
              <w:pStyle w:val="ListBullet"/>
            </w:pPr>
            <w:r w:rsidRPr="00E717D1">
              <w:t>Neuro-muscular function</w:t>
            </w:r>
          </w:p>
          <w:p w:rsidR="00000000" w:rsidP="00E717D1">
            <w:pPr>
              <w:pStyle w:val="ListBullet"/>
              <w:rPr>
                <w:lang w:val="en-NZ"/>
              </w:rPr>
            </w:pPr>
            <w:r w:rsidRPr="00E717D1">
              <w:t>Level of consciousness</w:t>
            </w: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r w:rsidRPr="00E717D1">
              <w:rPr>
                <w:rStyle w:val="Emphasis"/>
              </w:rPr>
              <w:t>Fluids may include</w:t>
            </w:r>
            <w:r w:rsidRPr="00E717D1">
              <w:t>:</w:t>
            </w:r>
          </w:p>
        </w:tc>
        <w:tc>
          <w:tcPr>
            <w:tcW w:w="5670" w:type="dxa"/>
            <w:tcBorders>
              <w:top w:val="nil"/>
              <w:left w:val="nil"/>
              <w:bottom w:val="nil"/>
              <w:right w:val="nil"/>
            </w:tcBorders>
            <w:tcMar>
              <w:top w:w="0" w:type="dxa"/>
              <w:left w:w="62" w:type="dxa"/>
              <w:bottom w:w="0" w:type="dxa"/>
              <w:right w:w="62" w:type="dxa"/>
            </w:tcMar>
          </w:tcPr>
          <w:p w:rsidR="00000000" w:rsidRPr="00E717D1" w:rsidP="00E717D1">
            <w:pPr>
              <w:pStyle w:val="ListBullet"/>
            </w:pPr>
            <w:r w:rsidRPr="00E717D1">
              <w:t>Blood</w:t>
            </w:r>
          </w:p>
          <w:p w:rsidR="00000000" w:rsidRPr="00E717D1" w:rsidP="00E717D1">
            <w:pPr>
              <w:pStyle w:val="ListBullet"/>
            </w:pPr>
            <w:r w:rsidRPr="00E717D1">
              <w:t>Urine</w:t>
            </w:r>
          </w:p>
          <w:p w:rsidR="00000000" w:rsidRPr="00E717D1" w:rsidP="00E717D1">
            <w:pPr>
              <w:pStyle w:val="ListBullet"/>
            </w:pPr>
            <w:r w:rsidRPr="00E717D1">
              <w:t>Gastro-intestinal fluids</w:t>
            </w:r>
          </w:p>
          <w:p w:rsidR="00000000" w:rsidRPr="00E717D1" w:rsidP="00E717D1">
            <w:pPr>
              <w:pStyle w:val="ListBullet"/>
            </w:pPr>
            <w:r w:rsidRPr="00E717D1">
              <w:t>Irrigation</w:t>
            </w:r>
          </w:p>
          <w:p w:rsidR="00000000" w:rsidRPr="00E717D1" w:rsidP="00E717D1">
            <w:pPr>
              <w:pStyle w:val="ListBullet"/>
            </w:pPr>
            <w:r w:rsidRPr="00E717D1">
              <w:t>Intravenous</w:t>
            </w:r>
          </w:p>
          <w:p w:rsidR="00000000" w:rsidP="00E717D1">
            <w:pPr>
              <w:pStyle w:val="ListBullet"/>
              <w:rPr>
                <w:lang w:val="en-NZ"/>
              </w:rPr>
            </w:pPr>
            <w:r w:rsidRPr="00E717D1">
              <w:t>Intra arterial</w:t>
            </w: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r w:rsidRPr="00E717D1">
              <w:rPr>
                <w:rStyle w:val="Emphasis"/>
              </w:rPr>
              <w:t>Personal protective equipment may include</w:t>
            </w:r>
            <w:r w:rsidRPr="00E717D1">
              <w:t>:</w:t>
            </w:r>
          </w:p>
        </w:tc>
        <w:tc>
          <w:tcPr>
            <w:tcW w:w="5670" w:type="dxa"/>
            <w:tcBorders>
              <w:top w:val="nil"/>
              <w:left w:val="nil"/>
              <w:bottom w:val="nil"/>
              <w:right w:val="nil"/>
            </w:tcBorders>
            <w:tcMar>
              <w:top w:w="0" w:type="dxa"/>
              <w:left w:w="62" w:type="dxa"/>
              <w:bottom w:w="0" w:type="dxa"/>
              <w:right w:w="62" w:type="dxa"/>
            </w:tcMar>
          </w:tcPr>
          <w:p w:rsidR="00000000" w:rsidRPr="00E717D1" w:rsidP="00E717D1">
            <w:pPr>
              <w:pStyle w:val="ListBullet"/>
            </w:pPr>
            <w:r w:rsidRPr="00E717D1">
              <w:t>Gown</w:t>
            </w:r>
          </w:p>
          <w:p w:rsidR="00000000" w:rsidRPr="00E717D1" w:rsidP="00E717D1">
            <w:pPr>
              <w:pStyle w:val="ListBullet"/>
            </w:pPr>
            <w:r w:rsidRPr="00E717D1">
              <w:t>Gloves</w:t>
            </w:r>
          </w:p>
          <w:p w:rsidR="00000000" w:rsidRPr="00E717D1" w:rsidP="00E717D1">
            <w:pPr>
              <w:pStyle w:val="ListBullet"/>
            </w:pPr>
            <w:r w:rsidRPr="00E717D1">
              <w:t>Mask</w:t>
            </w:r>
          </w:p>
          <w:p w:rsidR="00000000" w:rsidRPr="00E717D1" w:rsidP="00E717D1">
            <w:pPr>
              <w:pStyle w:val="ListBullet"/>
            </w:pPr>
            <w:r w:rsidRPr="00E717D1">
              <w:t>Protective eyewear</w:t>
            </w:r>
          </w:p>
          <w:p w:rsidR="00000000" w:rsidP="00E717D1">
            <w:pPr>
              <w:pStyle w:val="ListBullet"/>
              <w:rPr>
                <w:lang w:val="en-NZ"/>
              </w:rPr>
            </w:pPr>
            <w:r w:rsidRPr="00E717D1">
              <w:t>Apron</w:t>
            </w: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r w:rsidRPr="00E717D1">
              <w:rPr>
                <w:rStyle w:val="Emphasis"/>
              </w:rPr>
              <w:t>Clinical measurements may include</w:t>
            </w:r>
            <w:r w:rsidRPr="00E717D1">
              <w:t>:</w:t>
            </w:r>
          </w:p>
        </w:tc>
        <w:tc>
          <w:tcPr>
            <w:tcW w:w="5670" w:type="dxa"/>
            <w:tcBorders>
              <w:top w:val="nil"/>
              <w:left w:val="nil"/>
              <w:bottom w:val="nil"/>
              <w:right w:val="nil"/>
            </w:tcBorders>
            <w:tcMar>
              <w:top w:w="0" w:type="dxa"/>
              <w:left w:w="62" w:type="dxa"/>
              <w:bottom w:w="0" w:type="dxa"/>
              <w:right w:w="62" w:type="dxa"/>
            </w:tcMar>
          </w:tcPr>
          <w:p w:rsidR="00000000" w:rsidRPr="00E717D1" w:rsidP="00E717D1">
            <w:pPr>
              <w:pStyle w:val="ListBullet"/>
            </w:pPr>
            <w:r w:rsidRPr="00E717D1">
              <w:t>Arterial blood gas measurement</w:t>
            </w:r>
          </w:p>
          <w:p w:rsidR="00000000" w:rsidRPr="00E717D1" w:rsidP="00E717D1">
            <w:pPr>
              <w:pStyle w:val="ListBullet"/>
            </w:pPr>
            <w:r w:rsidRPr="00E717D1">
              <w:t>Blood sugar level measurement</w:t>
            </w:r>
          </w:p>
          <w:p w:rsidR="00000000" w:rsidRPr="00E717D1" w:rsidP="00E717D1">
            <w:pPr>
              <w:pStyle w:val="ListBullet"/>
            </w:pPr>
            <w:r w:rsidRPr="00E717D1">
              <w:t>Haemoglobin measurement</w:t>
            </w:r>
          </w:p>
          <w:p w:rsidR="00000000" w:rsidRPr="00E717D1" w:rsidP="00E717D1">
            <w:pPr>
              <w:pStyle w:val="ListBullet"/>
            </w:pPr>
            <w:r w:rsidRPr="00E717D1">
              <w:t>12 lead electrocardiograph</w:t>
            </w:r>
          </w:p>
          <w:p w:rsidR="00000000" w:rsidRPr="00E717D1" w:rsidP="00E717D1">
            <w:pPr>
              <w:pStyle w:val="ListBullet"/>
            </w:pPr>
            <w:r w:rsidRPr="00E717D1">
              <w:t>Coagulation times</w:t>
            </w:r>
          </w:p>
          <w:p w:rsidR="00000000" w:rsidP="00E717D1">
            <w:pPr>
              <w:pStyle w:val="ListBullet"/>
              <w:rPr>
                <w:lang w:val="en-NZ"/>
              </w:rPr>
            </w:pPr>
            <w:r w:rsidRPr="00E717D1">
              <w:t>Manual blood pressure and pulse</w:t>
            </w: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r w:rsidRPr="00E717D1">
              <w:rPr>
                <w:rStyle w:val="Emphasis"/>
              </w:rPr>
              <w:t>Client positions may include</w:t>
            </w:r>
            <w:r w:rsidRPr="00E717D1">
              <w:t>:</w:t>
            </w:r>
          </w:p>
        </w:tc>
        <w:tc>
          <w:tcPr>
            <w:tcW w:w="5670" w:type="dxa"/>
            <w:tcBorders>
              <w:top w:val="nil"/>
              <w:left w:val="nil"/>
              <w:bottom w:val="nil"/>
              <w:right w:val="nil"/>
            </w:tcBorders>
            <w:tcMar>
              <w:top w:w="0" w:type="dxa"/>
              <w:left w:w="62" w:type="dxa"/>
              <w:bottom w:w="0" w:type="dxa"/>
              <w:right w:w="62" w:type="dxa"/>
            </w:tcMar>
          </w:tcPr>
          <w:p w:rsidR="00000000" w:rsidRPr="00E717D1" w:rsidP="00E717D1">
            <w:pPr>
              <w:pStyle w:val="ListBullet"/>
            </w:pPr>
            <w:r w:rsidRPr="00E717D1">
              <w:t>Supine</w:t>
            </w:r>
          </w:p>
          <w:p w:rsidR="00000000" w:rsidRPr="00E717D1" w:rsidP="00E717D1">
            <w:pPr>
              <w:pStyle w:val="ListBullet"/>
            </w:pPr>
            <w:r w:rsidRPr="00E717D1">
              <w:t>Prone</w:t>
            </w:r>
          </w:p>
          <w:p w:rsidR="00000000" w:rsidRPr="00E717D1" w:rsidP="00E717D1">
            <w:pPr>
              <w:pStyle w:val="ListBullet"/>
            </w:pPr>
            <w:r w:rsidRPr="00E717D1">
              <w:t>Lithotomy/Lloyd Davis</w:t>
            </w:r>
          </w:p>
          <w:p w:rsidR="00000000" w:rsidRPr="00E717D1" w:rsidP="00E717D1">
            <w:pPr>
              <w:pStyle w:val="ListBullet"/>
            </w:pPr>
            <w:r w:rsidRPr="00E717D1">
              <w:t>Trendelenberg/reverse</w:t>
            </w:r>
          </w:p>
          <w:p w:rsidR="00000000" w:rsidRPr="00E717D1" w:rsidP="00E717D1">
            <w:pPr>
              <w:pStyle w:val="ListBullet"/>
            </w:pPr>
            <w:r w:rsidRPr="00E717D1">
              <w:t>Lateral</w:t>
            </w:r>
          </w:p>
          <w:p w:rsidR="00000000" w:rsidRPr="00E717D1" w:rsidP="00E717D1">
            <w:pPr>
              <w:pStyle w:val="ListBullet"/>
            </w:pPr>
            <w:r w:rsidRPr="00E717D1">
              <w:t>Jack knife</w:t>
            </w:r>
          </w:p>
          <w:p w:rsidR="00000000" w:rsidRPr="00E717D1" w:rsidP="00E717D1">
            <w:pPr>
              <w:pStyle w:val="ListBullet"/>
            </w:pPr>
            <w:r w:rsidRPr="00E717D1">
              <w:t>Sitting</w:t>
            </w:r>
          </w:p>
          <w:p w:rsidR="00000000" w:rsidP="00E717D1">
            <w:pPr>
              <w:pStyle w:val="ListBullet"/>
              <w:rPr>
                <w:lang w:val="en-NZ"/>
              </w:rPr>
            </w:pPr>
            <w:r w:rsidRPr="00E717D1">
              <w:t>Specific positioning related to the operative/clinical procedure</w:t>
            </w: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17D1">
            <w:pPr>
              <w:pStyle w:val="BodyText"/>
              <w:rPr>
                <w:lang w:val="en-NZ"/>
              </w:rPr>
            </w:pPr>
            <w:r w:rsidRPr="00E717D1">
              <w:rPr>
                <w:rStyle w:val="Emphasis"/>
              </w:rPr>
              <w:t>Protecting client from injury may include</w:t>
            </w:r>
            <w:r w:rsidRPr="00E717D1">
              <w:t>:</w:t>
            </w:r>
          </w:p>
        </w:tc>
        <w:tc>
          <w:tcPr>
            <w:tcW w:w="5670" w:type="dxa"/>
            <w:tcBorders>
              <w:top w:val="nil"/>
              <w:left w:val="nil"/>
              <w:bottom w:val="nil"/>
              <w:right w:val="nil"/>
            </w:tcBorders>
            <w:tcMar>
              <w:top w:w="0" w:type="dxa"/>
              <w:left w:w="62" w:type="dxa"/>
              <w:bottom w:w="0" w:type="dxa"/>
              <w:right w:w="62" w:type="dxa"/>
            </w:tcMar>
          </w:tcPr>
          <w:p w:rsidR="00000000" w:rsidRPr="00E717D1" w:rsidP="00E717D1">
            <w:pPr>
              <w:pStyle w:val="ListBullet"/>
            </w:pPr>
            <w:r w:rsidRPr="00E717D1">
              <w:t>Support/padding</w:t>
            </w:r>
          </w:p>
          <w:p w:rsidR="00000000" w:rsidRPr="00E717D1" w:rsidP="00E717D1">
            <w:pPr>
              <w:pStyle w:val="ListBullet"/>
            </w:pPr>
            <w:r w:rsidRPr="00E717D1">
              <w:t>Careful movement of joints</w:t>
            </w:r>
          </w:p>
          <w:p w:rsidR="00000000" w:rsidRPr="00E717D1" w:rsidP="00E717D1">
            <w:pPr>
              <w:pStyle w:val="ListBullet"/>
            </w:pPr>
            <w:r w:rsidRPr="00E717D1">
              <w:t>Avoiding sudden and abnormal movements</w:t>
            </w:r>
          </w:p>
          <w:p w:rsidR="00000000" w:rsidP="00E717D1">
            <w:pPr>
              <w:pStyle w:val="ListBullet"/>
              <w:rPr>
                <w:lang w:val="en-NZ"/>
              </w:rPr>
            </w:pPr>
            <w:r w:rsidRPr="00E717D1">
              <w:t>Protection from excessive heat loss</w:t>
            </w:r>
          </w:p>
        </w:tc>
      </w:tr>
      <w:tr w:rsidTr="008338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717D1" w:rsidP="00E717D1">
            <w:pPr>
              <w:pStyle w:val="BodyText"/>
            </w:pPr>
          </w:p>
        </w:tc>
      </w:tr>
    </w:tbl>
    <w:p w:rsidR="00833896" w:rsidP="00E717D1">
      <w:pPr>
        <w:pStyle w:val="BodyText"/>
      </w:pPr>
    </w:p>
    <w:p w:rsidR="00833896" w:rsidP="00E717D1">
      <w:pPr>
        <w:pStyle w:val="BodyText"/>
      </w:pPr>
    </w:p>
    <w:p w:rsidR="00000000" w:rsidRPr="00E717D1" w:rsidP="00E717D1">
      <w:pPr>
        <w:pStyle w:val="Heading1"/>
      </w:pPr>
      <w:bookmarkStart w:id="12" w:name="O_427140"/>
      <w:bookmarkEnd w:id="12"/>
      <w:r w:rsidRPr="00E717D1">
        <w:t>Unit Sector(s)</w:t>
      </w:r>
    </w:p>
    <w:p w:rsidR="00000000" w:rsidRPr="00E717D1" w:rsidP="00E717D1">
      <w:pPr>
        <w:pStyle w:val="BodyText"/>
      </w:pPr>
      <w:r w:rsidRPr="00E717D1">
        <w:t>Not Applicable</w:t>
      </w:r>
    </w:p>
    <w:p w:rsidR="00000000" w:rsidRPr="00E717D1" w:rsidP="00E717D1"/>
    <w:sectPr w:rsidSect="00E717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7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896" w:rsidP="008338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7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896" w:rsidP="00E717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33896" w:rsidP="00E717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33896" w:rsidP="00E717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7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896" w:rsidP="008338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7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896" w:rsidP="00E717D1">
    <w:pPr>
      <w:pStyle w:val="Header"/>
      <w:framePr w:wrap="around"/>
    </w:pPr>
    <w:r>
      <w:fldChar w:fldCharType="begin"/>
    </w:r>
    <w:r>
      <w:instrText xml:space="preserve"> TITLE   \* MERGEFORMAT </w:instrText>
    </w:r>
    <w:r>
      <w:fldChar w:fldCharType="separate"/>
    </w:r>
    <w:r>
      <w:t>HLTAN403D Provide assistance during induction and maintenance of anaesthesia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3896" w:rsidP="00E717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9A68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BA90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A41B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7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17D1"/>
    <w:pPr>
      <w:spacing w:before="360" w:after="60"/>
      <w:outlineLvl w:val="0"/>
    </w:pPr>
    <w:rPr>
      <w:sz w:val="32"/>
    </w:rPr>
  </w:style>
  <w:style w:type="paragraph" w:styleId="Heading2">
    <w:name w:val="heading 2"/>
    <w:basedOn w:val="HeadingBase"/>
    <w:next w:val="BodyText"/>
    <w:link w:val="Heading2Char"/>
    <w:qFormat/>
    <w:rsid w:val="00E717D1"/>
    <w:pPr>
      <w:keepLines/>
      <w:spacing w:before="240" w:after="120"/>
      <w:outlineLvl w:val="1"/>
    </w:pPr>
    <w:rPr>
      <w:sz w:val="28"/>
      <w:szCs w:val="40"/>
    </w:rPr>
  </w:style>
  <w:style w:type="paragraph" w:styleId="Heading3">
    <w:name w:val="heading 3"/>
    <w:basedOn w:val="HeadingBase"/>
    <w:next w:val="BodyText"/>
    <w:link w:val="Heading3Char"/>
    <w:qFormat/>
    <w:rsid w:val="00E717D1"/>
    <w:pPr>
      <w:spacing w:before="180" w:after="120"/>
      <w:outlineLvl w:val="2"/>
    </w:pPr>
    <w:rPr>
      <w:spacing w:val="-10"/>
      <w:kern w:val="32"/>
    </w:rPr>
  </w:style>
  <w:style w:type="paragraph" w:styleId="Heading4">
    <w:name w:val="heading 4"/>
    <w:basedOn w:val="HeadingBase"/>
    <w:next w:val="BodyText"/>
    <w:link w:val="Heading4Char"/>
    <w:qFormat/>
    <w:rsid w:val="00E717D1"/>
    <w:pPr>
      <w:spacing w:before="160" w:after="120"/>
      <w:outlineLvl w:val="3"/>
    </w:pPr>
    <w:rPr>
      <w:sz w:val="22"/>
    </w:rPr>
  </w:style>
  <w:style w:type="paragraph" w:styleId="Heading5">
    <w:name w:val="heading 5"/>
    <w:basedOn w:val="HeadingBase"/>
    <w:next w:val="Normal"/>
    <w:link w:val="Heading5Char"/>
    <w:qFormat/>
    <w:rsid w:val="00E717D1"/>
    <w:pPr>
      <w:spacing w:before="80"/>
      <w:outlineLvl w:val="4"/>
    </w:pPr>
    <w:rPr>
      <w:color w:val="918585"/>
      <w:sz w:val="20"/>
    </w:rPr>
  </w:style>
  <w:style w:type="paragraph" w:styleId="Heading6">
    <w:name w:val="heading 6"/>
    <w:basedOn w:val="HeadingBase"/>
    <w:next w:val="Normal"/>
    <w:link w:val="Heading6Char"/>
    <w:qFormat/>
    <w:rsid w:val="00E717D1"/>
    <w:pPr>
      <w:spacing w:before="60"/>
      <w:outlineLvl w:val="5"/>
    </w:pPr>
    <w:rPr>
      <w:color w:val="918585"/>
      <w:sz w:val="20"/>
    </w:rPr>
  </w:style>
  <w:style w:type="paragraph" w:styleId="Heading7">
    <w:name w:val="heading 7"/>
    <w:basedOn w:val="Normal"/>
    <w:next w:val="Normal"/>
    <w:link w:val="Heading7Char"/>
    <w:qFormat/>
    <w:rsid w:val="00E717D1"/>
    <w:pPr>
      <w:ind w:left="720"/>
      <w:outlineLvl w:val="6"/>
    </w:pPr>
    <w:rPr>
      <w:i/>
    </w:rPr>
  </w:style>
  <w:style w:type="paragraph" w:styleId="Heading8">
    <w:name w:val="heading 8"/>
    <w:basedOn w:val="Normal"/>
    <w:next w:val="Normal"/>
    <w:link w:val="Heading8Char"/>
    <w:qFormat/>
    <w:rsid w:val="00E717D1"/>
    <w:pPr>
      <w:ind w:left="720"/>
      <w:outlineLvl w:val="7"/>
    </w:pPr>
    <w:rPr>
      <w:i/>
    </w:rPr>
  </w:style>
  <w:style w:type="paragraph" w:styleId="Heading9">
    <w:name w:val="heading 9"/>
    <w:basedOn w:val="Normal"/>
    <w:next w:val="Normal"/>
    <w:link w:val="Heading9Char"/>
    <w:qFormat/>
    <w:rsid w:val="00E717D1"/>
    <w:pPr>
      <w:ind w:left="720"/>
      <w:outlineLvl w:val="8"/>
    </w:pPr>
    <w:rPr>
      <w:i/>
    </w:rPr>
  </w:style>
  <w:style w:type="character" w:default="1" w:styleId="DefaultParagraphFont">
    <w:name w:val="Default Paragraph Font"/>
    <w:uiPriority w:val="1"/>
    <w:unhideWhenUsed/>
    <w:rsid w:val="00E717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17D1"/>
  </w:style>
  <w:style w:type="character" w:customStyle="1" w:styleId="Heading1Char">
    <w:name w:val="Heading 1 Char"/>
    <w:basedOn w:val="DefaultParagraphFont"/>
    <w:link w:val="Heading1"/>
    <w:rsid w:val="00E717D1"/>
    <w:rPr>
      <w:rFonts w:ascii="Times New Roman" w:eastAsia="Times New Roman" w:hAnsi="Times New Roman" w:cs="Times New Roman"/>
      <w:b/>
      <w:sz w:val="32"/>
      <w:szCs w:val="20"/>
      <w:lang w:eastAsia="en-US"/>
    </w:rPr>
  </w:style>
  <w:style w:type="paragraph" w:styleId="BodyText">
    <w:name w:val="Body Text"/>
    <w:basedOn w:val="Normal"/>
    <w:link w:val="BodyTextChar"/>
    <w:rsid w:val="00E717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17D1"/>
    <w:rPr>
      <w:rFonts w:ascii="Times New Roman" w:eastAsia="Times New Roman" w:hAnsi="Times New Roman" w:cs="Times New Roman"/>
      <w:sz w:val="24"/>
      <w:lang w:val="en-US" w:eastAsia="en-US"/>
    </w:rPr>
  </w:style>
  <w:style w:type="paragraph" w:styleId="Footer">
    <w:name w:val="footer"/>
    <w:basedOn w:val="Normal"/>
    <w:link w:val="FooterChar"/>
    <w:rsid w:val="00E717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17D1"/>
    <w:rPr>
      <w:rFonts w:ascii="Times New Roman" w:eastAsia="Times New Roman" w:hAnsi="Times New Roman" w:cs="Times New Roman"/>
      <w:sz w:val="16"/>
      <w:lang w:val="en-US" w:eastAsia="en-US"/>
    </w:rPr>
  </w:style>
  <w:style w:type="paragraph" w:styleId="List">
    <w:name w:val="List"/>
    <w:basedOn w:val="BodyText"/>
    <w:next w:val="BodyText"/>
    <w:rsid w:val="00E717D1"/>
    <w:pPr>
      <w:tabs>
        <w:tab w:val="left" w:pos="340"/>
      </w:tabs>
      <w:spacing w:before="60" w:after="60"/>
      <w:ind w:left="340" w:hanging="340"/>
    </w:pPr>
  </w:style>
  <w:style w:type="paragraph" w:styleId="ListBullet">
    <w:name w:val="List Bullet"/>
    <w:basedOn w:val="List"/>
    <w:rsid w:val="00E717D1"/>
    <w:pPr>
      <w:numPr>
        <w:numId w:val="13"/>
      </w:numPr>
      <w:tabs>
        <w:tab w:val="clear" w:pos="340"/>
      </w:tabs>
      <w:spacing w:before="40" w:after="40"/>
    </w:pPr>
  </w:style>
  <w:style w:type="character" w:customStyle="1" w:styleId="SpecialBold">
    <w:name w:val="Special Bold"/>
    <w:basedOn w:val="DefaultParagraphFont"/>
    <w:rsid w:val="00E717D1"/>
    <w:rPr>
      <w:b/>
      <w:spacing w:val="0"/>
    </w:rPr>
  </w:style>
  <w:style w:type="paragraph" w:styleId="ListBullet2">
    <w:name w:val="List Bullet 2"/>
    <w:basedOn w:val="List2"/>
    <w:rsid w:val="00E717D1"/>
    <w:pPr>
      <w:numPr>
        <w:numId w:val="14"/>
      </w:numPr>
      <w:tabs>
        <w:tab w:val="clear" w:pos="680"/>
      </w:tabs>
    </w:pPr>
  </w:style>
  <w:style w:type="paragraph" w:styleId="Header">
    <w:name w:val="header"/>
    <w:basedOn w:val="Normal"/>
    <w:link w:val="HeaderChar"/>
    <w:rsid w:val="00E717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17D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717D1"/>
    <w:rPr>
      <w:i/>
    </w:rPr>
  </w:style>
  <w:style w:type="paragraph" w:customStyle="1" w:styleId="SuperHeading">
    <w:name w:val="SuperHeading"/>
    <w:basedOn w:val="Normal"/>
    <w:rsid w:val="00E717D1"/>
    <w:pPr>
      <w:spacing w:before="240" w:after="120"/>
      <w:outlineLvl w:val="0"/>
    </w:pPr>
    <w:rPr>
      <w:rFonts w:ascii="Times New Roman" w:hAnsi="Times New Roman"/>
      <w:b/>
      <w:sz w:val="28"/>
    </w:rPr>
  </w:style>
  <w:style w:type="paragraph" w:customStyle="1" w:styleId="AllowPageBreak">
    <w:name w:val="AllowPageBreak"/>
    <w:rsid w:val="00E717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17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17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17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17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17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17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17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17D1"/>
    <w:rPr>
      <w:rFonts w:ascii="Courier New" w:eastAsia="Times New Roman" w:hAnsi="Courier New" w:cs="Times New Roman"/>
      <w:i/>
      <w:szCs w:val="20"/>
      <w:lang w:val="en-US" w:eastAsia="en-US"/>
    </w:rPr>
  </w:style>
  <w:style w:type="paragraph" w:customStyle="1" w:styleId="HeadingBase">
    <w:name w:val="Heading Base"/>
    <w:rsid w:val="00E717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17D1"/>
    <w:pPr>
      <w:tabs>
        <w:tab w:val="right" w:leader="dot" w:pos="9072"/>
      </w:tabs>
      <w:ind w:left="567"/>
    </w:pPr>
    <w:rPr>
      <w:szCs w:val="22"/>
    </w:rPr>
  </w:style>
  <w:style w:type="paragraph" w:customStyle="1" w:styleId="TOCBase">
    <w:name w:val="TOC Base"/>
    <w:rsid w:val="00E717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17D1"/>
    <w:pPr>
      <w:tabs>
        <w:tab w:val="right" w:leader="dot" w:pos="9072"/>
      </w:tabs>
      <w:spacing w:before="40" w:after="40"/>
      <w:ind w:left="284"/>
    </w:pPr>
    <w:rPr>
      <w:rFonts w:ascii="Times New Roman" w:hAnsi="Times New Roman"/>
    </w:rPr>
  </w:style>
  <w:style w:type="paragraph" w:styleId="TOC1">
    <w:name w:val="toc 1"/>
    <w:basedOn w:val="TOCBase"/>
    <w:next w:val="Normal"/>
    <w:rsid w:val="00E717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17D1"/>
    <w:pPr>
      <w:spacing w:before="5040"/>
      <w:jc w:val="center"/>
    </w:pPr>
    <w:rPr>
      <w:sz w:val="48"/>
      <w:szCs w:val="72"/>
      <w:lang w:val="en-US"/>
    </w:rPr>
  </w:style>
  <w:style w:type="character" w:customStyle="1" w:styleId="TitleChar">
    <w:name w:val="Title Char"/>
    <w:basedOn w:val="DefaultParagraphFont"/>
    <w:link w:val="Title"/>
    <w:rsid w:val="00E717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17D1"/>
    <w:pPr>
      <w:tabs>
        <w:tab w:val="left" w:pos="3600"/>
        <w:tab w:val="left" w:pos="3958"/>
      </w:tabs>
    </w:pPr>
  </w:style>
  <w:style w:type="paragraph" w:customStyle="1" w:styleId="Note">
    <w:name w:val="Note"/>
    <w:basedOn w:val="BodyText"/>
    <w:rsid w:val="00E717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17D1"/>
    <w:pPr>
      <w:framePr w:wrap="auto" w:hAnchor="text" w:y="6049"/>
    </w:pPr>
    <w:rPr>
      <w:color w:val="000000"/>
      <w:sz w:val="40"/>
    </w:rPr>
  </w:style>
  <w:style w:type="paragraph" w:customStyle="1" w:styleId="TOCTitle">
    <w:name w:val="TOCTitle"/>
    <w:basedOn w:val="Heading1"/>
    <w:rsid w:val="00E717D1"/>
    <w:pPr>
      <w:spacing w:after="240"/>
      <w:jc w:val="center"/>
      <w:outlineLvl w:val="9"/>
    </w:pPr>
    <w:rPr>
      <w:caps/>
    </w:rPr>
  </w:style>
  <w:style w:type="paragraph" w:customStyle="1" w:styleId="Version">
    <w:name w:val="Version"/>
    <w:rsid w:val="00E717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17D1"/>
    <w:pPr>
      <w:keepNext w:val="0"/>
      <w:tabs>
        <w:tab w:val="right" w:pos="4176"/>
      </w:tabs>
      <w:ind w:left="198" w:hanging="198"/>
    </w:pPr>
    <w:rPr>
      <w:rFonts w:ascii="Garamond" w:hAnsi="Garamond"/>
    </w:rPr>
  </w:style>
  <w:style w:type="paragraph" w:styleId="IndexHeading">
    <w:name w:val="index heading"/>
    <w:basedOn w:val="Normal"/>
    <w:next w:val="Index1"/>
    <w:semiHidden/>
    <w:rsid w:val="00E717D1"/>
    <w:pPr>
      <w:spacing w:before="120" w:after="120"/>
    </w:pPr>
    <w:rPr>
      <w:rFonts w:ascii="Arial" w:hAnsi="Arial"/>
      <w:b/>
      <w:color w:val="918585"/>
      <w:sz w:val="24"/>
    </w:rPr>
  </w:style>
  <w:style w:type="paragraph" w:customStyle="1" w:styleId="Chapter">
    <w:name w:val="Chapter"/>
    <w:basedOn w:val="Normal"/>
    <w:rsid w:val="00E717D1"/>
    <w:pPr>
      <w:spacing w:before="240"/>
    </w:pPr>
    <w:rPr>
      <w:rFonts w:ascii="Times New Roman" w:hAnsi="Times New Roman"/>
      <w:smallCaps/>
      <w:spacing w:val="80"/>
      <w:sz w:val="28"/>
    </w:rPr>
  </w:style>
  <w:style w:type="paragraph" w:customStyle="1" w:styleId="InChapter">
    <w:name w:val="InChapter"/>
    <w:basedOn w:val="Heading3"/>
    <w:rsid w:val="00E717D1"/>
    <w:pPr>
      <w:spacing w:after="240"/>
      <w:outlineLvl w:val="9"/>
    </w:pPr>
    <w:rPr>
      <w:noProof/>
    </w:rPr>
  </w:style>
  <w:style w:type="paragraph" w:styleId="Index2">
    <w:name w:val="index 2"/>
    <w:basedOn w:val="Normal"/>
    <w:next w:val="Normal"/>
    <w:semiHidden/>
    <w:rsid w:val="00E717D1"/>
    <w:pPr>
      <w:tabs>
        <w:tab w:val="right" w:pos="4176"/>
      </w:tabs>
      <w:ind w:left="568" w:hanging="284"/>
    </w:pPr>
    <w:rPr>
      <w:rFonts w:ascii="Garamond" w:hAnsi="Garamond"/>
    </w:rPr>
  </w:style>
  <w:style w:type="paragraph" w:customStyle="1" w:styleId="Byline">
    <w:name w:val="Byline"/>
    <w:rsid w:val="00E717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17D1"/>
    <w:pPr>
      <w:tabs>
        <w:tab w:val="clear" w:pos="3600"/>
        <w:tab w:val="clear" w:pos="3958"/>
      </w:tabs>
      <w:jc w:val="right"/>
    </w:pPr>
  </w:style>
  <w:style w:type="paragraph" w:styleId="Caption">
    <w:name w:val="caption"/>
    <w:basedOn w:val="BodyText"/>
    <w:next w:val="Normal"/>
    <w:qFormat/>
    <w:rsid w:val="00E717D1"/>
    <w:pPr>
      <w:framePr w:w="2268" w:hSpace="181" w:vSpace="181" w:wrap="around" w:vAnchor="text" w:hAnchor="page" w:x="1135" w:y="285" w:anchorLock="1"/>
    </w:pPr>
    <w:rPr>
      <w:i/>
    </w:rPr>
  </w:style>
  <w:style w:type="paragraph" w:customStyle="1" w:styleId="MiniTOCTitle">
    <w:name w:val="MiniTOCTitle"/>
    <w:basedOn w:val="Heading4"/>
    <w:rsid w:val="00E717D1"/>
    <w:pPr>
      <w:spacing w:before="240"/>
      <w:outlineLvl w:val="9"/>
    </w:pPr>
    <w:rPr>
      <w:noProof/>
      <w:sz w:val="24"/>
    </w:rPr>
  </w:style>
  <w:style w:type="paragraph" w:customStyle="1" w:styleId="MiniTOCItem">
    <w:name w:val="MiniTOCItem"/>
    <w:basedOn w:val="ListBullet"/>
    <w:rsid w:val="00E717D1"/>
    <w:pPr>
      <w:numPr>
        <w:numId w:val="0"/>
      </w:numPr>
      <w:tabs>
        <w:tab w:val="right" w:leader="dot" w:pos="6521"/>
      </w:tabs>
      <w:spacing w:before="0" w:after="0"/>
    </w:pPr>
  </w:style>
  <w:style w:type="paragraph" w:customStyle="1" w:styleId="TOFTitle">
    <w:name w:val="TOFTitle"/>
    <w:basedOn w:val="TOCTitle"/>
    <w:rsid w:val="00E717D1"/>
  </w:style>
  <w:style w:type="paragraph" w:styleId="TableofFigures">
    <w:name w:val="table of figures"/>
    <w:basedOn w:val="Normal"/>
    <w:next w:val="Normal"/>
    <w:semiHidden/>
    <w:rsid w:val="00E717D1"/>
    <w:pPr>
      <w:tabs>
        <w:tab w:val="right" w:leader="dot" w:pos="9072"/>
      </w:tabs>
      <w:ind w:left="970" w:hanging="403"/>
    </w:pPr>
    <w:rPr>
      <w:rFonts w:ascii="Times New Roman" w:hAnsi="Times New Roman"/>
      <w:b/>
    </w:rPr>
  </w:style>
  <w:style w:type="paragraph" w:styleId="ListNumber">
    <w:name w:val="List Number"/>
    <w:basedOn w:val="List"/>
    <w:rsid w:val="00E717D1"/>
    <w:pPr>
      <w:numPr>
        <w:numId w:val="11"/>
      </w:numPr>
    </w:pPr>
  </w:style>
  <w:style w:type="character" w:customStyle="1" w:styleId="WingdingSymbols">
    <w:name w:val="Wingding Symbols"/>
    <w:rsid w:val="00E717D1"/>
    <w:rPr>
      <w:rFonts w:ascii="Wingdings" w:hAnsi="Wingdings"/>
    </w:rPr>
  </w:style>
  <w:style w:type="paragraph" w:customStyle="1" w:styleId="TableHeading">
    <w:name w:val="Table Heading"/>
    <w:basedOn w:val="HeadingBase"/>
    <w:rsid w:val="00E717D1"/>
    <w:pPr>
      <w:keepLines/>
      <w:pBdr>
        <w:bottom w:val="single" w:sz="6" w:space="1" w:color="918585"/>
      </w:pBdr>
      <w:spacing w:before="240"/>
    </w:pPr>
  </w:style>
  <w:style w:type="character" w:customStyle="1" w:styleId="HotSpot">
    <w:name w:val="HotSpot"/>
    <w:rsid w:val="00E717D1"/>
    <w:rPr>
      <w:color w:val="0033CC"/>
      <w:u w:val="none"/>
    </w:rPr>
  </w:style>
  <w:style w:type="paragraph" w:customStyle="1" w:styleId="BodyTextRight">
    <w:name w:val="Body Text Right"/>
    <w:basedOn w:val="BodyText"/>
    <w:rsid w:val="00E717D1"/>
    <w:pPr>
      <w:spacing w:before="0" w:after="0"/>
      <w:jc w:val="right"/>
    </w:pPr>
  </w:style>
  <w:style w:type="paragraph" w:styleId="Index3">
    <w:name w:val="index 3"/>
    <w:basedOn w:val="ListNumber2"/>
    <w:next w:val="Normal"/>
    <w:semiHidden/>
    <w:rsid w:val="00E717D1"/>
    <w:pPr>
      <w:numPr>
        <w:numId w:val="0"/>
      </w:numPr>
      <w:tabs>
        <w:tab w:val="right" w:leader="dot" w:pos="4176"/>
      </w:tabs>
    </w:pPr>
  </w:style>
  <w:style w:type="paragraph" w:styleId="ListNumber2">
    <w:name w:val="List Number 2"/>
    <w:basedOn w:val="List2"/>
    <w:rsid w:val="00E717D1"/>
    <w:pPr>
      <w:numPr>
        <w:numId w:val="10"/>
      </w:numPr>
      <w:tabs>
        <w:tab w:val="clear" w:pos="1060"/>
      </w:tabs>
    </w:pPr>
  </w:style>
  <w:style w:type="paragraph" w:customStyle="1" w:styleId="MarginNote">
    <w:name w:val="Margin Note"/>
    <w:basedOn w:val="BodyText"/>
    <w:rsid w:val="00E717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17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17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17D1"/>
    <w:rPr>
      <w:sz w:val="32"/>
    </w:rPr>
  </w:style>
  <w:style w:type="paragraph" w:customStyle="1" w:styleId="HeadingProcedure">
    <w:name w:val="Heading Procedure"/>
    <w:basedOn w:val="HeadingBase"/>
    <w:next w:val="Normal"/>
    <w:rsid w:val="00E717D1"/>
    <w:pPr>
      <w:tabs>
        <w:tab w:val="left" w:pos="0"/>
      </w:tabs>
      <w:spacing w:before="120" w:after="60"/>
    </w:pPr>
    <w:rPr>
      <w:i/>
      <w:color w:val="918585"/>
      <w:sz w:val="22"/>
    </w:rPr>
  </w:style>
  <w:style w:type="paragraph" w:customStyle="1" w:styleId="TableBodyText">
    <w:name w:val="Table Body Text"/>
    <w:basedOn w:val="BodyText"/>
    <w:rsid w:val="00E717D1"/>
    <w:pPr>
      <w:spacing w:before="60" w:after="60"/>
    </w:pPr>
  </w:style>
  <w:style w:type="paragraph" w:styleId="ListContinue">
    <w:name w:val="List Continue"/>
    <w:basedOn w:val="List"/>
    <w:rsid w:val="00E717D1"/>
    <w:pPr>
      <w:ind w:firstLine="0"/>
    </w:pPr>
  </w:style>
  <w:style w:type="paragraph" w:customStyle="1" w:styleId="ListNote">
    <w:name w:val="List Note"/>
    <w:basedOn w:val="List"/>
    <w:rsid w:val="00E717D1"/>
    <w:pPr>
      <w:pBdr>
        <w:top w:val="single" w:sz="6" w:space="2" w:color="918585"/>
        <w:bottom w:val="single" w:sz="6" w:space="2" w:color="918585"/>
      </w:pBdr>
      <w:tabs>
        <w:tab w:val="left" w:pos="1021"/>
      </w:tabs>
      <w:ind w:firstLine="0"/>
    </w:pPr>
  </w:style>
  <w:style w:type="paragraph" w:customStyle="1" w:styleId="Warning">
    <w:name w:val="Warning"/>
    <w:basedOn w:val="BodyText"/>
    <w:rsid w:val="00E717D1"/>
    <w:pPr>
      <w:shd w:val="clear" w:color="auto" w:fill="D9D9D9"/>
      <w:tabs>
        <w:tab w:val="left" w:pos="992"/>
      </w:tabs>
      <w:ind w:left="119" w:right="119"/>
    </w:pPr>
    <w:rPr>
      <w:sz w:val="20"/>
    </w:rPr>
  </w:style>
  <w:style w:type="paragraph" w:customStyle="1" w:styleId="MarginIcons">
    <w:name w:val="Margin Icons"/>
    <w:basedOn w:val="BodyText"/>
    <w:rsid w:val="00E717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17D1"/>
    <w:rPr>
      <w:rFonts w:ascii="Courier New" w:hAnsi="Courier New"/>
    </w:rPr>
  </w:style>
  <w:style w:type="paragraph" w:customStyle="1" w:styleId="NoteBullet">
    <w:name w:val="Note Bullet"/>
    <w:basedOn w:val="Note"/>
    <w:rsid w:val="00E717D1"/>
    <w:pPr>
      <w:tabs>
        <w:tab w:val="clear" w:pos="680"/>
      </w:tabs>
      <w:spacing w:before="60" w:after="60"/>
    </w:pPr>
  </w:style>
  <w:style w:type="paragraph" w:customStyle="1" w:styleId="SubHeading2">
    <w:name w:val="SubHeading2"/>
    <w:basedOn w:val="HeadingBase"/>
    <w:rsid w:val="00E717D1"/>
    <w:pPr>
      <w:spacing w:before="240" w:after="60"/>
    </w:pPr>
    <w:rPr>
      <w:sz w:val="20"/>
    </w:rPr>
  </w:style>
  <w:style w:type="paragraph" w:customStyle="1" w:styleId="SubHeading1">
    <w:name w:val="SubHeading1"/>
    <w:basedOn w:val="HeadingBase"/>
    <w:rsid w:val="00E717D1"/>
    <w:pPr>
      <w:spacing w:before="240" w:after="60"/>
    </w:pPr>
    <w:rPr>
      <w:color w:val="918585"/>
      <w:sz w:val="22"/>
    </w:rPr>
  </w:style>
  <w:style w:type="paragraph" w:customStyle="1" w:styleId="SideHeading">
    <w:name w:val="Side Heading"/>
    <w:basedOn w:val="HeadingBase"/>
    <w:rsid w:val="00E717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17D1"/>
    <w:pPr>
      <w:numPr>
        <w:numId w:val="12"/>
      </w:numPr>
    </w:pPr>
  </w:style>
  <w:style w:type="paragraph" w:styleId="PlainText">
    <w:name w:val="Plain Text"/>
    <w:basedOn w:val="Normal"/>
    <w:link w:val="PlainTextChar"/>
    <w:rsid w:val="00E717D1"/>
    <w:rPr>
      <w:sz w:val="20"/>
    </w:rPr>
  </w:style>
  <w:style w:type="character" w:customStyle="1" w:styleId="PlainTextChar">
    <w:name w:val="Plain Text Char"/>
    <w:basedOn w:val="DefaultParagraphFont"/>
    <w:link w:val="PlainText"/>
    <w:rsid w:val="00E717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17D1"/>
    <w:rPr>
      <w:b/>
      <w:smallCaps/>
    </w:rPr>
  </w:style>
  <w:style w:type="paragraph" w:customStyle="1" w:styleId="TableListNumber">
    <w:name w:val="Table List Number"/>
    <w:basedOn w:val="ListNumber"/>
    <w:rsid w:val="00E717D1"/>
    <w:pPr>
      <w:numPr>
        <w:numId w:val="0"/>
      </w:numPr>
    </w:pPr>
  </w:style>
  <w:style w:type="paragraph" w:styleId="TOC4">
    <w:name w:val="toc 4"/>
    <w:basedOn w:val="TOCBase"/>
    <w:next w:val="Normal"/>
    <w:semiHidden/>
    <w:rsid w:val="00E717D1"/>
    <w:pPr>
      <w:tabs>
        <w:tab w:val="right" w:leader="dot" w:pos="9071"/>
      </w:tabs>
      <w:ind w:left="1701"/>
    </w:pPr>
  </w:style>
  <w:style w:type="paragraph" w:customStyle="1" w:styleId="ListAlpha">
    <w:name w:val="List Alpha"/>
    <w:basedOn w:val="List"/>
    <w:rsid w:val="00E717D1"/>
    <w:pPr>
      <w:numPr>
        <w:numId w:val="9"/>
      </w:numPr>
    </w:pPr>
  </w:style>
  <w:style w:type="paragraph" w:customStyle="1" w:styleId="ListAlpha2">
    <w:name w:val="List Alpha 2"/>
    <w:basedOn w:val="List2"/>
    <w:rsid w:val="00E717D1"/>
    <w:pPr>
      <w:numPr>
        <w:numId w:val="8"/>
      </w:numPr>
    </w:pPr>
  </w:style>
  <w:style w:type="paragraph" w:styleId="List2">
    <w:name w:val="List 2"/>
    <w:basedOn w:val="BodyText"/>
    <w:rsid w:val="00E717D1"/>
    <w:pPr>
      <w:tabs>
        <w:tab w:val="left" w:pos="680"/>
      </w:tabs>
      <w:spacing w:before="60" w:after="60"/>
      <w:ind w:left="680" w:hanging="340"/>
    </w:pPr>
  </w:style>
  <w:style w:type="paragraph" w:styleId="List3">
    <w:name w:val="List 3"/>
    <w:basedOn w:val="BodyText"/>
    <w:rsid w:val="00E717D1"/>
    <w:pPr>
      <w:tabs>
        <w:tab w:val="left" w:pos="1021"/>
      </w:tabs>
      <w:spacing w:before="60" w:after="60"/>
      <w:ind w:left="1020" w:hanging="340"/>
    </w:pPr>
  </w:style>
  <w:style w:type="paragraph" w:styleId="List4">
    <w:name w:val="List 4"/>
    <w:basedOn w:val="BodyText"/>
    <w:rsid w:val="00E717D1"/>
    <w:pPr>
      <w:tabs>
        <w:tab w:val="left" w:pos="1361"/>
      </w:tabs>
      <w:spacing w:before="60" w:after="60"/>
      <w:ind w:left="1361" w:hanging="340"/>
    </w:pPr>
  </w:style>
  <w:style w:type="paragraph" w:styleId="List5">
    <w:name w:val="List 5"/>
    <w:basedOn w:val="BodyText"/>
    <w:rsid w:val="00E717D1"/>
    <w:pPr>
      <w:tabs>
        <w:tab w:val="left" w:pos="1701"/>
      </w:tabs>
      <w:spacing w:before="60" w:after="60"/>
      <w:ind w:left="1701" w:hanging="340"/>
    </w:pPr>
  </w:style>
  <w:style w:type="paragraph" w:styleId="ListBullet3">
    <w:name w:val="List Bullet 3"/>
    <w:basedOn w:val="List3"/>
    <w:rsid w:val="00E717D1"/>
    <w:pPr>
      <w:numPr>
        <w:numId w:val="15"/>
      </w:numPr>
      <w:tabs>
        <w:tab w:val="clear" w:pos="1021"/>
      </w:tabs>
      <w:ind w:left="1037" w:hanging="357"/>
    </w:pPr>
  </w:style>
  <w:style w:type="paragraph" w:styleId="ListBullet4">
    <w:name w:val="List Bullet 4"/>
    <w:basedOn w:val="List4"/>
    <w:rsid w:val="00E717D1"/>
    <w:pPr>
      <w:numPr>
        <w:numId w:val="3"/>
      </w:numPr>
    </w:pPr>
  </w:style>
  <w:style w:type="paragraph" w:styleId="ListBullet5">
    <w:name w:val="List Bullet 5"/>
    <w:basedOn w:val="List5"/>
    <w:rsid w:val="00E717D1"/>
    <w:pPr>
      <w:numPr>
        <w:numId w:val="4"/>
      </w:numPr>
    </w:pPr>
  </w:style>
  <w:style w:type="paragraph" w:styleId="ListContinue2">
    <w:name w:val="List Continue 2"/>
    <w:basedOn w:val="List2"/>
    <w:rsid w:val="00E717D1"/>
    <w:pPr>
      <w:ind w:firstLine="0"/>
    </w:pPr>
  </w:style>
  <w:style w:type="paragraph" w:styleId="ListContinue3">
    <w:name w:val="List Continue 3"/>
    <w:basedOn w:val="List3"/>
    <w:rsid w:val="00E717D1"/>
    <w:pPr>
      <w:ind w:left="1021" w:firstLine="0"/>
    </w:pPr>
  </w:style>
  <w:style w:type="paragraph" w:styleId="ListContinue4">
    <w:name w:val="List Continue 4"/>
    <w:basedOn w:val="List4"/>
    <w:rsid w:val="00E717D1"/>
    <w:pPr>
      <w:ind w:firstLine="0"/>
    </w:pPr>
  </w:style>
  <w:style w:type="paragraph" w:styleId="ListContinue5">
    <w:name w:val="List Continue 5"/>
    <w:basedOn w:val="List5"/>
    <w:rsid w:val="00E717D1"/>
    <w:pPr>
      <w:ind w:firstLine="0"/>
    </w:pPr>
  </w:style>
  <w:style w:type="paragraph" w:styleId="ListNumber3">
    <w:name w:val="List Number 3"/>
    <w:basedOn w:val="List3"/>
    <w:rsid w:val="00E717D1"/>
    <w:pPr>
      <w:numPr>
        <w:numId w:val="5"/>
      </w:numPr>
    </w:pPr>
  </w:style>
  <w:style w:type="paragraph" w:styleId="ListNumber4">
    <w:name w:val="List Number 4"/>
    <w:basedOn w:val="List4"/>
    <w:rsid w:val="00E717D1"/>
    <w:pPr>
      <w:numPr>
        <w:numId w:val="6"/>
      </w:numPr>
    </w:pPr>
  </w:style>
  <w:style w:type="paragraph" w:styleId="ListNumber5">
    <w:name w:val="List Number 5"/>
    <w:basedOn w:val="List5"/>
    <w:rsid w:val="00E717D1"/>
    <w:pPr>
      <w:numPr>
        <w:numId w:val="7"/>
      </w:numPr>
    </w:pPr>
  </w:style>
  <w:style w:type="paragraph" w:styleId="BlockText">
    <w:name w:val="Block Text"/>
    <w:basedOn w:val="Normal"/>
    <w:rsid w:val="00E717D1"/>
    <w:pPr>
      <w:spacing w:after="120"/>
      <w:ind w:left="1440" w:right="1440"/>
    </w:pPr>
  </w:style>
  <w:style w:type="character" w:customStyle="1" w:styleId="Subscript">
    <w:name w:val="Subscript"/>
    <w:basedOn w:val="DefaultParagraphFont"/>
    <w:rsid w:val="00E717D1"/>
    <w:rPr>
      <w:sz w:val="16"/>
      <w:vertAlign w:val="subscript"/>
    </w:rPr>
  </w:style>
  <w:style w:type="character" w:customStyle="1" w:styleId="Superscript">
    <w:name w:val="Superscript"/>
    <w:basedOn w:val="DefaultParagraphFont"/>
    <w:rsid w:val="00E717D1"/>
    <w:rPr>
      <w:sz w:val="16"/>
      <w:vertAlign w:val="superscript"/>
    </w:rPr>
  </w:style>
  <w:style w:type="character" w:customStyle="1" w:styleId="Symbols">
    <w:name w:val="Symbols"/>
    <w:basedOn w:val="DefaultParagraphFont"/>
    <w:rsid w:val="00E717D1"/>
    <w:rPr>
      <w:rFonts w:ascii="Symbol" w:hAnsi="Symbol"/>
    </w:rPr>
  </w:style>
  <w:style w:type="character" w:customStyle="1" w:styleId="MenuOptions">
    <w:name w:val="Menu Options"/>
    <w:basedOn w:val="DefaultParagraphFont"/>
    <w:rsid w:val="00E717D1"/>
    <w:rPr>
      <w:rFonts w:ascii="Arial Narrow" w:hAnsi="Arial Narrow"/>
      <w:smallCaps/>
    </w:rPr>
  </w:style>
  <w:style w:type="character" w:customStyle="1" w:styleId="Buttons">
    <w:name w:val="Buttons"/>
    <w:basedOn w:val="DefaultParagraphFont"/>
    <w:rsid w:val="00E717D1"/>
    <w:rPr>
      <w:b/>
    </w:rPr>
  </w:style>
  <w:style w:type="character" w:customStyle="1" w:styleId="Underlined">
    <w:name w:val="Underlined"/>
    <w:basedOn w:val="DefaultParagraphFont"/>
    <w:rsid w:val="00E717D1"/>
    <w:rPr>
      <w:u w:val="single"/>
    </w:rPr>
  </w:style>
  <w:style w:type="paragraph" w:customStyle="1" w:styleId="TableBodyTextRight">
    <w:name w:val="Table Body Text Right"/>
    <w:basedOn w:val="TableBodyText"/>
    <w:rsid w:val="00E717D1"/>
    <w:pPr>
      <w:widowControl w:val="0"/>
      <w:autoSpaceDE w:val="0"/>
      <w:autoSpaceDN w:val="0"/>
      <w:adjustRightInd w:val="0"/>
      <w:jc w:val="right"/>
    </w:pPr>
    <w:rPr>
      <w:rFonts w:cs="Arial"/>
      <w:szCs w:val="18"/>
    </w:rPr>
  </w:style>
  <w:style w:type="paragraph" w:customStyle="1" w:styleId="CopyrightText">
    <w:name w:val="Copyright Text"/>
    <w:basedOn w:val="BodyText"/>
    <w:rsid w:val="00E717D1"/>
    <w:rPr>
      <w:sz w:val="18"/>
    </w:rPr>
  </w:style>
  <w:style w:type="paragraph" w:customStyle="1" w:styleId="BodySmallRight">
    <w:name w:val="Body Small Right"/>
    <w:basedOn w:val="BodyTextRight"/>
    <w:rsid w:val="00E717D1"/>
    <w:rPr>
      <w:sz w:val="18"/>
      <w:szCs w:val="18"/>
    </w:rPr>
  </w:style>
  <w:style w:type="paragraph" w:customStyle="1" w:styleId="MarginEdition">
    <w:name w:val="Margin Edition"/>
    <w:basedOn w:val="MarginNote"/>
    <w:rsid w:val="00E717D1"/>
    <w:pPr>
      <w:spacing w:before="0" w:after="0"/>
    </w:pPr>
    <w:rPr>
      <w:rFonts w:ascii="Times New Roman" w:hAnsi="Times New Roman"/>
      <w:color w:val="999999"/>
    </w:rPr>
  </w:style>
  <w:style w:type="paragraph" w:customStyle="1" w:styleId="Spacer">
    <w:name w:val="Spacer"/>
    <w:basedOn w:val="Normal"/>
    <w:rsid w:val="00E717D1"/>
    <w:rPr>
      <w:sz w:val="2"/>
      <w:szCs w:val="2"/>
    </w:rPr>
  </w:style>
  <w:style w:type="character" w:customStyle="1" w:styleId="Small">
    <w:name w:val="Small"/>
    <w:basedOn w:val="DefaultParagraphFont"/>
    <w:rsid w:val="00E717D1"/>
    <w:rPr>
      <w:sz w:val="16"/>
    </w:rPr>
  </w:style>
  <w:style w:type="paragraph" w:customStyle="1" w:styleId="WideTable">
    <w:name w:val="Wide Table"/>
    <w:basedOn w:val="Normal"/>
    <w:rsid w:val="00E717D1"/>
    <w:pPr>
      <w:ind w:left="-1418"/>
    </w:pPr>
    <w:rPr>
      <w:sz w:val="2"/>
      <w:szCs w:val="2"/>
    </w:rPr>
  </w:style>
  <w:style w:type="character" w:styleId="PageNumber">
    <w:name w:val="page number"/>
    <w:basedOn w:val="DefaultParagraphFont"/>
    <w:rsid w:val="00E717D1"/>
  </w:style>
  <w:style w:type="paragraph" w:styleId="Quote">
    <w:name w:val="Quote"/>
    <w:basedOn w:val="Heading1"/>
    <w:link w:val="QuoteChar"/>
    <w:qFormat/>
    <w:rsid w:val="00E717D1"/>
    <w:rPr>
      <w:b w:val="0"/>
      <w:sz w:val="72"/>
      <w:szCs w:val="72"/>
      <w:lang w:val="en-NZ"/>
    </w:rPr>
  </w:style>
  <w:style w:type="character" w:customStyle="1" w:styleId="QuoteChar">
    <w:name w:val="Quote Char"/>
    <w:basedOn w:val="DefaultParagraphFont"/>
    <w:link w:val="Quote"/>
    <w:rsid w:val="00E717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17D1"/>
    <w:pPr>
      <w:pageBreakBefore/>
    </w:pPr>
  </w:style>
  <w:style w:type="paragraph" w:customStyle="1" w:styleId="Border">
    <w:name w:val="Border"/>
    <w:basedOn w:val="Normal"/>
    <w:qFormat/>
    <w:rsid w:val="00E717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17D1"/>
    <w:rPr>
      <w:b/>
      <w:bCs/>
      <w:i/>
      <w:iCs/>
      <w:color w:val="auto"/>
    </w:rPr>
  </w:style>
  <w:style w:type="paragraph" w:styleId="IntenseQuote">
    <w:name w:val="Intense Quote"/>
    <w:basedOn w:val="Normal"/>
    <w:next w:val="Normal"/>
    <w:link w:val="IntenseQuoteChar"/>
    <w:uiPriority w:val="30"/>
    <w:qFormat/>
    <w:rsid w:val="00E717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17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17D1"/>
    <w:rPr>
      <w:smallCaps/>
      <w:color w:val="auto"/>
      <w:u w:val="single"/>
    </w:rPr>
  </w:style>
  <w:style w:type="character" w:styleId="IntenseReference">
    <w:name w:val="Intense Reference"/>
    <w:basedOn w:val="DefaultParagraphFont"/>
    <w:uiPriority w:val="32"/>
    <w:qFormat/>
    <w:rsid w:val="00E717D1"/>
    <w:rPr>
      <w:b/>
      <w:bCs/>
      <w:smallCaps/>
      <w:color w:val="auto"/>
      <w:spacing w:val="5"/>
      <w:u w:val="single"/>
    </w:rPr>
  </w:style>
  <w:style w:type="paragraph" w:customStyle="1" w:styleId="2ColumnHeading">
    <w:name w:val="2Column Heading"/>
    <w:basedOn w:val="BodyText"/>
    <w:qFormat/>
    <w:rsid w:val="00E717D1"/>
    <w:pPr>
      <w:spacing w:after="60"/>
      <w:ind w:left="-2268"/>
    </w:pPr>
    <w:rPr>
      <w:b/>
    </w:rPr>
  </w:style>
  <w:style w:type="paragraph" w:customStyle="1" w:styleId="Heading1TOC">
    <w:name w:val="Heading1 TOC"/>
    <w:basedOn w:val="Normal"/>
    <w:qFormat/>
    <w:rsid w:val="00E717D1"/>
    <w:pPr>
      <w:spacing w:before="240" w:after="120"/>
    </w:pPr>
    <w:rPr>
      <w:rFonts w:ascii="Times New Roman" w:hAnsi="Times New Roman"/>
      <w:b/>
      <w:sz w:val="32"/>
    </w:rPr>
  </w:style>
  <w:style w:type="paragraph" w:customStyle="1" w:styleId="Heading2TOC">
    <w:name w:val="Heading2 TOC"/>
    <w:basedOn w:val="Normal"/>
    <w:qFormat/>
    <w:rsid w:val="00E717D1"/>
    <w:pPr>
      <w:spacing w:before="240" w:after="60"/>
    </w:pPr>
    <w:rPr>
      <w:rFonts w:ascii="Times New Roman" w:hAnsi="Times New Roman"/>
      <w:b/>
      <w:sz w:val="28"/>
    </w:rPr>
  </w:style>
  <w:style w:type="character" w:customStyle="1" w:styleId="Underline">
    <w:name w:val="Underline"/>
    <w:basedOn w:val="DefaultParagraphFont"/>
    <w:qFormat/>
    <w:rsid w:val="00E717D1"/>
    <w:rPr>
      <w:u w:val="single"/>
    </w:rPr>
  </w:style>
  <w:style w:type="character" w:customStyle="1" w:styleId="BoldandItalics">
    <w:name w:val="Bold and Italics"/>
    <w:qFormat/>
    <w:rsid w:val="00E717D1"/>
    <w:rPr>
      <w:b/>
      <w:i/>
      <w:u w:val="none"/>
    </w:rPr>
  </w:style>
  <w:style w:type="paragraph" w:styleId="BalloonText">
    <w:name w:val="Balloon Text"/>
    <w:basedOn w:val="Normal"/>
    <w:link w:val="BalloonTextChar"/>
    <w:rsid w:val="00E717D1"/>
    <w:rPr>
      <w:rFonts w:ascii="Tahoma" w:hAnsi="Tahoma" w:cs="Tahoma"/>
      <w:sz w:val="16"/>
      <w:szCs w:val="16"/>
    </w:rPr>
  </w:style>
  <w:style w:type="character" w:customStyle="1" w:styleId="BalloonTextChar">
    <w:name w:val="Balloon Text Char"/>
    <w:basedOn w:val="DefaultParagraphFont"/>
    <w:link w:val="BalloonText"/>
    <w:rsid w:val="00E717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17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17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2114</Words>
  <Characters>14051</Characters>
  <Application>Microsoft Office Word</Application>
  <DocSecurity>0</DocSecurity>
  <Lines>511</Lines>
  <Paragraphs>279</Paragraphs>
  <ScaleCrop>false</ScaleCrop>
  <Company>Author-it Software Corporation Ltd.</Company>
  <LinksUpToDate>false</LinksUpToDate>
  <CharactersWithSpaces>16084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HLTAN403D Provide assistance during induction and maintenance of anaesthesia</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2012-05-27T00:11:00Z</dcterms:created>
  <dcterms:modified xsi:type="dcterms:W3CDTF">2012-05-27T00:11:00Z</dcterms:modified>
</cp:coreProperties>
</file>