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713F" w:rsidP="00F8713F">
      <w:pPr>
        <w:pStyle w:val="Title"/>
      </w:pPr>
      <w:r>
        <w:fldChar w:fldCharType="begin"/>
      </w:r>
      <w:r>
        <w:instrText xml:space="preserve"> TITLE   \* MERGEFORMAT </w:instrText>
      </w:r>
      <w:r>
        <w:fldChar w:fldCharType="separate"/>
      </w:r>
      <w:r>
        <w:t>HLTAMBSC401B Manage routine scene and promote public safety</w:t>
      </w:r>
      <w:r>
        <w:fldChar w:fldCharType="end"/>
      </w:r>
    </w:p>
    <w:p w:rsidR="00F8713F" w:rsidP="00F8713F">
      <w:pPr>
        <w:pStyle w:val="Version"/>
        <w:sectPr w:rsidSect="004A403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4036" w:rsidP="004A4036">
      <w:pPr>
        <w:pStyle w:val="SuperHeading"/>
      </w:pPr>
      <w:r w:rsidRPr="004A4036">
        <w:t>HLTAMBSC401B Manage routine scene and promote public safety</w:t>
      </w:r>
    </w:p>
    <w:p w:rsidR="00000000" w:rsidRPr="004A4036" w:rsidP="004A4036">
      <w:pPr>
        <w:pStyle w:val="Heading1"/>
      </w:pPr>
      <w:bookmarkStart w:id="1" w:name="O_270994"/>
      <w:bookmarkEnd w:id="1"/>
      <w:r w:rsidRPr="004A4036">
        <w:t>Modification History</w:t>
      </w:r>
    </w:p>
    <w:p w:rsidR="00000000" w:rsidRPr="004A4036" w:rsidP="004A4036">
      <w:pPr>
        <w:pStyle w:val="BodyText"/>
      </w:pPr>
      <w:r w:rsidRPr="004A4036">
        <w:t>Not Applicable</w:t>
      </w:r>
    </w:p>
    <w:p w:rsidR="00000000" w:rsidRPr="004A4036" w:rsidP="004A4036">
      <w:pPr>
        <w:pStyle w:val="AllowPageBreak"/>
      </w:pPr>
    </w:p>
    <w:p w:rsidR="00000000" w:rsidRPr="004A4036" w:rsidP="004A4036">
      <w:pPr>
        <w:pStyle w:val="Heading1"/>
      </w:pPr>
      <w:bookmarkStart w:id="2" w:name="O_205269"/>
      <w:bookmarkEnd w:id="2"/>
      <w:r w:rsidRPr="004A4036">
        <w:t>Unit Descriptor</w:t>
      </w:r>
    </w:p>
    <w:tbl>
      <w:tblPr>
        <w:tblW w:w="0" w:type="auto"/>
        <w:tblLayout w:type="fixed"/>
        <w:tblCellMar>
          <w:left w:w="62" w:type="dxa"/>
          <w:right w:w="62" w:type="dxa"/>
        </w:tblCellMar>
        <w:tblLook w:val="0000"/>
      </w:tblPr>
      <w:tblGrid>
        <w:gridCol w:w="3339"/>
        <w:gridCol w:w="5217"/>
      </w:tblGrid>
      <w:tr w:rsidTr="00F8713F">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4A4036">
            <w:pPr>
              <w:pStyle w:val="BodyText"/>
              <w:rPr>
                <w:lang w:val="en-NZ"/>
              </w:rPr>
            </w:pPr>
            <w:r w:rsidRPr="004A4036">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4A4036" w:rsidP="004A4036">
            <w:pPr>
              <w:pStyle w:val="BodyText"/>
            </w:pPr>
            <w:r w:rsidRPr="004A4036">
              <w:t>This unit involves the routine management of a non-emergency situation to ensure safety at the sc</w:t>
            </w:r>
            <w:r w:rsidRPr="004A4036">
              <w:t>ene and provision of information to support public awareness and addressing of public safety issues</w:t>
            </w:r>
          </w:p>
        </w:tc>
      </w:tr>
    </w:tbl>
    <w:p w:rsidR="00F8713F" w:rsidP="004A4036">
      <w:pPr>
        <w:pStyle w:val="BodyText"/>
      </w:pPr>
    </w:p>
    <w:p w:rsidR="00F8713F" w:rsidP="004A4036">
      <w:pPr>
        <w:pStyle w:val="BodyText"/>
      </w:pPr>
    </w:p>
    <w:p w:rsidR="00000000" w:rsidRPr="004A4036" w:rsidP="004A4036">
      <w:pPr>
        <w:pStyle w:val="Heading1"/>
      </w:pPr>
      <w:bookmarkStart w:id="3" w:name="O_205271"/>
      <w:bookmarkEnd w:id="3"/>
      <w:r w:rsidRPr="004A4036">
        <w:t>Application of the Unit</w:t>
      </w:r>
    </w:p>
    <w:tbl>
      <w:tblPr>
        <w:tblW w:w="0" w:type="auto"/>
        <w:tblLayout w:type="fixed"/>
        <w:tblCellMar>
          <w:left w:w="62" w:type="dxa"/>
          <w:right w:w="62" w:type="dxa"/>
        </w:tblCellMar>
        <w:tblLook w:val="0000"/>
      </w:tblPr>
      <w:tblGrid>
        <w:gridCol w:w="3340"/>
        <w:gridCol w:w="5216"/>
      </w:tblGrid>
      <w:tr w:rsidTr="00F8713F">
        <w:tblPrEx>
          <w:tblW w:w="0" w:type="auto"/>
          <w:tblLayout w:type="fixed"/>
          <w:tblCellMar>
            <w:left w:w="62" w:type="dxa"/>
            <w:right w:w="62" w:type="dxa"/>
          </w:tblCellMar>
          <w:tblLook w:val="0000"/>
        </w:tblPrEx>
        <w:trPr>
          <w:tblHeader/>
        </w:trPr>
        <w:tc>
          <w:tcPr>
            <w:tcW w:w="3340" w:type="dxa"/>
            <w:tcBorders>
              <w:top w:val="nil"/>
              <w:left w:val="nil"/>
              <w:bottom w:val="nil"/>
              <w:right w:val="nil"/>
            </w:tcBorders>
            <w:tcMar>
              <w:top w:w="0" w:type="dxa"/>
              <w:left w:w="62" w:type="dxa"/>
              <w:bottom w:w="0" w:type="dxa"/>
              <w:right w:w="62" w:type="dxa"/>
            </w:tcMar>
          </w:tcPr>
          <w:p w:rsidR="00000000" w:rsidP="004A4036">
            <w:pPr>
              <w:pStyle w:val="BodyText"/>
              <w:rPr>
                <w:lang w:val="en-NZ"/>
              </w:rPr>
            </w:pPr>
            <w:r w:rsidRPr="004A4036">
              <w:rPr>
                <w:rStyle w:val="SpecialBold"/>
              </w:rPr>
              <w:t>Application</w:t>
            </w:r>
          </w:p>
        </w:tc>
        <w:tc>
          <w:tcPr>
            <w:tcW w:w="5216" w:type="dxa"/>
            <w:tcBorders>
              <w:top w:val="nil"/>
              <w:left w:val="nil"/>
              <w:bottom w:val="nil"/>
              <w:right w:val="nil"/>
            </w:tcBorders>
            <w:tcMar>
              <w:top w:w="0" w:type="dxa"/>
              <w:left w:w="62" w:type="dxa"/>
              <w:bottom w:w="0" w:type="dxa"/>
              <w:right w:w="62" w:type="dxa"/>
            </w:tcMar>
          </w:tcPr>
          <w:p w:rsidR="00000000" w:rsidRPr="004A4036" w:rsidP="004A4036">
            <w:pPr>
              <w:pStyle w:val="BodyText"/>
            </w:pPr>
            <w:r w:rsidRPr="004A4036">
              <w:t>Application of skills described in this competency unit refers to maintaining an ambulance presence in routine situations which are not anticipated to be life threatening, such as sporting events or concerts</w:t>
            </w:r>
          </w:p>
        </w:tc>
      </w:tr>
    </w:tbl>
    <w:p w:rsidR="00F8713F" w:rsidP="004A4036">
      <w:pPr>
        <w:pStyle w:val="BodyText"/>
      </w:pPr>
    </w:p>
    <w:p w:rsidR="00F8713F" w:rsidP="004A4036">
      <w:pPr>
        <w:pStyle w:val="BodyText"/>
      </w:pPr>
    </w:p>
    <w:p w:rsidR="00000000" w:rsidRPr="004A4036" w:rsidP="004A4036">
      <w:pPr>
        <w:pStyle w:val="Heading1"/>
      </w:pPr>
      <w:bookmarkStart w:id="4" w:name="O_279254"/>
      <w:bookmarkEnd w:id="4"/>
      <w:r w:rsidRPr="004A4036">
        <w:t>Licensing/Regulatory Infor</w:t>
      </w:r>
      <w:r w:rsidRPr="004A4036">
        <w:t>mation</w:t>
      </w:r>
    </w:p>
    <w:p w:rsidR="00000000" w:rsidRPr="004A4036" w:rsidP="004A4036">
      <w:pPr>
        <w:pStyle w:val="BodyText"/>
      </w:pPr>
      <w:r w:rsidRPr="004A4036">
        <w:t>Not Applicable</w:t>
      </w:r>
    </w:p>
    <w:p w:rsidR="00000000" w:rsidRPr="004A4036" w:rsidP="004A4036">
      <w:pPr>
        <w:pStyle w:val="AllowPageBreak"/>
      </w:pPr>
    </w:p>
    <w:p w:rsidR="00000000" w:rsidRPr="004A4036" w:rsidP="004A4036">
      <w:pPr>
        <w:pStyle w:val="Heading1"/>
      </w:pPr>
      <w:bookmarkStart w:id="5" w:name="O_284013"/>
      <w:bookmarkEnd w:id="5"/>
      <w:r w:rsidRPr="004A4036">
        <w:t>Pre-Requisites</w:t>
      </w:r>
    </w:p>
    <w:p w:rsidR="00000000" w:rsidRPr="004A4036" w:rsidP="004A4036">
      <w:pPr>
        <w:pStyle w:val="BodyText"/>
      </w:pPr>
      <w:r w:rsidRPr="004A4036">
        <w:t>Not Applicable</w:t>
      </w:r>
    </w:p>
    <w:p w:rsidR="00000000" w:rsidRPr="004A4036" w:rsidP="004A4036">
      <w:pPr>
        <w:pStyle w:val="AllowPageBreak"/>
      </w:pPr>
    </w:p>
    <w:p w:rsidR="00000000" w:rsidRPr="004A4036" w:rsidP="004A4036">
      <w:pPr>
        <w:pStyle w:val="Heading1"/>
      </w:pPr>
      <w:bookmarkStart w:id="6" w:name="O_205270"/>
      <w:bookmarkEnd w:id="6"/>
      <w:r w:rsidRPr="004A4036">
        <w:t>Employability Skills Information</w:t>
      </w:r>
    </w:p>
    <w:tbl>
      <w:tblPr>
        <w:tblW w:w="0" w:type="auto"/>
        <w:tblLayout w:type="fixed"/>
        <w:tblCellMar>
          <w:left w:w="62" w:type="dxa"/>
          <w:right w:w="62" w:type="dxa"/>
        </w:tblCellMar>
        <w:tblLook w:val="0000"/>
      </w:tblPr>
      <w:tblGrid>
        <w:gridCol w:w="3320"/>
        <w:gridCol w:w="5236"/>
      </w:tblGrid>
      <w:tr w:rsidTr="00F8713F">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4A4036">
            <w:pPr>
              <w:pStyle w:val="BodyText"/>
              <w:rPr>
                <w:lang w:val="en-NZ"/>
              </w:rPr>
            </w:pPr>
            <w:r w:rsidRPr="004A4036">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4A4036" w:rsidP="004A4036">
            <w:pPr>
              <w:pStyle w:val="BodyText"/>
            </w:pPr>
            <w:r w:rsidRPr="004A4036">
              <w:t>This unit contains Employability Skills</w:t>
            </w:r>
          </w:p>
        </w:tc>
      </w:tr>
    </w:tbl>
    <w:p w:rsidR="00F8713F" w:rsidP="004A4036">
      <w:pPr>
        <w:pStyle w:val="BodyText"/>
      </w:pPr>
    </w:p>
    <w:p w:rsidR="00F8713F" w:rsidP="004A4036">
      <w:pPr>
        <w:pStyle w:val="BodyText"/>
      </w:pPr>
    </w:p>
    <w:p w:rsidR="00000000" w:rsidRPr="004A4036" w:rsidP="004A4036">
      <w:pPr>
        <w:pStyle w:val="Heading1"/>
      </w:pPr>
      <w:bookmarkStart w:id="7" w:name="O_289040"/>
      <w:bookmarkEnd w:id="7"/>
      <w:r w:rsidRPr="004A4036">
        <w:t>Elements and Performance Criteria Pre-Content</w:t>
      </w:r>
    </w:p>
    <w:tbl>
      <w:tblPr>
        <w:tblW w:w="0" w:type="auto"/>
        <w:tblLayout w:type="fixed"/>
        <w:tblCellMar>
          <w:left w:w="62" w:type="dxa"/>
          <w:right w:w="62" w:type="dxa"/>
        </w:tblCellMar>
        <w:tblLook w:val="0000"/>
      </w:tblPr>
      <w:tblGrid>
        <w:gridCol w:w="3369"/>
        <w:gridCol w:w="5702"/>
      </w:tblGrid>
      <w:tr w:rsidTr="00F8713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A4036">
            <w:pPr>
              <w:pStyle w:val="BodyText"/>
              <w:rPr>
                <w:lang w:val="en-NZ"/>
              </w:rPr>
            </w:pPr>
            <w:r w:rsidRPr="004A4036">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4A4036" w:rsidP="004A4036">
            <w:pPr>
              <w:pStyle w:val="BodyText"/>
            </w:pPr>
            <w:r w:rsidRPr="004A4036">
              <w:t xml:space="preserve">The Performance Criteria specify the level of performance required to demonstrate achievement of the Element. Terms in italics are elaborated in the Range Statement. </w:t>
            </w:r>
          </w:p>
        </w:tc>
      </w:tr>
    </w:tbl>
    <w:p w:rsidR="00000000" w:rsidRPr="004A4036" w:rsidP="004A4036">
      <w:pPr>
        <w:pStyle w:val="BodyText"/>
      </w:pPr>
    </w:p>
    <w:p w:rsidR="00000000" w:rsidRPr="004A4036" w:rsidP="004A4036">
      <w:pPr>
        <w:pStyle w:val="AllowPageBreak"/>
      </w:pPr>
    </w:p>
    <w:p w:rsidR="00000000" w:rsidRPr="004A4036" w:rsidP="004A4036">
      <w:pPr>
        <w:pStyle w:val="Heading1"/>
      </w:pPr>
      <w:bookmarkStart w:id="8" w:name="O_235707"/>
      <w:bookmarkEnd w:id="8"/>
      <w:r w:rsidRPr="004A4036">
        <w:t>Elements and Performance Criteria</w:t>
      </w:r>
    </w:p>
    <w:tbl>
      <w:tblPr>
        <w:tblW w:w="0" w:type="auto"/>
        <w:tblLayout w:type="fixed"/>
        <w:tblCellMar>
          <w:left w:w="62" w:type="dxa"/>
          <w:right w:w="62" w:type="dxa"/>
        </w:tblCellMar>
        <w:tblLook w:val="0000"/>
      </w:tblPr>
      <w:tblGrid>
        <w:gridCol w:w="3369"/>
        <w:gridCol w:w="5702"/>
      </w:tblGrid>
      <w:tr w:rsidTr="00F8713F">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4A4036" w:rsidP="004A4036">
            <w:pPr>
              <w:pStyle w:val="BodyText"/>
            </w:pPr>
            <w:r w:rsidRPr="004A4036">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4A4036">
            <w:pPr>
              <w:pStyle w:val="BodyText"/>
              <w:rPr>
                <w:lang w:val="en-NZ"/>
              </w:rPr>
            </w:pPr>
            <w:r w:rsidRPr="004A4036">
              <w:rPr>
                <w:rStyle w:val="SpecialBold"/>
              </w:rPr>
              <w:t>PERFORMANCE CRITERIA</w:t>
            </w:r>
          </w:p>
        </w:tc>
      </w:tr>
      <w:tr w:rsidTr="00F8713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A4036">
            <w:pPr>
              <w:pStyle w:val="List"/>
              <w:rPr>
                <w:lang w:val="en-NZ"/>
              </w:rPr>
            </w:pPr>
            <w:r w:rsidRPr="004A4036">
              <w:t>1.</w:t>
            </w:r>
            <w:r w:rsidRPr="004A4036">
              <w:tab/>
              <w:t xml:space="preserve">Attend non-emergency </w:t>
            </w:r>
            <w:r w:rsidRPr="004A4036">
              <w:rPr>
                <w:rStyle w:val="Emphasis"/>
              </w:rPr>
              <w:t>scene</w:t>
            </w:r>
          </w:p>
        </w:tc>
        <w:tc>
          <w:tcPr>
            <w:tcW w:w="5702" w:type="dxa"/>
            <w:tcBorders>
              <w:top w:val="nil"/>
              <w:left w:val="nil"/>
              <w:bottom w:val="nil"/>
              <w:right w:val="nil"/>
            </w:tcBorders>
            <w:tcMar>
              <w:top w:w="0" w:type="dxa"/>
              <w:left w:w="62" w:type="dxa"/>
              <w:bottom w:w="0" w:type="dxa"/>
              <w:right w:w="62" w:type="dxa"/>
            </w:tcMar>
          </w:tcPr>
          <w:p w:rsidR="00000000" w:rsidRPr="004A4036" w:rsidP="004A4036">
            <w:pPr>
              <w:pStyle w:val="BodyText"/>
            </w:pPr>
            <w:r w:rsidRPr="004A4036">
              <w:t>1.1</w:t>
            </w:r>
            <w:r w:rsidRPr="004A4036">
              <w:tab/>
              <w:t>Position ambulance vehicle to facilitate access and departure while keeping safe all personnel and the vehicle</w:t>
            </w:r>
          </w:p>
          <w:p w:rsidR="00000000" w:rsidRPr="004A4036" w:rsidP="004A4036">
            <w:pPr>
              <w:pStyle w:val="BodyText"/>
            </w:pPr>
            <w:r w:rsidRPr="004A4036">
              <w:t>1.2</w:t>
            </w:r>
            <w:r w:rsidRPr="004A4036">
              <w:tab/>
              <w:t xml:space="preserve">Identify </w:t>
            </w:r>
            <w:r w:rsidRPr="004A4036">
              <w:rPr>
                <w:rStyle w:val="Emphasis"/>
              </w:rPr>
              <w:t>hazards</w:t>
            </w:r>
            <w:r w:rsidRPr="004A4036">
              <w:t xml:space="preserve">, real or potential, where </w:t>
            </w:r>
            <w:r w:rsidRPr="004A4036">
              <w:t>there are risks to participants or bystanders</w:t>
            </w:r>
          </w:p>
          <w:p w:rsidR="00000000" w:rsidRPr="004A4036" w:rsidP="004A4036">
            <w:pPr>
              <w:pStyle w:val="BodyText"/>
            </w:pPr>
            <w:r w:rsidRPr="004A4036">
              <w:t>1.3</w:t>
            </w:r>
            <w:r w:rsidRPr="004A4036">
              <w:tab/>
              <w:t>Identify and maintain lines of communication with others according to organisation policy and procedures</w:t>
            </w:r>
          </w:p>
          <w:p w:rsidR="00000000" w:rsidP="004A4036">
            <w:pPr>
              <w:pStyle w:val="BodyText"/>
              <w:rPr>
                <w:lang w:val="en-NZ"/>
              </w:rPr>
            </w:pPr>
            <w:r w:rsidRPr="004A4036">
              <w:t>1.4</w:t>
            </w:r>
            <w:r w:rsidRPr="004A4036">
              <w:tab/>
              <w:t>Observe correct communication procedures in accordance with organisation policy and procedures</w:t>
            </w:r>
          </w:p>
        </w:tc>
      </w:tr>
      <w:tr w:rsidTr="00F8713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A4036">
            <w:pPr>
              <w:pStyle w:val="BodyText"/>
              <w:rPr>
                <w:lang w:val="en-NZ"/>
              </w:rPr>
            </w:pPr>
          </w:p>
        </w:tc>
      </w:tr>
      <w:tr w:rsidTr="00F8713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A4036">
            <w:pPr>
              <w:pStyle w:val="List"/>
              <w:rPr>
                <w:lang w:val="en-NZ"/>
              </w:rPr>
            </w:pPr>
            <w:r w:rsidRPr="004A4036">
              <w:t>2.</w:t>
            </w:r>
            <w:r w:rsidRPr="004A4036">
              <w:tab/>
              <w:t xml:space="preserve">Take appropriate measures to ensure safety at the </w:t>
            </w:r>
            <w:r w:rsidRPr="004A4036">
              <w:rPr>
                <w:rStyle w:val="Emphasis"/>
              </w:rPr>
              <w:t>scene</w:t>
            </w:r>
          </w:p>
        </w:tc>
        <w:tc>
          <w:tcPr>
            <w:tcW w:w="5702" w:type="dxa"/>
            <w:tcBorders>
              <w:top w:val="nil"/>
              <w:left w:val="nil"/>
              <w:bottom w:val="nil"/>
              <w:right w:val="nil"/>
            </w:tcBorders>
            <w:tcMar>
              <w:top w:w="0" w:type="dxa"/>
              <w:left w:w="62" w:type="dxa"/>
              <w:bottom w:w="0" w:type="dxa"/>
              <w:right w:w="62" w:type="dxa"/>
            </w:tcMar>
          </w:tcPr>
          <w:p w:rsidR="00000000" w:rsidRPr="004A4036" w:rsidP="004A4036">
            <w:pPr>
              <w:pStyle w:val="BodyText"/>
            </w:pPr>
            <w:r w:rsidRPr="004A4036">
              <w:t>2.1</w:t>
            </w:r>
            <w:r w:rsidRPr="004A4036">
              <w:tab/>
              <w:t>Position ambulance vehicle to protect self, partner and client(s)</w:t>
            </w:r>
          </w:p>
          <w:p w:rsidR="00000000" w:rsidRPr="004A4036" w:rsidP="004A4036">
            <w:pPr>
              <w:pStyle w:val="BodyText"/>
            </w:pPr>
            <w:r w:rsidRPr="004A4036">
              <w:t>2.2</w:t>
            </w:r>
            <w:r w:rsidRPr="004A4036">
              <w:tab/>
              <w:t>Wear personal protective clothing in accordance with operating procedures</w:t>
            </w:r>
          </w:p>
          <w:p w:rsidR="00000000" w:rsidRPr="004A4036" w:rsidP="004A4036">
            <w:pPr>
              <w:pStyle w:val="BodyText"/>
            </w:pPr>
            <w:r w:rsidRPr="004A4036">
              <w:t>2.3</w:t>
            </w:r>
            <w:r w:rsidRPr="004A4036">
              <w:tab/>
            </w:r>
            <w:r w:rsidRPr="004A4036">
              <w:t xml:space="preserve">Utilise Ambulance resources and improvise as required to secure the </w:t>
            </w:r>
            <w:r w:rsidRPr="004A4036">
              <w:rPr>
                <w:rStyle w:val="Emphasis"/>
              </w:rPr>
              <w:t>scene</w:t>
            </w:r>
          </w:p>
          <w:p w:rsidR="00000000" w:rsidRPr="004A4036" w:rsidP="004A4036">
            <w:pPr>
              <w:pStyle w:val="BodyText"/>
            </w:pPr>
            <w:r w:rsidRPr="004A4036">
              <w:t>2.4</w:t>
            </w:r>
            <w:r w:rsidRPr="004A4036">
              <w:tab/>
              <w:t>Undertake appropriate roles as prescribed by Acts, regulations, organisation policy and procedure</w:t>
            </w:r>
          </w:p>
          <w:p w:rsidR="00000000" w:rsidRPr="004A4036" w:rsidP="004A4036">
            <w:pPr>
              <w:pStyle w:val="BodyText"/>
            </w:pPr>
            <w:r w:rsidRPr="004A4036">
              <w:t>2.5</w:t>
            </w:r>
            <w:r w:rsidRPr="004A4036">
              <w:tab/>
              <w:t xml:space="preserve">Minimise risk by enlisting </w:t>
            </w:r>
            <w:r w:rsidRPr="004A4036">
              <w:rPr>
                <w:rStyle w:val="Emphasis"/>
              </w:rPr>
              <w:t>hazard</w:t>
            </w:r>
            <w:r w:rsidRPr="004A4036">
              <w:t xml:space="preserve"> reduction agents to enable provision of tr</w:t>
            </w:r>
            <w:r w:rsidRPr="004A4036">
              <w:t>eatment in hazard-free (or hazard-reduced) environment</w:t>
            </w:r>
          </w:p>
          <w:p w:rsidR="00000000" w:rsidP="004A4036">
            <w:pPr>
              <w:pStyle w:val="BodyText"/>
              <w:rPr>
                <w:lang w:val="en-NZ"/>
              </w:rPr>
            </w:pPr>
            <w:r w:rsidRPr="004A4036">
              <w:t>2.6</w:t>
            </w:r>
            <w:r w:rsidRPr="004A4036">
              <w:tab/>
              <w:t>Ensure action is in accordance with standard local ambulance operation procedure</w:t>
            </w:r>
          </w:p>
        </w:tc>
      </w:tr>
      <w:tr w:rsidTr="00F8713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A4036">
            <w:pPr>
              <w:pStyle w:val="BodyText"/>
              <w:rPr>
                <w:lang w:val="en-NZ"/>
              </w:rPr>
            </w:pPr>
          </w:p>
        </w:tc>
      </w:tr>
      <w:tr w:rsidTr="00F8713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A4036">
            <w:pPr>
              <w:pStyle w:val="List"/>
              <w:rPr>
                <w:lang w:val="en-NZ"/>
              </w:rPr>
            </w:pPr>
            <w:r w:rsidRPr="004A4036">
              <w:t>3.</w:t>
            </w:r>
            <w:r w:rsidRPr="004A4036">
              <w:tab/>
              <w:t>Represent and promote public safety issues</w:t>
            </w:r>
          </w:p>
        </w:tc>
        <w:tc>
          <w:tcPr>
            <w:tcW w:w="5702" w:type="dxa"/>
            <w:tcBorders>
              <w:top w:val="nil"/>
              <w:left w:val="nil"/>
              <w:bottom w:val="nil"/>
              <w:right w:val="nil"/>
            </w:tcBorders>
            <w:tcMar>
              <w:top w:w="0" w:type="dxa"/>
              <w:left w:w="62" w:type="dxa"/>
              <w:bottom w:w="0" w:type="dxa"/>
              <w:right w:w="62" w:type="dxa"/>
            </w:tcMar>
          </w:tcPr>
          <w:p w:rsidR="00000000" w:rsidRPr="004A4036" w:rsidP="004A4036">
            <w:pPr>
              <w:pStyle w:val="BodyText"/>
            </w:pPr>
            <w:r w:rsidRPr="004A4036">
              <w:t>3.1</w:t>
            </w:r>
            <w:r w:rsidRPr="004A4036">
              <w:tab/>
              <w:t xml:space="preserve">Represent the organisation's position on particular issues in </w:t>
            </w:r>
            <w:r w:rsidRPr="004A4036">
              <w:t>a way that acknowledges community concerns and promotes community awareness</w:t>
            </w:r>
          </w:p>
          <w:p w:rsidR="00000000" w:rsidRPr="004A4036" w:rsidP="004A4036">
            <w:pPr>
              <w:pStyle w:val="BodyText"/>
            </w:pPr>
            <w:r w:rsidRPr="004A4036">
              <w:t>3.2</w:t>
            </w:r>
            <w:r w:rsidRPr="004A4036">
              <w:tab/>
              <w:t>Use opportunities to explain and promote the organisation's activities and to enhance the organisation's public image</w:t>
            </w:r>
          </w:p>
          <w:p w:rsidR="00000000" w:rsidRPr="004A4036" w:rsidP="004A4036">
            <w:pPr>
              <w:pStyle w:val="BodyText"/>
            </w:pPr>
            <w:r w:rsidRPr="004A4036">
              <w:t>3.3</w:t>
            </w:r>
            <w:r w:rsidRPr="004A4036">
              <w:tab/>
              <w:t>Respond to community requests for information or parti</w:t>
            </w:r>
            <w:r w:rsidRPr="004A4036">
              <w:t>cipation to line with organisation policies and procedures</w:t>
            </w:r>
          </w:p>
          <w:p w:rsidR="00000000" w:rsidRPr="004A4036" w:rsidP="004A4036">
            <w:pPr>
              <w:pStyle w:val="BodyText"/>
            </w:pPr>
            <w:r w:rsidRPr="004A4036">
              <w:t>3.4</w:t>
            </w:r>
            <w:r w:rsidRPr="004A4036">
              <w:tab/>
              <w:t>Refer non-routine requests for information to an appropriate person</w:t>
            </w:r>
          </w:p>
          <w:p w:rsidR="00000000" w:rsidRPr="004A4036" w:rsidP="004A4036">
            <w:pPr>
              <w:pStyle w:val="BodyText"/>
            </w:pPr>
            <w:r w:rsidRPr="004A4036">
              <w:t>3.5</w:t>
            </w:r>
            <w:r w:rsidRPr="004A4036">
              <w:tab/>
              <w:t>Advise the community of a range of prevention and mitigation techniques</w:t>
            </w:r>
          </w:p>
          <w:p w:rsidR="00000000" w:rsidRPr="004A4036" w:rsidP="004A4036">
            <w:pPr>
              <w:pStyle w:val="BodyText"/>
            </w:pPr>
            <w:r w:rsidRPr="004A4036">
              <w:t>3.6</w:t>
            </w:r>
            <w:r w:rsidRPr="004A4036">
              <w:tab/>
              <w:t>Inform and skill community members to impleme</w:t>
            </w:r>
            <w:r w:rsidRPr="004A4036">
              <w:t>nt prevention and mitigation activities</w:t>
            </w:r>
          </w:p>
          <w:p w:rsidR="00000000" w:rsidP="004A4036">
            <w:pPr>
              <w:pStyle w:val="BodyText"/>
              <w:rPr>
                <w:lang w:val="en-NZ"/>
              </w:rPr>
            </w:pPr>
            <w:r w:rsidRPr="004A4036">
              <w:t>3.7</w:t>
            </w:r>
            <w:r w:rsidRPr="004A4036">
              <w:tab/>
              <w:t>Assist the community to initiate, develop and conduct prevention and mitigation techniques addressing their own particular needs</w:t>
            </w:r>
          </w:p>
        </w:tc>
      </w:tr>
      <w:tr w:rsidTr="00F8713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4A4036" w:rsidP="004A4036">
            <w:pPr>
              <w:pStyle w:val="BodyText"/>
            </w:pPr>
          </w:p>
        </w:tc>
      </w:tr>
    </w:tbl>
    <w:p w:rsidR="00F8713F" w:rsidP="004A4036">
      <w:pPr>
        <w:pStyle w:val="BodyText"/>
      </w:pPr>
    </w:p>
    <w:p w:rsidR="00F8713F" w:rsidP="004A4036">
      <w:pPr>
        <w:pStyle w:val="BodyText"/>
      </w:pPr>
    </w:p>
    <w:p w:rsidR="00000000" w:rsidRPr="004A4036" w:rsidP="004A4036">
      <w:pPr>
        <w:pStyle w:val="Heading1"/>
      </w:pPr>
      <w:bookmarkStart w:id="9" w:name="O_259657"/>
      <w:bookmarkEnd w:id="9"/>
      <w:r w:rsidRPr="004A4036">
        <w:t>Required Skills and Knowledge</w:t>
      </w:r>
    </w:p>
    <w:tbl>
      <w:tblPr>
        <w:tblW w:w="0" w:type="auto"/>
        <w:tblLayout w:type="fixed"/>
        <w:tblCellMar>
          <w:left w:w="62" w:type="dxa"/>
          <w:right w:w="62" w:type="dxa"/>
        </w:tblCellMar>
        <w:tblLook w:val="0000"/>
      </w:tblPr>
      <w:tblGrid>
        <w:gridCol w:w="9072"/>
      </w:tblGrid>
      <w:tr w:rsidTr="00F8713F">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4A4036">
            <w:pPr>
              <w:pStyle w:val="BodyText"/>
              <w:rPr>
                <w:lang w:val="en-NZ"/>
              </w:rPr>
            </w:pPr>
            <w:r w:rsidRPr="004A4036">
              <w:rPr>
                <w:rStyle w:val="SpecialBold"/>
              </w:rPr>
              <w:t>REQUIRED SKILLS AND KNOWLEDGE</w:t>
            </w:r>
          </w:p>
        </w:tc>
      </w:tr>
      <w:tr w:rsidTr="00F8713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A4036">
            <w:pPr>
              <w:pStyle w:val="BodyText"/>
              <w:rPr>
                <w:lang w:val="en-NZ"/>
              </w:rPr>
            </w:pPr>
          </w:p>
        </w:tc>
      </w:tr>
      <w:tr w:rsidTr="00F8713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A4036">
            <w:pPr>
              <w:pStyle w:val="BodyText"/>
              <w:rPr>
                <w:lang w:val="en-NZ"/>
              </w:rPr>
            </w:pPr>
            <w:r w:rsidRPr="004A4036">
              <w:t>This describes the essential skills and knowledge and their level required for this unit.</w:t>
            </w:r>
          </w:p>
        </w:tc>
      </w:tr>
      <w:tr w:rsidTr="00F8713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A4036">
            <w:pPr>
              <w:pStyle w:val="BodyText"/>
              <w:rPr>
                <w:lang w:val="en-NZ"/>
              </w:rPr>
            </w:pPr>
          </w:p>
        </w:tc>
      </w:tr>
      <w:tr w:rsidTr="00F8713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A4036" w:rsidP="004A4036">
            <w:pPr>
              <w:pStyle w:val="BodyText"/>
            </w:pPr>
            <w:r w:rsidRPr="004A4036">
              <w:rPr>
                <w:rStyle w:val="Emphasis"/>
              </w:rPr>
              <w:t>Essential knowledge</w:t>
            </w:r>
            <w:r w:rsidRPr="004A4036">
              <w:t>:</w:t>
            </w:r>
          </w:p>
          <w:p w:rsidR="00000000" w:rsidRPr="004A4036" w:rsidP="004A4036">
            <w:pPr>
              <w:pStyle w:val="BodyText"/>
            </w:pPr>
            <w:r w:rsidRPr="004A4036">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4A4036" w:rsidP="004A4036">
            <w:pPr>
              <w:pStyle w:val="BodyText"/>
            </w:pPr>
            <w:r w:rsidRPr="004A4036">
              <w:t xml:space="preserve">This includes </w:t>
            </w:r>
            <w:r w:rsidRPr="004A4036">
              <w:t>knowledge of:</w:t>
            </w:r>
          </w:p>
          <w:p w:rsidR="00000000" w:rsidRPr="004A4036" w:rsidP="004A4036">
            <w:pPr>
              <w:pStyle w:val="ListBullet"/>
            </w:pPr>
            <w:r w:rsidRPr="004A4036">
              <w:t>A working knowledge of command, control and coordination responsibilities</w:t>
            </w:r>
          </w:p>
          <w:p w:rsidR="00000000" w:rsidRPr="004A4036" w:rsidP="004A4036">
            <w:pPr>
              <w:pStyle w:val="ListBullet"/>
            </w:pPr>
            <w:r w:rsidRPr="004A4036">
              <w:t>A range of presentation strategies and techniques</w:t>
            </w:r>
          </w:p>
          <w:p w:rsidR="00000000" w:rsidRPr="004A4036" w:rsidP="004A4036">
            <w:pPr>
              <w:pStyle w:val="ListBullet"/>
            </w:pPr>
            <w:r w:rsidRPr="004A4036">
              <w:t>Communicating with wide variety of people</w:t>
            </w:r>
          </w:p>
          <w:p w:rsidR="00000000" w:rsidRPr="004A4036" w:rsidP="004A4036">
            <w:pPr>
              <w:pStyle w:val="ListBullet"/>
            </w:pPr>
            <w:r w:rsidRPr="004A4036">
              <w:t>Evaluating activities</w:t>
            </w:r>
          </w:p>
          <w:p w:rsidR="00000000" w:rsidRPr="004A4036" w:rsidP="004A4036">
            <w:pPr>
              <w:pStyle w:val="ListBullet"/>
            </w:pPr>
            <w:r w:rsidRPr="004A4036">
              <w:t>Interpreting comments</w:t>
            </w:r>
          </w:p>
          <w:p w:rsidR="00000000" w:rsidRPr="004A4036" w:rsidP="004A4036">
            <w:pPr>
              <w:pStyle w:val="ListBullet"/>
            </w:pPr>
            <w:r w:rsidRPr="004A4036">
              <w:t>Legislative responsibilities re</w:t>
            </w:r>
            <w:r w:rsidRPr="004A4036">
              <w:t>levant to provision of information</w:t>
            </w:r>
          </w:p>
          <w:p w:rsidR="00000000" w:rsidRPr="004A4036" w:rsidP="004A4036">
            <w:pPr>
              <w:pStyle w:val="ListBullet"/>
            </w:pPr>
            <w:r w:rsidRPr="004A4036">
              <w:t>Listening to questions</w:t>
            </w:r>
          </w:p>
          <w:p w:rsidR="00000000" w:rsidRPr="004A4036" w:rsidP="004A4036">
            <w:pPr>
              <w:pStyle w:val="ListBullet"/>
            </w:pPr>
            <w:r w:rsidRPr="004A4036">
              <w:t>Organisation policy relevant to provision of advice</w:t>
            </w:r>
          </w:p>
          <w:p w:rsidR="00000000" w:rsidRPr="004A4036" w:rsidP="004A4036">
            <w:pPr>
              <w:pStyle w:val="ListBullet"/>
            </w:pPr>
            <w:r w:rsidRPr="004A4036">
              <w:t>Organisation's position on current issues</w:t>
            </w:r>
          </w:p>
          <w:p w:rsidR="00000000" w:rsidRPr="004A4036" w:rsidP="004A4036">
            <w:pPr>
              <w:pStyle w:val="ListBullet"/>
            </w:pPr>
            <w:r w:rsidRPr="004A4036">
              <w:t>Relevant policies and procedures relating to routine scene management, including:</w:t>
            </w:r>
          </w:p>
          <w:p w:rsidR="00000000" w:rsidRPr="004A4036" w:rsidP="004A4036">
            <w:pPr>
              <w:pStyle w:val="ListBullet2"/>
            </w:pPr>
            <w:r w:rsidRPr="004A4036">
              <w:t>organisation policies and procedures</w:t>
            </w:r>
          </w:p>
          <w:p w:rsidR="00000000" w:rsidRPr="004A4036" w:rsidP="004A4036">
            <w:pPr>
              <w:pStyle w:val="ListBullet2"/>
            </w:pPr>
            <w:r w:rsidRPr="004A4036">
              <w:rPr>
                <w:rStyle w:val="Emphasis"/>
              </w:rPr>
              <w:t>allied service</w:t>
            </w:r>
            <w:r w:rsidRPr="004A4036">
              <w:t xml:space="preserve"> procedures</w:t>
            </w:r>
          </w:p>
          <w:p w:rsidR="00000000" w:rsidRPr="004A4036" w:rsidP="004A4036">
            <w:pPr>
              <w:pStyle w:val="ListBullet2"/>
            </w:pPr>
            <w:r w:rsidRPr="004A4036">
              <w:t>state policies and procedures</w:t>
            </w:r>
          </w:p>
          <w:p w:rsidR="00000000" w:rsidRPr="004A4036" w:rsidP="004A4036">
            <w:pPr>
              <w:pStyle w:val="ListBullet"/>
            </w:pPr>
            <w:r w:rsidRPr="004A4036">
              <w:t>Relevant national standards such as:</w:t>
            </w:r>
          </w:p>
          <w:p w:rsidR="00000000" w:rsidRPr="004A4036" w:rsidP="004A4036">
            <w:pPr>
              <w:pStyle w:val="ListBullet2"/>
            </w:pPr>
            <w:r w:rsidRPr="004A4036">
              <w:t>Australian Emergency Manual Safe and Healthy Mass Gatherings - Emergency Management Australia - Canberra - 1999</w:t>
            </w:r>
          </w:p>
          <w:p w:rsidR="00000000" w:rsidRPr="004A4036" w:rsidP="004A4036">
            <w:pPr>
              <w:pStyle w:val="ListBullet2"/>
            </w:pPr>
            <w:r w:rsidRPr="004A4036">
              <w:t>Emergency Ri</w:t>
            </w:r>
            <w:r w:rsidRPr="004A4036">
              <w:t>sk Management and Process - Emergency Management Australia</w:t>
            </w:r>
          </w:p>
          <w:p w:rsidR="00000000" w:rsidRPr="004A4036" w:rsidP="004A4036">
            <w:pPr>
              <w:pStyle w:val="ListBullet2"/>
            </w:pPr>
            <w:r w:rsidRPr="004A4036">
              <w:t>Australia/New Zealand Risk Management Standard</w:t>
            </w:r>
          </w:p>
          <w:p w:rsidR="00000000" w:rsidRPr="004A4036" w:rsidP="004A4036">
            <w:pPr>
              <w:pStyle w:val="ListBullet"/>
            </w:pPr>
            <w:r w:rsidRPr="004A4036">
              <w:t>Relevant hazards and potential hazards and their effect</w:t>
            </w:r>
          </w:p>
          <w:p w:rsidR="00000000" w:rsidRPr="004A4036" w:rsidP="004A4036">
            <w:pPr>
              <w:pStyle w:val="ListBullet"/>
            </w:pPr>
            <w:r w:rsidRPr="004A4036">
              <w:t>Relevant recording procedures</w:t>
            </w:r>
          </w:p>
          <w:p w:rsidR="00000000" w:rsidP="004A4036">
            <w:pPr>
              <w:pStyle w:val="ListBullet"/>
              <w:rPr>
                <w:lang w:val="en-NZ"/>
              </w:rPr>
            </w:pPr>
            <w:r w:rsidRPr="004A4036">
              <w:t>Use of communications equipment and systems</w:t>
            </w:r>
          </w:p>
        </w:tc>
      </w:tr>
      <w:tr w:rsidTr="00F8713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A4036">
            <w:pPr>
              <w:pStyle w:val="BodyText"/>
              <w:rPr>
                <w:lang w:val="en-NZ"/>
              </w:rPr>
            </w:pPr>
          </w:p>
        </w:tc>
      </w:tr>
      <w:tr w:rsidTr="00F8713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A4036" w:rsidP="004A4036">
            <w:pPr>
              <w:pStyle w:val="BodyText"/>
            </w:pPr>
            <w:r w:rsidRPr="004A4036">
              <w:rPr>
                <w:rStyle w:val="Emphasis"/>
              </w:rPr>
              <w:t>Essential skills</w:t>
            </w:r>
            <w:r w:rsidRPr="004A4036">
              <w:t>:</w:t>
            </w:r>
          </w:p>
          <w:p w:rsidR="00000000" w:rsidRPr="004A4036" w:rsidP="004A4036">
            <w:pPr>
              <w:pStyle w:val="BodyText"/>
            </w:pPr>
            <w:r w:rsidRPr="004A4036">
              <w:t>It is critical that the candidate demonstrate the ability to:</w:t>
            </w:r>
          </w:p>
          <w:p w:rsidR="00000000" w:rsidRPr="004A4036" w:rsidP="004A4036">
            <w:pPr>
              <w:pStyle w:val="ListBullet"/>
            </w:pPr>
            <w:r w:rsidRPr="004A4036">
              <w:t>Follow an effective event plan for managing a routine non-emergency which provides for:</w:t>
            </w:r>
          </w:p>
          <w:p w:rsidR="00000000" w:rsidRPr="004A4036" w:rsidP="004A4036">
            <w:pPr>
              <w:pStyle w:val="ListBullet2"/>
            </w:pPr>
            <w:r w:rsidRPr="004A4036">
              <w:t>effective communications</w:t>
            </w:r>
          </w:p>
          <w:p w:rsidR="00000000" w:rsidRPr="004A4036" w:rsidP="004A4036">
            <w:pPr>
              <w:pStyle w:val="ListBullet2"/>
            </w:pPr>
            <w:r w:rsidRPr="004A4036">
              <w:t>rapid response</w:t>
            </w:r>
          </w:p>
          <w:p w:rsidR="00000000" w:rsidRPr="004A4036" w:rsidP="004A4036">
            <w:pPr>
              <w:pStyle w:val="ListBullet2"/>
            </w:pPr>
            <w:r w:rsidRPr="004A4036">
              <w:t>rapid and safe access and egress</w:t>
            </w:r>
          </w:p>
          <w:p w:rsidR="00000000" w:rsidRPr="004A4036" w:rsidP="004A4036">
            <w:pPr>
              <w:pStyle w:val="ListBullet2"/>
            </w:pPr>
            <w:r w:rsidRPr="004A4036">
              <w:t>safety of personnel</w:t>
            </w:r>
          </w:p>
          <w:p w:rsidR="00000000" w:rsidRPr="004A4036" w:rsidP="004A4036">
            <w:pPr>
              <w:pStyle w:val="ListBullet"/>
            </w:pPr>
            <w:r w:rsidRPr="004A4036">
              <w:t>Effectively use stress management skills</w:t>
            </w:r>
          </w:p>
          <w:p w:rsidR="00000000" w:rsidRPr="004A4036" w:rsidP="004A4036">
            <w:pPr>
              <w:pStyle w:val="BodyText"/>
            </w:pPr>
          </w:p>
          <w:p w:rsidR="00000000" w:rsidRPr="004A4036" w:rsidP="004A4036">
            <w:pPr>
              <w:pStyle w:val="BodyText"/>
            </w:pPr>
            <w:r w:rsidRPr="004A4036">
              <w:t>In addition, the candidate must be able to effectively do the task outlined in elements and performance criteria of this unit, manage the task and manage contingencies in the context of the identified work role</w:t>
            </w:r>
          </w:p>
          <w:p w:rsidR="00000000" w:rsidRPr="004A4036" w:rsidP="004A4036">
            <w:pPr>
              <w:pStyle w:val="BodyText"/>
            </w:pPr>
            <w:r w:rsidRPr="004A4036">
              <w:t>Thi</w:t>
            </w:r>
            <w:r w:rsidRPr="004A4036">
              <w:t>s includes the ability to:</w:t>
            </w:r>
          </w:p>
          <w:p w:rsidR="00000000" w:rsidRPr="004A4036" w:rsidP="004A4036">
            <w:pPr>
              <w:pStyle w:val="ListBullet"/>
            </w:pPr>
            <w:r w:rsidRPr="004A4036">
              <w:t>Promote, implement and manage work attitudes and practices that reflect awareness of the importance of a range of aspects of sustainability</w:t>
            </w:r>
          </w:p>
          <w:p w:rsidR="00000000" w:rsidRPr="004A4036" w:rsidP="004A4036">
            <w:pPr>
              <w:pStyle w:val="ListBullet"/>
            </w:pPr>
            <w:r w:rsidRPr="004A4036">
              <w:t>Use problem solving skills including:</w:t>
            </w:r>
          </w:p>
          <w:p w:rsidR="00000000" w:rsidRPr="004A4036" w:rsidP="004A4036">
            <w:pPr>
              <w:pStyle w:val="ListBullet2"/>
            </w:pPr>
            <w:r w:rsidRPr="004A4036">
              <w:t>using available resources innovatively</w:t>
            </w:r>
          </w:p>
          <w:p w:rsidR="00000000" w:rsidRPr="004A4036" w:rsidP="004A4036">
            <w:pPr>
              <w:pStyle w:val="ListBullet2"/>
            </w:pPr>
            <w:r w:rsidRPr="004A4036">
              <w:t xml:space="preserve">analysing </w:t>
            </w:r>
            <w:r w:rsidRPr="004A4036">
              <w:t xml:space="preserve">information </w:t>
            </w:r>
          </w:p>
          <w:p w:rsidR="00000000" w:rsidRPr="004A4036" w:rsidP="004A4036">
            <w:pPr>
              <w:pStyle w:val="ListBullet2"/>
            </w:pPr>
            <w:r w:rsidRPr="004A4036">
              <w:t>making decisions that ensure the routine management of a non-emergency</w:t>
            </w:r>
          </w:p>
          <w:p w:rsidR="00000000" w:rsidRPr="004A4036" w:rsidP="004A4036">
            <w:pPr>
              <w:pStyle w:val="ListBullet"/>
            </w:pPr>
            <w:r w:rsidRPr="004A4036">
              <w:t>Use oral communication skills (language competence) required to fulfil job roles as specified by the organisation, including:</w:t>
            </w:r>
          </w:p>
          <w:p w:rsidR="00000000" w:rsidRPr="004A4036" w:rsidP="004A4036">
            <w:pPr>
              <w:pStyle w:val="ListBullet2"/>
            </w:pPr>
            <w:r w:rsidRPr="004A4036">
              <w:t>asking questions</w:t>
            </w:r>
          </w:p>
          <w:p w:rsidR="00000000" w:rsidRPr="004A4036" w:rsidP="004A4036">
            <w:pPr>
              <w:pStyle w:val="ListBullet2"/>
            </w:pPr>
            <w:r w:rsidRPr="004A4036">
              <w:t>active listening</w:t>
            </w:r>
          </w:p>
          <w:p w:rsidR="00000000" w:rsidRPr="004A4036" w:rsidP="004A4036">
            <w:pPr>
              <w:pStyle w:val="ListBullet2"/>
            </w:pPr>
            <w:r w:rsidRPr="004A4036">
              <w:t xml:space="preserve">liaising with personnel from </w:t>
            </w:r>
            <w:r w:rsidRPr="004A4036">
              <w:rPr>
                <w:rStyle w:val="Emphasis"/>
              </w:rPr>
              <w:t>other services</w:t>
            </w:r>
          </w:p>
          <w:p w:rsidR="00000000" w:rsidRPr="004A4036" w:rsidP="004A4036">
            <w:pPr>
              <w:pStyle w:val="ListBullet2"/>
            </w:pPr>
            <w:r w:rsidRPr="004A4036">
              <w:t>asking for clarification from client or other persons at the scene</w:t>
            </w:r>
          </w:p>
          <w:p w:rsidR="00000000" w:rsidRPr="004A4036" w:rsidP="004A4036">
            <w:pPr>
              <w:pStyle w:val="ListBullet2"/>
            </w:pPr>
            <w:r w:rsidRPr="004A4036">
              <w:t>negotiating solutions</w:t>
            </w:r>
          </w:p>
          <w:p w:rsidR="00000000" w:rsidRPr="004A4036" w:rsidP="004A4036">
            <w:pPr>
              <w:pStyle w:val="ListBullet2"/>
            </w:pPr>
            <w:r w:rsidRPr="004A4036">
              <w:t>acknowledging and responding to a range of views</w:t>
            </w:r>
          </w:p>
          <w:p w:rsidR="00000000" w:rsidRPr="004A4036" w:rsidP="004A4036">
            <w:pPr>
              <w:pStyle w:val="ListBullet2"/>
            </w:pPr>
            <w:r w:rsidRPr="004A4036">
              <w:t>listening to questions</w:t>
            </w:r>
          </w:p>
          <w:p w:rsidR="00000000" w:rsidRPr="004A4036" w:rsidP="004A4036">
            <w:pPr>
              <w:pStyle w:val="ListBullet2"/>
            </w:pPr>
            <w:r w:rsidRPr="004A4036">
              <w:t>interpreting comments</w:t>
            </w:r>
          </w:p>
          <w:p w:rsidR="00000000" w:rsidRPr="004A4036" w:rsidP="004A4036">
            <w:pPr>
              <w:pStyle w:val="ListBullet"/>
            </w:pPr>
            <w:r w:rsidRPr="004A4036">
              <w:t>Use written communication sk</w:t>
            </w:r>
            <w:r w:rsidRPr="004A4036">
              <w:t>ills (literacy competence) required to fulfil job roles as specified by organisation, including:</w:t>
            </w:r>
          </w:p>
          <w:p w:rsidR="00000000" w:rsidRPr="004A4036" w:rsidP="004A4036">
            <w:pPr>
              <w:pStyle w:val="ListBullet2"/>
            </w:pPr>
            <w:r w:rsidRPr="004A4036">
              <w:t xml:space="preserve">reading and understanding incident reports and case management materials </w:t>
            </w:r>
          </w:p>
          <w:p w:rsidR="00000000" w:rsidRPr="004A4036" w:rsidP="004A4036">
            <w:pPr>
              <w:pStyle w:val="ListBullet2"/>
            </w:pPr>
            <w:r w:rsidRPr="004A4036">
              <w:t xml:space="preserve">preparing handover reports for staff from associated </w:t>
            </w:r>
            <w:r w:rsidRPr="004A4036">
              <w:rPr>
                <w:rStyle w:val="Emphasis"/>
              </w:rPr>
              <w:t>services</w:t>
            </w:r>
            <w:r w:rsidRPr="004A4036">
              <w:t xml:space="preserve"> and/or receiving agenc</w:t>
            </w:r>
            <w:r w:rsidRPr="004A4036">
              <w:t>ies</w:t>
            </w:r>
          </w:p>
          <w:p w:rsidR="00000000" w:rsidRPr="004A4036" w:rsidP="004A4036">
            <w:pPr>
              <w:pStyle w:val="ListBullet"/>
            </w:pPr>
            <w:r w:rsidRPr="004A4036">
              <w:t>Use interpersonal skills, including:</w:t>
            </w:r>
          </w:p>
          <w:p w:rsidR="00000000" w:rsidRPr="004A4036" w:rsidP="004A4036">
            <w:pPr>
              <w:pStyle w:val="ListBullet2"/>
            </w:pPr>
            <w:r w:rsidRPr="004A4036">
              <w:t>working with others</w:t>
            </w:r>
          </w:p>
          <w:p w:rsidR="00000000" w:rsidRPr="004A4036" w:rsidP="004A4036">
            <w:pPr>
              <w:pStyle w:val="ListBullet2"/>
            </w:pPr>
            <w:r w:rsidRPr="004A4036">
              <w:t>relating to persons from differing cultural, social and religious backgrounds</w:t>
            </w:r>
          </w:p>
          <w:p w:rsidR="00000000" w:rsidRPr="004A4036" w:rsidP="004A4036">
            <w:pPr>
              <w:pStyle w:val="ListBullet"/>
            </w:pPr>
            <w:r w:rsidRPr="004A4036">
              <w:t xml:space="preserve">Use a range of presentation strategies and techniques to provide information to </w:t>
            </w:r>
            <w:r w:rsidRPr="004A4036">
              <w:t>the public and communicate with wide variety of people</w:t>
            </w:r>
          </w:p>
          <w:p w:rsidR="00000000" w:rsidRPr="004A4036" w:rsidP="004A4036">
            <w:pPr>
              <w:pStyle w:val="ListBullet"/>
            </w:pPr>
            <w:r w:rsidRPr="004A4036">
              <w:t>Evaluate activities</w:t>
            </w:r>
          </w:p>
        </w:tc>
      </w:tr>
    </w:tbl>
    <w:p w:rsidR="00F8713F" w:rsidP="004A4036">
      <w:pPr>
        <w:pStyle w:val="BodyText"/>
      </w:pPr>
    </w:p>
    <w:p w:rsidR="00F8713F" w:rsidP="004A4036">
      <w:pPr>
        <w:pStyle w:val="BodyText"/>
      </w:pPr>
    </w:p>
    <w:p w:rsidR="00000000" w:rsidRPr="004A4036" w:rsidP="004A4036">
      <w:pPr>
        <w:pStyle w:val="Heading1"/>
      </w:pPr>
      <w:bookmarkStart w:id="10" w:name="O_243691"/>
      <w:bookmarkEnd w:id="10"/>
      <w:r w:rsidRPr="004A4036">
        <w:t>Evidence Guide</w:t>
      </w:r>
    </w:p>
    <w:tbl>
      <w:tblPr>
        <w:tblW w:w="0" w:type="auto"/>
        <w:tblLayout w:type="fixed"/>
        <w:tblCellMar>
          <w:left w:w="62" w:type="dxa"/>
          <w:right w:w="62" w:type="dxa"/>
        </w:tblCellMar>
        <w:tblLook w:val="0000"/>
      </w:tblPr>
      <w:tblGrid>
        <w:gridCol w:w="3402"/>
        <w:gridCol w:w="5670"/>
      </w:tblGrid>
      <w:tr w:rsidTr="00F8713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A4036">
            <w:pPr>
              <w:pStyle w:val="BodyText"/>
              <w:rPr>
                <w:lang w:val="en-NZ"/>
              </w:rPr>
            </w:pPr>
            <w:r w:rsidRPr="004A4036">
              <w:rPr>
                <w:rStyle w:val="SpecialBold"/>
              </w:rPr>
              <w:t>EVIDENCE GUIDE</w:t>
            </w:r>
          </w:p>
        </w:tc>
      </w:tr>
      <w:tr w:rsidTr="00F8713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A4036">
            <w:pPr>
              <w:pStyle w:val="BodyText"/>
              <w:rPr>
                <w:lang w:val="en-NZ"/>
              </w:rPr>
            </w:pPr>
          </w:p>
        </w:tc>
      </w:tr>
      <w:tr w:rsidTr="00F8713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A4036">
            <w:pPr>
              <w:pStyle w:val="BodyText"/>
              <w:rPr>
                <w:lang w:val="en-NZ"/>
              </w:rPr>
            </w:pPr>
            <w:r w:rsidRPr="004A4036">
              <w:t>The evidence guide provides advice on assessment and must be read in conjunction with the Performance Criteria, Required Skills and Knowledge, the Range Statement and the Assessment Guidelines for this Training Package.</w:t>
            </w:r>
          </w:p>
        </w:tc>
      </w:tr>
      <w:tr w:rsidTr="00F8713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A4036">
            <w:pPr>
              <w:pStyle w:val="BodyText"/>
              <w:rPr>
                <w:lang w:val="en-NZ"/>
              </w:rPr>
            </w:pPr>
          </w:p>
        </w:tc>
      </w:tr>
      <w:tr w:rsidTr="00F8713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4036">
            <w:pPr>
              <w:pStyle w:val="BodyText"/>
              <w:rPr>
                <w:lang w:val="en-NZ"/>
              </w:rPr>
            </w:pPr>
            <w:r w:rsidRPr="004A4036">
              <w:rPr>
                <w:rStyle w:val="Emphasis"/>
              </w:rPr>
              <w:t>Critical aspects for assessment</w:t>
            </w:r>
            <w:r w:rsidRPr="004A4036">
              <w:rPr>
                <w:rStyle w:val="Emphasis"/>
              </w:rPr>
              <w:t xml:space="preserve"> and evidence required to demonstrate this competency unit</w:t>
            </w:r>
            <w:r w:rsidRPr="004A4036">
              <w:t xml:space="preserve">: </w:t>
            </w:r>
          </w:p>
        </w:tc>
        <w:tc>
          <w:tcPr>
            <w:tcW w:w="5670" w:type="dxa"/>
            <w:tcBorders>
              <w:top w:val="nil"/>
              <w:left w:val="nil"/>
              <w:bottom w:val="nil"/>
              <w:right w:val="nil"/>
            </w:tcBorders>
            <w:tcMar>
              <w:top w:w="0" w:type="dxa"/>
              <w:left w:w="62" w:type="dxa"/>
              <w:bottom w:w="0" w:type="dxa"/>
              <w:right w:w="62" w:type="dxa"/>
            </w:tcMar>
          </w:tcPr>
          <w:p w:rsidR="00000000" w:rsidRPr="004A4036" w:rsidP="004A4036">
            <w:pPr>
              <w:pStyle w:val="ListBullet"/>
            </w:pPr>
            <w:r w:rsidRPr="004A4036">
              <w:t>The individual being assessed must provide evidence of specified essential knowledge as well as skills</w:t>
            </w:r>
          </w:p>
          <w:p w:rsidR="00000000" w:rsidRPr="004A4036" w:rsidP="004A4036">
            <w:pPr>
              <w:pStyle w:val="ListBullet"/>
            </w:pPr>
            <w:r w:rsidRPr="004A4036">
              <w:t>Evidence must include observation of performance in the workplace or in a simulated work situation</w:t>
            </w:r>
          </w:p>
          <w:p w:rsidR="00000000" w:rsidRPr="004A4036" w:rsidP="004A4036">
            <w:pPr>
              <w:pStyle w:val="ListBullet"/>
            </w:pPr>
            <w:r w:rsidRPr="004A4036">
              <w:t>Where, for reasons of safety, assessment takes place away from the workplace, simulations should be used to represent workplace conditions as closely as poss</w:t>
            </w:r>
            <w:r w:rsidRPr="004A4036">
              <w:t>ible.</w:t>
            </w:r>
          </w:p>
          <w:p w:rsidR="00000000" w:rsidP="004A4036">
            <w:pPr>
              <w:pStyle w:val="ListBullet"/>
              <w:rPr>
                <w:lang w:val="en-NZ"/>
              </w:rPr>
            </w:pPr>
            <w:r w:rsidRPr="004A4036">
              <w:t>Evidence must include demonstration over a period of time to ensure consistency of performance.</w:t>
            </w:r>
          </w:p>
        </w:tc>
      </w:tr>
      <w:tr w:rsidTr="00F8713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4036">
            <w:pPr>
              <w:pStyle w:val="BodyText"/>
              <w:rPr>
                <w:lang w:val="en-NZ"/>
              </w:rPr>
            </w:pPr>
          </w:p>
        </w:tc>
      </w:tr>
      <w:tr w:rsidTr="00F8713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4036">
            <w:pPr>
              <w:pStyle w:val="BodyText"/>
              <w:rPr>
                <w:lang w:val="en-NZ"/>
              </w:rPr>
            </w:pPr>
            <w:r w:rsidRPr="004A4036">
              <w:rPr>
                <w:rStyle w:val="Emphasis"/>
              </w:rPr>
              <w:t>Access and equity considerations</w:t>
            </w:r>
            <w:r w:rsidRPr="004A4036">
              <w:t>:</w:t>
            </w:r>
          </w:p>
        </w:tc>
        <w:tc>
          <w:tcPr>
            <w:tcW w:w="5670" w:type="dxa"/>
            <w:tcBorders>
              <w:top w:val="nil"/>
              <w:left w:val="nil"/>
              <w:bottom w:val="nil"/>
              <w:right w:val="nil"/>
            </w:tcBorders>
            <w:tcMar>
              <w:top w:w="0" w:type="dxa"/>
              <w:left w:w="62" w:type="dxa"/>
              <w:bottom w:w="0" w:type="dxa"/>
              <w:right w:w="62" w:type="dxa"/>
            </w:tcMar>
          </w:tcPr>
          <w:p w:rsidR="00000000" w:rsidRPr="004A4036" w:rsidP="004A4036">
            <w:pPr>
              <w:pStyle w:val="ListBullet"/>
            </w:pPr>
            <w:r w:rsidRPr="004A4036">
              <w:t>All workers in the health industry should be aware of access and equity issues in relation to their own area of wor</w:t>
            </w:r>
            <w:r w:rsidRPr="004A4036">
              <w:t>k</w:t>
            </w:r>
          </w:p>
          <w:p w:rsidR="00000000" w:rsidRPr="004A4036" w:rsidP="004A4036">
            <w:pPr>
              <w:pStyle w:val="ListBullet"/>
            </w:pPr>
            <w:r w:rsidRPr="004A4036">
              <w:t xml:space="preserve">All workers should develop their ability to work in a culturally diverse environment </w:t>
            </w:r>
          </w:p>
          <w:p w:rsidR="00000000" w:rsidRPr="004A4036" w:rsidP="004A4036">
            <w:pPr>
              <w:pStyle w:val="ListBullet"/>
            </w:pPr>
            <w:r w:rsidRPr="004A4036">
              <w:t xml:space="preserve">In recognition of particular health issues facing Aboriginal and Torres Strait Islander communities, workers should be aware of cultural, historical and current issues </w:t>
            </w:r>
            <w:r w:rsidRPr="004A4036">
              <w:t>impacting on health of Aboriginal and Torres Strait Islander people</w:t>
            </w:r>
          </w:p>
          <w:p w:rsidR="00000000" w:rsidP="004A4036">
            <w:pPr>
              <w:pStyle w:val="ListBullet"/>
              <w:rPr>
                <w:lang w:val="en-NZ"/>
              </w:rPr>
            </w:pPr>
            <w:r w:rsidRPr="004A4036">
              <w:t>Assessors and trainers must take into account relevant access and equity issues, in particular relating to factors impacting on health of Aboriginal and/or Torres Strait Islander clients a</w:t>
            </w:r>
            <w:r w:rsidRPr="004A4036">
              <w:t>nd communities</w:t>
            </w:r>
          </w:p>
        </w:tc>
      </w:tr>
      <w:tr w:rsidTr="00F8713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A4036" w:rsidP="004A4036">
            <w:pPr>
              <w:pStyle w:val="BodyText"/>
            </w:pPr>
          </w:p>
        </w:tc>
      </w:tr>
    </w:tbl>
    <w:p w:rsidR="00F8713F" w:rsidP="004A4036">
      <w:pPr>
        <w:pStyle w:val="BodyText"/>
      </w:pPr>
    </w:p>
    <w:p w:rsidR="00F8713F" w:rsidP="004A4036">
      <w:pPr>
        <w:pStyle w:val="BodyText"/>
      </w:pPr>
    </w:p>
    <w:p w:rsidR="00000000" w:rsidRPr="004A4036" w:rsidP="004A4036">
      <w:pPr>
        <w:pStyle w:val="Heading1"/>
      </w:pPr>
      <w:bookmarkStart w:id="11" w:name="O_251674"/>
      <w:bookmarkEnd w:id="11"/>
      <w:r w:rsidRPr="004A4036">
        <w:t>Range Statement</w:t>
      </w:r>
    </w:p>
    <w:tbl>
      <w:tblPr>
        <w:tblW w:w="0" w:type="auto"/>
        <w:tblLayout w:type="fixed"/>
        <w:tblCellMar>
          <w:left w:w="62" w:type="dxa"/>
          <w:right w:w="62" w:type="dxa"/>
        </w:tblCellMar>
        <w:tblLook w:val="0000"/>
      </w:tblPr>
      <w:tblGrid>
        <w:gridCol w:w="3402"/>
        <w:gridCol w:w="5670"/>
      </w:tblGrid>
      <w:tr w:rsidTr="00F8713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A4036">
            <w:pPr>
              <w:pStyle w:val="BodyText"/>
              <w:rPr>
                <w:lang w:val="en-NZ"/>
              </w:rPr>
            </w:pPr>
            <w:r w:rsidRPr="004A4036">
              <w:rPr>
                <w:rStyle w:val="SpecialBold"/>
              </w:rPr>
              <w:t>RANGE STATEMENT</w:t>
            </w:r>
          </w:p>
        </w:tc>
      </w:tr>
      <w:tr w:rsidTr="00F8713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A4036">
            <w:pPr>
              <w:pStyle w:val="BodyText"/>
              <w:rPr>
                <w:lang w:val="en-NZ"/>
              </w:rPr>
            </w:pPr>
          </w:p>
        </w:tc>
      </w:tr>
      <w:tr w:rsidTr="00F8713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A4036">
            <w:pPr>
              <w:pStyle w:val="BodyText"/>
              <w:rPr>
                <w:lang w:val="en-NZ"/>
              </w:rPr>
            </w:pPr>
            <w:r w:rsidRPr="004A4036">
              <w:t xml:space="preserve">The Range Statement relates to the unit of competency as a whole. It allows for different work environments and situations that may affect </w:t>
            </w:r>
            <w:r w:rsidRPr="004A4036">
              <w:t>performance. Add any essential operating conditions that may be present with training and assessment depending on the work situation, needs of the candidate, accessibility of the item, and local industry and regional contexts.</w:t>
            </w:r>
          </w:p>
        </w:tc>
      </w:tr>
      <w:tr w:rsidTr="00F8713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4036">
            <w:pPr>
              <w:pStyle w:val="BodyText"/>
              <w:rPr>
                <w:lang w:val="en-NZ"/>
              </w:rPr>
            </w:pPr>
          </w:p>
        </w:tc>
      </w:tr>
      <w:tr w:rsidTr="00F8713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4036">
            <w:pPr>
              <w:pStyle w:val="BodyText"/>
              <w:rPr>
                <w:lang w:val="en-NZ"/>
              </w:rPr>
            </w:pPr>
            <w:r w:rsidRPr="004A4036">
              <w:rPr>
                <w:rStyle w:val="Emphasis"/>
              </w:rPr>
              <w:t>Scene may include</w:t>
            </w:r>
            <w:r w:rsidRPr="004A4036">
              <w:t xml:space="preserve">, </w:t>
            </w:r>
            <w:r w:rsidRPr="004A4036">
              <w:rPr>
                <w:rStyle w:val="Emphasis"/>
              </w:rPr>
              <w:t>but i</w:t>
            </w:r>
            <w:r w:rsidRPr="004A4036">
              <w:rPr>
                <w:rStyle w:val="Emphasis"/>
              </w:rPr>
              <w:t>s not limited to events such as</w:t>
            </w:r>
            <w:r w:rsidRPr="004A4036">
              <w:t>:</w:t>
            </w:r>
          </w:p>
        </w:tc>
        <w:tc>
          <w:tcPr>
            <w:tcW w:w="5670" w:type="dxa"/>
            <w:tcBorders>
              <w:top w:val="nil"/>
              <w:left w:val="nil"/>
              <w:bottom w:val="nil"/>
              <w:right w:val="nil"/>
            </w:tcBorders>
            <w:tcMar>
              <w:top w:w="0" w:type="dxa"/>
              <w:left w:w="62" w:type="dxa"/>
              <w:bottom w:w="0" w:type="dxa"/>
              <w:right w:w="62" w:type="dxa"/>
            </w:tcMar>
          </w:tcPr>
          <w:p w:rsidR="00000000" w:rsidRPr="004A4036" w:rsidP="004A4036">
            <w:pPr>
              <w:pStyle w:val="ListBullet"/>
            </w:pPr>
            <w:r w:rsidRPr="004A4036">
              <w:t>Concerts</w:t>
            </w:r>
          </w:p>
          <w:p w:rsidR="00000000" w:rsidRPr="004A4036" w:rsidP="004A4036">
            <w:pPr>
              <w:pStyle w:val="ListBullet"/>
            </w:pPr>
            <w:r w:rsidRPr="004A4036">
              <w:t>Exhibitions</w:t>
            </w:r>
          </w:p>
          <w:p w:rsidR="00000000" w:rsidP="004A4036">
            <w:pPr>
              <w:pStyle w:val="ListBullet"/>
              <w:rPr>
                <w:lang w:val="en-NZ"/>
              </w:rPr>
            </w:pPr>
            <w:r w:rsidRPr="004A4036">
              <w:t>Sporting events</w:t>
            </w:r>
          </w:p>
        </w:tc>
      </w:tr>
      <w:tr w:rsidTr="00F8713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4036">
            <w:pPr>
              <w:pStyle w:val="BodyText"/>
              <w:rPr>
                <w:lang w:val="en-NZ"/>
              </w:rPr>
            </w:pPr>
          </w:p>
        </w:tc>
      </w:tr>
      <w:tr w:rsidTr="00F8713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4036">
            <w:pPr>
              <w:pStyle w:val="BodyText"/>
              <w:rPr>
                <w:lang w:val="en-NZ"/>
              </w:rPr>
            </w:pPr>
            <w:r w:rsidRPr="004A4036">
              <w:rPr>
                <w:rStyle w:val="Emphasis"/>
              </w:rPr>
              <w:t>Hazards are dangers or risks that may affect or influence ambulance care and may include</w:t>
            </w:r>
            <w:r w:rsidRPr="004A4036">
              <w:t xml:space="preserve">, </w:t>
            </w:r>
            <w:r w:rsidRPr="004A4036">
              <w:rPr>
                <w:rStyle w:val="Emphasis"/>
              </w:rPr>
              <w:t>but are not limited to</w:t>
            </w:r>
            <w:r w:rsidRPr="004A4036">
              <w:t>:</w:t>
            </w:r>
          </w:p>
        </w:tc>
        <w:tc>
          <w:tcPr>
            <w:tcW w:w="5670" w:type="dxa"/>
            <w:tcBorders>
              <w:top w:val="nil"/>
              <w:left w:val="nil"/>
              <w:bottom w:val="nil"/>
              <w:right w:val="nil"/>
            </w:tcBorders>
            <w:tcMar>
              <w:top w:w="0" w:type="dxa"/>
              <w:left w:w="62" w:type="dxa"/>
              <w:bottom w:w="0" w:type="dxa"/>
              <w:right w:w="62" w:type="dxa"/>
            </w:tcMar>
          </w:tcPr>
          <w:p w:rsidR="00000000" w:rsidRPr="004A4036" w:rsidP="004A4036">
            <w:pPr>
              <w:pStyle w:val="ListBullet"/>
            </w:pPr>
            <w:r w:rsidRPr="004A4036">
              <w:t>Lighting</w:t>
            </w:r>
          </w:p>
          <w:p w:rsidR="00000000" w:rsidRPr="004A4036" w:rsidP="004A4036">
            <w:pPr>
              <w:pStyle w:val="ListBullet"/>
            </w:pPr>
            <w:r w:rsidRPr="004A4036">
              <w:t>Surfaces</w:t>
            </w:r>
          </w:p>
          <w:p w:rsidR="00000000" w:rsidRPr="004A4036" w:rsidP="004A4036">
            <w:pPr>
              <w:pStyle w:val="ListBullet"/>
            </w:pPr>
            <w:r w:rsidRPr="004A4036">
              <w:t>Atmospheric conditions</w:t>
            </w:r>
          </w:p>
          <w:p w:rsidR="00000000" w:rsidRPr="004A4036" w:rsidP="004A4036">
            <w:pPr>
              <w:pStyle w:val="ListBullet"/>
            </w:pPr>
            <w:r w:rsidRPr="004A4036">
              <w:t>Climatic conditions</w:t>
            </w:r>
          </w:p>
          <w:p w:rsidR="00000000" w:rsidRPr="004A4036" w:rsidP="004A4036">
            <w:pPr>
              <w:pStyle w:val="ListBullet"/>
            </w:pPr>
            <w:r w:rsidRPr="004A4036">
              <w:t>Vehicles</w:t>
            </w:r>
          </w:p>
          <w:p w:rsidR="00000000" w:rsidRPr="004A4036" w:rsidP="004A4036">
            <w:pPr>
              <w:pStyle w:val="ListBullet"/>
            </w:pPr>
            <w:r w:rsidRPr="004A4036">
              <w:t>Structures</w:t>
            </w:r>
          </w:p>
          <w:p w:rsidR="00000000" w:rsidRPr="004A4036" w:rsidP="004A4036">
            <w:pPr>
              <w:pStyle w:val="ListBullet"/>
            </w:pPr>
            <w:r w:rsidRPr="004A4036">
              <w:t>Bystanders</w:t>
            </w:r>
          </w:p>
          <w:p w:rsidR="00000000" w:rsidP="004A4036">
            <w:pPr>
              <w:pStyle w:val="ListBullet"/>
              <w:rPr>
                <w:lang w:val="en-NZ"/>
              </w:rPr>
            </w:pPr>
            <w:r w:rsidRPr="004A4036">
              <w:t>Human judgement and influence</w:t>
            </w:r>
          </w:p>
        </w:tc>
      </w:tr>
      <w:tr w:rsidTr="00F8713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4036">
            <w:pPr>
              <w:pStyle w:val="BodyText"/>
              <w:rPr>
                <w:lang w:val="en-NZ"/>
              </w:rPr>
            </w:pPr>
          </w:p>
        </w:tc>
      </w:tr>
      <w:tr w:rsidTr="00F8713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4036">
            <w:pPr>
              <w:pStyle w:val="BodyText"/>
              <w:rPr>
                <w:lang w:val="en-NZ"/>
              </w:rPr>
            </w:pPr>
            <w:r w:rsidRPr="004A4036">
              <w:rPr>
                <w:rStyle w:val="Emphasis"/>
              </w:rPr>
              <w:t>Emergency and allied services may include</w:t>
            </w:r>
            <w:r w:rsidRPr="004A4036">
              <w:t xml:space="preserve">, </w:t>
            </w:r>
            <w:r w:rsidRPr="004A4036">
              <w:rPr>
                <w:rStyle w:val="Emphasis"/>
              </w:rPr>
              <w:t>but are not limited to</w:t>
            </w:r>
            <w:r w:rsidRPr="004A4036">
              <w:t>:</w:t>
            </w:r>
          </w:p>
        </w:tc>
        <w:tc>
          <w:tcPr>
            <w:tcW w:w="5670" w:type="dxa"/>
            <w:tcBorders>
              <w:top w:val="nil"/>
              <w:left w:val="nil"/>
              <w:bottom w:val="nil"/>
              <w:right w:val="nil"/>
            </w:tcBorders>
            <w:tcMar>
              <w:top w:w="0" w:type="dxa"/>
              <w:left w:w="62" w:type="dxa"/>
              <w:bottom w:w="0" w:type="dxa"/>
              <w:right w:w="62" w:type="dxa"/>
            </w:tcMar>
          </w:tcPr>
          <w:p w:rsidR="00000000" w:rsidRPr="004A4036" w:rsidP="004A4036">
            <w:pPr>
              <w:pStyle w:val="ListBullet"/>
            </w:pPr>
            <w:r w:rsidRPr="004A4036">
              <w:t>Ambulance Command</w:t>
            </w:r>
          </w:p>
          <w:p w:rsidR="00000000" w:rsidRPr="004A4036" w:rsidP="004A4036">
            <w:pPr>
              <w:pStyle w:val="ListBullet"/>
            </w:pPr>
            <w:r w:rsidRPr="004A4036">
              <w:t>Incident Control</w:t>
            </w:r>
          </w:p>
          <w:p w:rsidR="00000000" w:rsidRPr="004A4036" w:rsidP="004A4036">
            <w:pPr>
              <w:pStyle w:val="ListBullet"/>
            </w:pPr>
            <w:r w:rsidRPr="004A4036">
              <w:t>Police</w:t>
            </w:r>
          </w:p>
          <w:p w:rsidR="00000000" w:rsidRPr="004A4036" w:rsidP="004A4036">
            <w:pPr>
              <w:pStyle w:val="ListBullet"/>
            </w:pPr>
            <w:r w:rsidRPr="004A4036">
              <w:t>Fire</w:t>
            </w:r>
          </w:p>
          <w:p w:rsidR="00000000" w:rsidRPr="004A4036" w:rsidP="004A4036">
            <w:pPr>
              <w:pStyle w:val="ListBullet"/>
            </w:pPr>
            <w:r w:rsidRPr="004A4036">
              <w:t>SES</w:t>
            </w:r>
          </w:p>
          <w:p w:rsidR="00000000" w:rsidRPr="004A4036" w:rsidP="004A4036">
            <w:pPr>
              <w:pStyle w:val="ListBullet"/>
            </w:pPr>
            <w:r w:rsidRPr="004A4036">
              <w:t>Voluntary emergency personnel</w:t>
            </w:r>
          </w:p>
          <w:p w:rsidR="00000000" w:rsidP="004A4036">
            <w:pPr>
              <w:pStyle w:val="ListBullet"/>
              <w:rPr>
                <w:lang w:val="en-NZ"/>
              </w:rPr>
            </w:pPr>
            <w:r w:rsidRPr="004A4036">
              <w:t>Electricity and water service</w:t>
            </w:r>
          </w:p>
        </w:tc>
      </w:tr>
      <w:tr w:rsidTr="00F8713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4036">
            <w:pPr>
              <w:pStyle w:val="BodyText"/>
              <w:rPr>
                <w:lang w:val="en-NZ"/>
              </w:rPr>
            </w:pPr>
          </w:p>
        </w:tc>
      </w:tr>
      <w:tr w:rsidTr="00F8713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4036">
            <w:pPr>
              <w:pStyle w:val="BodyText"/>
              <w:rPr>
                <w:lang w:val="en-NZ"/>
              </w:rPr>
            </w:pPr>
            <w:r w:rsidRPr="004A4036">
              <w:rPr>
                <w:rStyle w:val="Emphasis"/>
              </w:rPr>
              <w:t>Information may include</w:t>
            </w:r>
            <w:r w:rsidRPr="004A4036">
              <w:t>:</w:t>
            </w:r>
          </w:p>
        </w:tc>
        <w:tc>
          <w:tcPr>
            <w:tcW w:w="5670" w:type="dxa"/>
            <w:tcBorders>
              <w:top w:val="nil"/>
              <w:left w:val="nil"/>
              <w:bottom w:val="nil"/>
              <w:right w:val="nil"/>
            </w:tcBorders>
            <w:tcMar>
              <w:top w:w="0" w:type="dxa"/>
              <w:left w:w="62" w:type="dxa"/>
              <w:bottom w:w="0" w:type="dxa"/>
              <w:right w:w="62" w:type="dxa"/>
            </w:tcMar>
          </w:tcPr>
          <w:p w:rsidR="00000000" w:rsidRPr="004A4036" w:rsidP="004A4036">
            <w:pPr>
              <w:pStyle w:val="ListBullet"/>
            </w:pPr>
            <w:r w:rsidRPr="004A4036">
              <w:t>How to participate</w:t>
            </w:r>
          </w:p>
          <w:p w:rsidR="00000000" w:rsidRPr="004A4036" w:rsidP="004A4036">
            <w:pPr>
              <w:pStyle w:val="ListBullet"/>
            </w:pPr>
            <w:r w:rsidRPr="004A4036">
              <w:t>Publicity material</w:t>
            </w:r>
          </w:p>
          <w:p w:rsidR="00000000" w:rsidRPr="004A4036" w:rsidP="004A4036">
            <w:pPr>
              <w:pStyle w:val="ListBullet"/>
            </w:pPr>
            <w:r w:rsidRPr="004A4036">
              <w:t>Contact information</w:t>
            </w:r>
          </w:p>
          <w:p w:rsidR="00000000" w:rsidP="004A4036">
            <w:pPr>
              <w:pStyle w:val="ListBullet"/>
              <w:rPr>
                <w:lang w:val="en-NZ"/>
              </w:rPr>
            </w:pPr>
            <w:r w:rsidRPr="004A4036">
              <w:t>Prevention and mitigation strategies</w:t>
            </w:r>
          </w:p>
        </w:tc>
      </w:tr>
      <w:tr w:rsidTr="00F8713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4036">
            <w:pPr>
              <w:pStyle w:val="BodyText"/>
              <w:rPr>
                <w:lang w:val="en-NZ"/>
              </w:rPr>
            </w:pPr>
          </w:p>
        </w:tc>
      </w:tr>
      <w:tr w:rsidTr="00F8713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4036">
            <w:pPr>
              <w:pStyle w:val="BodyText"/>
              <w:rPr>
                <w:lang w:val="en-NZ"/>
              </w:rPr>
            </w:pPr>
            <w:r w:rsidRPr="004A4036">
              <w:rPr>
                <w:rStyle w:val="Emphasis"/>
              </w:rPr>
              <w:t>Community may include</w:t>
            </w:r>
            <w:r w:rsidRPr="004A4036">
              <w:t>:</w:t>
            </w:r>
          </w:p>
        </w:tc>
        <w:tc>
          <w:tcPr>
            <w:tcW w:w="5670" w:type="dxa"/>
            <w:tcBorders>
              <w:top w:val="nil"/>
              <w:left w:val="nil"/>
              <w:bottom w:val="nil"/>
              <w:right w:val="nil"/>
            </w:tcBorders>
            <w:tcMar>
              <w:top w:w="0" w:type="dxa"/>
              <w:left w:w="62" w:type="dxa"/>
              <w:bottom w:w="0" w:type="dxa"/>
              <w:right w:w="62" w:type="dxa"/>
            </w:tcMar>
          </w:tcPr>
          <w:p w:rsidR="00000000" w:rsidRPr="004A4036" w:rsidP="004A4036">
            <w:pPr>
              <w:pStyle w:val="ListBullet"/>
            </w:pPr>
            <w:r w:rsidRPr="004A4036">
              <w:t>Local community</w:t>
            </w:r>
          </w:p>
          <w:p w:rsidR="00000000" w:rsidRPr="004A4036" w:rsidP="004A4036">
            <w:pPr>
              <w:pStyle w:val="ListBullet"/>
            </w:pPr>
            <w:r w:rsidRPr="004A4036">
              <w:t>Business community including a range of ages and persons from culturally and linguistically</w:t>
            </w:r>
            <w:r w:rsidRPr="004A4036">
              <w:t xml:space="preserve"> diverse backgrounds</w:t>
            </w:r>
          </w:p>
          <w:p w:rsidR="00000000" w:rsidP="004A4036">
            <w:pPr>
              <w:pStyle w:val="ListBullet"/>
              <w:rPr>
                <w:lang w:val="en-NZ"/>
              </w:rPr>
            </w:pPr>
            <w:r w:rsidRPr="004A4036">
              <w:t>People with a disability</w:t>
            </w:r>
          </w:p>
        </w:tc>
      </w:tr>
      <w:tr w:rsidTr="00F8713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4036">
            <w:pPr>
              <w:pStyle w:val="BodyText"/>
              <w:rPr>
                <w:lang w:val="en-NZ"/>
              </w:rPr>
            </w:pPr>
          </w:p>
        </w:tc>
      </w:tr>
      <w:tr w:rsidTr="00F8713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4036">
            <w:pPr>
              <w:pStyle w:val="BodyText"/>
              <w:rPr>
                <w:lang w:val="en-NZ"/>
              </w:rPr>
            </w:pPr>
            <w:r w:rsidRPr="004A4036">
              <w:rPr>
                <w:rStyle w:val="Emphasis"/>
              </w:rPr>
              <w:t>Opportunities to promote may include</w:t>
            </w:r>
            <w:r w:rsidRPr="004A4036">
              <w:t>:</w:t>
            </w:r>
          </w:p>
        </w:tc>
        <w:tc>
          <w:tcPr>
            <w:tcW w:w="5670" w:type="dxa"/>
            <w:tcBorders>
              <w:top w:val="nil"/>
              <w:left w:val="nil"/>
              <w:bottom w:val="nil"/>
              <w:right w:val="nil"/>
            </w:tcBorders>
            <w:tcMar>
              <w:top w:w="0" w:type="dxa"/>
              <w:left w:w="62" w:type="dxa"/>
              <w:bottom w:w="0" w:type="dxa"/>
              <w:right w:w="62" w:type="dxa"/>
            </w:tcMar>
          </w:tcPr>
          <w:p w:rsidR="00000000" w:rsidRPr="004A4036" w:rsidP="004A4036">
            <w:pPr>
              <w:pStyle w:val="ListBullet"/>
            </w:pPr>
            <w:r w:rsidRPr="004A4036">
              <w:t>Answering general enquiries</w:t>
            </w:r>
          </w:p>
          <w:p w:rsidR="00000000" w:rsidRPr="004A4036" w:rsidP="004A4036">
            <w:pPr>
              <w:pStyle w:val="ListBullet"/>
            </w:pPr>
            <w:r w:rsidRPr="004A4036">
              <w:t>Presentations at community group gatherings</w:t>
            </w:r>
          </w:p>
          <w:p w:rsidR="00000000" w:rsidRPr="004A4036" w:rsidP="004A4036">
            <w:pPr>
              <w:pStyle w:val="ListBullet"/>
            </w:pPr>
            <w:r w:rsidRPr="004A4036">
              <w:t>Special interest forums</w:t>
            </w:r>
          </w:p>
          <w:p w:rsidR="00000000" w:rsidRPr="004A4036" w:rsidP="004A4036">
            <w:pPr>
              <w:pStyle w:val="ListBullet"/>
            </w:pPr>
            <w:r w:rsidRPr="004A4036">
              <w:t>Other organisation forums</w:t>
            </w:r>
          </w:p>
          <w:p w:rsidR="00000000" w:rsidRPr="004A4036" w:rsidP="004A4036">
            <w:pPr>
              <w:pStyle w:val="ListBullet"/>
            </w:pPr>
            <w:r w:rsidRPr="004A4036">
              <w:t>Community events and festivals</w:t>
            </w:r>
          </w:p>
          <w:p w:rsidR="00000000" w:rsidRPr="004A4036" w:rsidP="004A4036">
            <w:pPr>
              <w:pStyle w:val="ListBullet"/>
            </w:pPr>
            <w:r w:rsidRPr="004A4036">
              <w:t>Participating in conferences</w:t>
            </w:r>
          </w:p>
          <w:p w:rsidR="00000000" w:rsidRPr="004A4036" w:rsidP="004A4036">
            <w:pPr>
              <w:pStyle w:val="ListBullet"/>
            </w:pPr>
            <w:r w:rsidRPr="004A4036">
              <w:t>Representing organisation on associations and committees</w:t>
            </w:r>
          </w:p>
          <w:p w:rsidR="00000000" w:rsidP="004A4036">
            <w:pPr>
              <w:pStyle w:val="ListBullet"/>
              <w:rPr>
                <w:lang w:val="en-NZ"/>
              </w:rPr>
            </w:pPr>
            <w:r w:rsidRPr="004A4036">
              <w:t>School visits</w:t>
            </w:r>
          </w:p>
        </w:tc>
      </w:tr>
      <w:tr w:rsidTr="00F8713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4036">
            <w:pPr>
              <w:pStyle w:val="BodyText"/>
              <w:rPr>
                <w:lang w:val="en-NZ"/>
              </w:rPr>
            </w:pPr>
          </w:p>
        </w:tc>
      </w:tr>
      <w:tr w:rsidTr="00F8713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4036">
            <w:pPr>
              <w:pStyle w:val="BodyText"/>
              <w:rPr>
                <w:lang w:val="en-NZ"/>
              </w:rPr>
            </w:pPr>
            <w:r w:rsidRPr="004A4036">
              <w:rPr>
                <w:rStyle w:val="Emphasis"/>
              </w:rPr>
              <w:t>Special promotions may include</w:t>
            </w:r>
            <w:r w:rsidRPr="004A4036">
              <w:t>:</w:t>
            </w:r>
          </w:p>
        </w:tc>
        <w:tc>
          <w:tcPr>
            <w:tcW w:w="5670" w:type="dxa"/>
            <w:tcBorders>
              <w:top w:val="nil"/>
              <w:left w:val="nil"/>
              <w:bottom w:val="nil"/>
              <w:right w:val="nil"/>
            </w:tcBorders>
            <w:tcMar>
              <w:top w:w="0" w:type="dxa"/>
              <w:left w:w="62" w:type="dxa"/>
              <w:bottom w:w="0" w:type="dxa"/>
              <w:right w:w="62" w:type="dxa"/>
            </w:tcMar>
          </w:tcPr>
          <w:p w:rsidR="00000000" w:rsidRPr="004A4036" w:rsidP="004A4036">
            <w:pPr>
              <w:pStyle w:val="ListBullet"/>
            </w:pPr>
            <w:r w:rsidRPr="004A4036">
              <w:t>Career promotions</w:t>
            </w:r>
          </w:p>
          <w:p w:rsidR="00000000" w:rsidRPr="004A4036" w:rsidP="004A4036">
            <w:pPr>
              <w:pStyle w:val="ListBullet"/>
            </w:pPr>
            <w:r w:rsidRPr="004A4036">
              <w:t>Local shows</w:t>
            </w:r>
          </w:p>
          <w:p w:rsidR="00000000" w:rsidRPr="004A4036" w:rsidP="004A4036">
            <w:pPr>
              <w:pStyle w:val="ListBullet"/>
            </w:pPr>
            <w:r w:rsidRPr="004A4036">
              <w:t>Marches and ceremonies</w:t>
            </w:r>
          </w:p>
          <w:p w:rsidR="00000000" w:rsidRPr="004A4036" w:rsidP="004A4036">
            <w:pPr>
              <w:pStyle w:val="ListBullet"/>
            </w:pPr>
            <w:r w:rsidRPr="004A4036">
              <w:t>Organisation specific weeks and regular state/ national events</w:t>
            </w:r>
          </w:p>
          <w:p w:rsidR="00000000" w:rsidP="004A4036">
            <w:pPr>
              <w:pStyle w:val="ListBullet"/>
              <w:rPr>
                <w:lang w:val="en-NZ"/>
              </w:rPr>
            </w:pPr>
            <w:r w:rsidRPr="004A4036">
              <w:t>Shopping mall promotions</w:t>
            </w:r>
          </w:p>
        </w:tc>
      </w:tr>
      <w:tr w:rsidTr="00F8713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4036">
            <w:pPr>
              <w:pStyle w:val="BodyText"/>
              <w:rPr>
                <w:lang w:val="en-NZ"/>
              </w:rPr>
            </w:pPr>
          </w:p>
        </w:tc>
      </w:tr>
      <w:tr w:rsidTr="00F8713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4036">
            <w:pPr>
              <w:pStyle w:val="BodyText"/>
              <w:rPr>
                <w:lang w:val="en-NZ"/>
              </w:rPr>
            </w:pPr>
            <w:r w:rsidRPr="004A4036">
              <w:rPr>
                <w:rStyle w:val="Emphasis"/>
              </w:rPr>
              <w:t>Appropriate person may include</w:t>
            </w:r>
            <w:r w:rsidRPr="004A4036">
              <w:t>:</w:t>
            </w:r>
          </w:p>
        </w:tc>
        <w:tc>
          <w:tcPr>
            <w:tcW w:w="5670" w:type="dxa"/>
            <w:tcBorders>
              <w:top w:val="nil"/>
              <w:left w:val="nil"/>
              <w:bottom w:val="nil"/>
              <w:right w:val="nil"/>
            </w:tcBorders>
            <w:tcMar>
              <w:top w:w="0" w:type="dxa"/>
              <w:left w:w="62" w:type="dxa"/>
              <w:bottom w:w="0" w:type="dxa"/>
              <w:right w:w="62" w:type="dxa"/>
            </w:tcMar>
          </w:tcPr>
          <w:p w:rsidR="00000000" w:rsidRPr="004A4036" w:rsidP="004A4036">
            <w:pPr>
              <w:pStyle w:val="ListBullet"/>
            </w:pPr>
            <w:r w:rsidRPr="004A4036">
              <w:t>More senior personnel</w:t>
            </w:r>
          </w:p>
          <w:p w:rsidR="00000000" w:rsidRPr="004A4036" w:rsidP="004A4036">
            <w:pPr>
              <w:pStyle w:val="ListBullet"/>
            </w:pPr>
            <w:r w:rsidRPr="004A4036">
              <w:t>Personnel with specific expertise</w:t>
            </w:r>
          </w:p>
          <w:p w:rsidR="00000000" w:rsidRPr="004A4036" w:rsidP="004A4036">
            <w:pPr>
              <w:pStyle w:val="ListBullet"/>
            </w:pPr>
            <w:r w:rsidRPr="004A4036">
              <w:t>Community liaison officer</w:t>
            </w:r>
          </w:p>
          <w:p w:rsidR="00000000" w:rsidRPr="004A4036" w:rsidP="004A4036">
            <w:pPr>
              <w:pStyle w:val="ListBullet"/>
            </w:pPr>
            <w:r w:rsidRPr="004A4036">
              <w:t>Other organisation</w:t>
            </w:r>
          </w:p>
          <w:p w:rsidR="00000000" w:rsidP="004A4036">
            <w:pPr>
              <w:pStyle w:val="ListBullet"/>
              <w:rPr>
                <w:lang w:val="en-NZ"/>
              </w:rPr>
            </w:pPr>
            <w:r w:rsidRPr="004A4036">
              <w:t>Bilingual</w:t>
            </w:r>
          </w:p>
        </w:tc>
      </w:tr>
      <w:tr w:rsidTr="00F8713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4036">
            <w:pPr>
              <w:pStyle w:val="BodyText"/>
              <w:rPr>
                <w:lang w:val="en-NZ"/>
              </w:rPr>
            </w:pPr>
          </w:p>
        </w:tc>
      </w:tr>
      <w:tr w:rsidTr="00F8713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4036">
            <w:pPr>
              <w:pStyle w:val="BodyText"/>
              <w:rPr>
                <w:lang w:val="en-NZ"/>
              </w:rPr>
            </w:pPr>
            <w:r w:rsidRPr="004A4036">
              <w:rPr>
                <w:rStyle w:val="Emphasis"/>
              </w:rPr>
              <w:t>Response may include</w:t>
            </w:r>
            <w:r w:rsidRPr="004A4036">
              <w:t>:</w:t>
            </w:r>
          </w:p>
        </w:tc>
        <w:tc>
          <w:tcPr>
            <w:tcW w:w="5670" w:type="dxa"/>
            <w:tcBorders>
              <w:top w:val="nil"/>
              <w:left w:val="nil"/>
              <w:bottom w:val="nil"/>
              <w:right w:val="nil"/>
            </w:tcBorders>
            <w:tcMar>
              <w:top w:w="0" w:type="dxa"/>
              <w:left w:w="62" w:type="dxa"/>
              <w:bottom w:w="0" w:type="dxa"/>
              <w:right w:w="62" w:type="dxa"/>
            </w:tcMar>
          </w:tcPr>
          <w:p w:rsidR="00000000" w:rsidRPr="004A4036" w:rsidP="004A4036">
            <w:pPr>
              <w:pStyle w:val="ListBullet"/>
            </w:pPr>
            <w:r w:rsidRPr="004A4036">
              <w:t>Referral</w:t>
            </w:r>
          </w:p>
          <w:p w:rsidR="00000000" w:rsidRPr="004A4036" w:rsidP="004A4036">
            <w:pPr>
              <w:pStyle w:val="ListBullet"/>
            </w:pPr>
            <w:r w:rsidRPr="004A4036">
              <w:t>Provide action</w:t>
            </w:r>
          </w:p>
          <w:p w:rsidR="00000000" w:rsidP="004A4036">
            <w:pPr>
              <w:pStyle w:val="ListBullet"/>
              <w:rPr>
                <w:lang w:val="en-NZ"/>
              </w:rPr>
            </w:pPr>
            <w:r w:rsidRPr="004A4036">
              <w:t>Details of where to access further information</w:t>
            </w:r>
          </w:p>
        </w:tc>
      </w:tr>
      <w:tr w:rsidTr="00F8713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4036">
            <w:pPr>
              <w:pStyle w:val="BodyText"/>
              <w:rPr>
                <w:lang w:val="en-NZ"/>
              </w:rPr>
            </w:pPr>
          </w:p>
        </w:tc>
      </w:tr>
      <w:tr w:rsidTr="00F8713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4036">
            <w:pPr>
              <w:pStyle w:val="BodyText"/>
              <w:rPr>
                <w:lang w:val="en-NZ"/>
              </w:rPr>
            </w:pPr>
            <w:r w:rsidRPr="004A4036">
              <w:rPr>
                <w:rStyle w:val="Emphasis"/>
              </w:rPr>
              <w:t>Prevention and mitigation techniques may include</w:t>
            </w:r>
            <w:r w:rsidRPr="004A4036">
              <w:t>:</w:t>
            </w:r>
          </w:p>
        </w:tc>
        <w:tc>
          <w:tcPr>
            <w:tcW w:w="5670" w:type="dxa"/>
            <w:tcBorders>
              <w:top w:val="nil"/>
              <w:left w:val="nil"/>
              <w:bottom w:val="nil"/>
              <w:right w:val="nil"/>
            </w:tcBorders>
            <w:tcMar>
              <w:top w:w="0" w:type="dxa"/>
              <w:left w:w="62" w:type="dxa"/>
              <w:bottom w:w="0" w:type="dxa"/>
              <w:right w:w="62" w:type="dxa"/>
            </w:tcMar>
          </w:tcPr>
          <w:p w:rsidR="00000000" w:rsidRPr="004A4036" w:rsidP="004A4036">
            <w:pPr>
              <w:pStyle w:val="ListBullet"/>
            </w:pPr>
            <w:r w:rsidRPr="004A4036">
              <w:t>Dances</w:t>
            </w:r>
          </w:p>
          <w:p w:rsidR="00000000" w:rsidRPr="004A4036" w:rsidP="004A4036">
            <w:pPr>
              <w:pStyle w:val="ListBullet"/>
            </w:pPr>
            <w:r w:rsidRPr="004A4036">
              <w:t>School/community group visitations/presentations</w:t>
            </w:r>
          </w:p>
          <w:p w:rsidR="00000000" w:rsidRPr="004A4036" w:rsidP="004A4036">
            <w:pPr>
              <w:pStyle w:val="ListBullet"/>
            </w:pPr>
            <w:r w:rsidRPr="004A4036">
              <w:t>Open days</w:t>
            </w:r>
          </w:p>
          <w:p w:rsidR="00000000" w:rsidRPr="004A4036" w:rsidP="004A4036">
            <w:pPr>
              <w:pStyle w:val="ListBullet"/>
            </w:pPr>
            <w:r w:rsidRPr="004A4036">
              <w:t>Specific cooperative arrangements with community groups</w:t>
            </w:r>
          </w:p>
          <w:p w:rsidR="00000000" w:rsidRPr="004A4036" w:rsidP="004A4036">
            <w:pPr>
              <w:pStyle w:val="ListBullet"/>
            </w:pPr>
            <w:r w:rsidRPr="004A4036">
              <w:t>Business owners</w:t>
            </w:r>
          </w:p>
          <w:p w:rsidR="00000000" w:rsidRPr="004A4036" w:rsidP="004A4036">
            <w:pPr>
              <w:pStyle w:val="ListBullet"/>
            </w:pPr>
            <w:r w:rsidRPr="004A4036">
              <w:t>Shopping centres/malls, etc</w:t>
            </w:r>
          </w:p>
          <w:p w:rsidR="00000000" w:rsidRPr="004A4036" w:rsidP="004A4036">
            <w:pPr>
              <w:pStyle w:val="BodyText"/>
            </w:pPr>
            <w:r w:rsidRPr="004A4036">
              <w:t xml:space="preserve">... and should focus on </w:t>
            </w:r>
          </w:p>
          <w:p w:rsidR="00000000" w:rsidP="004A4036">
            <w:pPr>
              <w:pStyle w:val="ListBullet"/>
              <w:rPr>
                <w:lang w:val="en-NZ"/>
              </w:rPr>
            </w:pPr>
            <w:r w:rsidRPr="004A4036">
              <w:t>Local community issues and the fostering of closer linkages/partnership with policy</w:t>
            </w:r>
          </w:p>
        </w:tc>
      </w:tr>
      <w:tr w:rsidTr="00F8713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A4036" w:rsidP="004A4036">
            <w:pPr>
              <w:pStyle w:val="BodyText"/>
            </w:pPr>
          </w:p>
        </w:tc>
      </w:tr>
    </w:tbl>
    <w:p w:rsidR="00F8713F" w:rsidP="004A4036">
      <w:pPr>
        <w:pStyle w:val="BodyText"/>
      </w:pPr>
    </w:p>
    <w:p w:rsidR="00F8713F" w:rsidP="004A4036">
      <w:pPr>
        <w:pStyle w:val="BodyText"/>
      </w:pPr>
    </w:p>
    <w:p w:rsidR="00000000" w:rsidRPr="004A4036" w:rsidP="004A4036">
      <w:pPr>
        <w:pStyle w:val="Heading1"/>
      </w:pPr>
      <w:bookmarkStart w:id="12" w:name="O_294900"/>
      <w:bookmarkEnd w:id="12"/>
      <w:r w:rsidRPr="004A4036">
        <w:t>Unit Sector(s)</w:t>
      </w:r>
    </w:p>
    <w:p w:rsidR="00000000" w:rsidRPr="004A4036" w:rsidP="004A4036">
      <w:pPr>
        <w:pStyle w:val="BodyText"/>
      </w:pPr>
      <w:r w:rsidRPr="004A4036">
        <w:t>Not Applicable</w:t>
      </w:r>
    </w:p>
    <w:p w:rsidR="00000000" w:rsidRPr="004A4036" w:rsidP="004A4036"/>
    <w:sectPr w:rsidSect="004A403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0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8713F" w:rsidP="00F871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0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13F" w:rsidP="004A40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8713F" w:rsidP="004A403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F8713F" w:rsidP="004A403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0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8713F" w:rsidP="00F8713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0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13F" w:rsidP="004A4036">
    <w:pPr>
      <w:pStyle w:val="Header"/>
      <w:framePr w:wrap="around"/>
    </w:pPr>
    <w:r>
      <w:fldChar w:fldCharType="begin"/>
    </w:r>
    <w:r>
      <w:instrText xml:space="preserve"> TITLE   \* MERGEFORMAT </w:instrText>
    </w:r>
    <w:r>
      <w:fldChar w:fldCharType="separate"/>
    </w:r>
    <w:r>
      <w:t>HLTAMBSC401B Manage routine scene and promote public safety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8713F" w:rsidP="004A403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A5263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6F472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0087B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403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A4036"/>
    <w:pPr>
      <w:spacing w:before="360" w:after="60"/>
      <w:outlineLvl w:val="0"/>
    </w:pPr>
    <w:rPr>
      <w:sz w:val="32"/>
    </w:rPr>
  </w:style>
  <w:style w:type="paragraph" w:styleId="Heading2">
    <w:name w:val="heading 2"/>
    <w:basedOn w:val="HeadingBase"/>
    <w:next w:val="BodyText"/>
    <w:link w:val="Heading2Char"/>
    <w:qFormat/>
    <w:rsid w:val="004A4036"/>
    <w:pPr>
      <w:keepLines/>
      <w:spacing w:before="240" w:after="120"/>
      <w:outlineLvl w:val="1"/>
    </w:pPr>
    <w:rPr>
      <w:sz w:val="28"/>
      <w:szCs w:val="40"/>
    </w:rPr>
  </w:style>
  <w:style w:type="paragraph" w:styleId="Heading3">
    <w:name w:val="heading 3"/>
    <w:basedOn w:val="HeadingBase"/>
    <w:next w:val="BodyText"/>
    <w:link w:val="Heading3Char"/>
    <w:qFormat/>
    <w:rsid w:val="004A4036"/>
    <w:pPr>
      <w:spacing w:before="180" w:after="120"/>
      <w:outlineLvl w:val="2"/>
    </w:pPr>
    <w:rPr>
      <w:spacing w:val="-10"/>
      <w:kern w:val="32"/>
    </w:rPr>
  </w:style>
  <w:style w:type="paragraph" w:styleId="Heading4">
    <w:name w:val="heading 4"/>
    <w:basedOn w:val="HeadingBase"/>
    <w:next w:val="BodyText"/>
    <w:link w:val="Heading4Char"/>
    <w:qFormat/>
    <w:rsid w:val="004A4036"/>
    <w:pPr>
      <w:spacing w:before="160" w:after="120"/>
      <w:outlineLvl w:val="3"/>
    </w:pPr>
    <w:rPr>
      <w:sz w:val="22"/>
    </w:rPr>
  </w:style>
  <w:style w:type="paragraph" w:styleId="Heading5">
    <w:name w:val="heading 5"/>
    <w:basedOn w:val="HeadingBase"/>
    <w:next w:val="Normal"/>
    <w:link w:val="Heading5Char"/>
    <w:qFormat/>
    <w:rsid w:val="004A4036"/>
    <w:pPr>
      <w:spacing w:before="80"/>
      <w:outlineLvl w:val="4"/>
    </w:pPr>
    <w:rPr>
      <w:color w:val="918585"/>
      <w:sz w:val="20"/>
    </w:rPr>
  </w:style>
  <w:style w:type="paragraph" w:styleId="Heading6">
    <w:name w:val="heading 6"/>
    <w:basedOn w:val="HeadingBase"/>
    <w:next w:val="Normal"/>
    <w:link w:val="Heading6Char"/>
    <w:qFormat/>
    <w:rsid w:val="004A4036"/>
    <w:pPr>
      <w:spacing w:before="60"/>
      <w:outlineLvl w:val="5"/>
    </w:pPr>
    <w:rPr>
      <w:color w:val="918585"/>
      <w:sz w:val="20"/>
    </w:rPr>
  </w:style>
  <w:style w:type="paragraph" w:styleId="Heading7">
    <w:name w:val="heading 7"/>
    <w:basedOn w:val="Normal"/>
    <w:next w:val="Normal"/>
    <w:link w:val="Heading7Char"/>
    <w:qFormat/>
    <w:rsid w:val="004A4036"/>
    <w:pPr>
      <w:ind w:left="720"/>
      <w:outlineLvl w:val="6"/>
    </w:pPr>
    <w:rPr>
      <w:i/>
    </w:rPr>
  </w:style>
  <w:style w:type="paragraph" w:styleId="Heading8">
    <w:name w:val="heading 8"/>
    <w:basedOn w:val="Normal"/>
    <w:next w:val="Normal"/>
    <w:link w:val="Heading8Char"/>
    <w:qFormat/>
    <w:rsid w:val="004A4036"/>
    <w:pPr>
      <w:ind w:left="720"/>
      <w:outlineLvl w:val="7"/>
    </w:pPr>
    <w:rPr>
      <w:i/>
    </w:rPr>
  </w:style>
  <w:style w:type="paragraph" w:styleId="Heading9">
    <w:name w:val="heading 9"/>
    <w:basedOn w:val="Normal"/>
    <w:next w:val="Normal"/>
    <w:link w:val="Heading9Char"/>
    <w:qFormat/>
    <w:rsid w:val="004A4036"/>
    <w:pPr>
      <w:ind w:left="720"/>
      <w:outlineLvl w:val="8"/>
    </w:pPr>
    <w:rPr>
      <w:i/>
    </w:rPr>
  </w:style>
  <w:style w:type="character" w:default="1" w:styleId="DefaultParagraphFont">
    <w:name w:val="Default Paragraph Font"/>
    <w:uiPriority w:val="1"/>
    <w:unhideWhenUsed/>
    <w:rsid w:val="004A40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4036"/>
  </w:style>
  <w:style w:type="character" w:customStyle="1" w:styleId="Heading1Char">
    <w:name w:val="Heading 1 Char"/>
    <w:basedOn w:val="DefaultParagraphFont"/>
    <w:link w:val="Heading1"/>
    <w:rsid w:val="004A4036"/>
    <w:rPr>
      <w:rFonts w:ascii="Times New Roman" w:eastAsia="Times New Roman" w:hAnsi="Times New Roman" w:cs="Times New Roman"/>
      <w:b/>
      <w:sz w:val="32"/>
      <w:szCs w:val="20"/>
      <w:lang w:eastAsia="en-US"/>
    </w:rPr>
  </w:style>
  <w:style w:type="paragraph" w:styleId="BodyText">
    <w:name w:val="Body Text"/>
    <w:basedOn w:val="Normal"/>
    <w:link w:val="BodyTextChar"/>
    <w:rsid w:val="004A403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A4036"/>
    <w:rPr>
      <w:rFonts w:ascii="Times New Roman" w:eastAsia="Times New Roman" w:hAnsi="Times New Roman" w:cs="Times New Roman"/>
      <w:sz w:val="24"/>
      <w:lang w:val="en-US" w:eastAsia="en-US"/>
    </w:rPr>
  </w:style>
  <w:style w:type="paragraph" w:styleId="Footer">
    <w:name w:val="footer"/>
    <w:basedOn w:val="Normal"/>
    <w:link w:val="FooterChar"/>
    <w:rsid w:val="004A40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4036"/>
    <w:rPr>
      <w:rFonts w:ascii="Times New Roman" w:eastAsia="Times New Roman" w:hAnsi="Times New Roman" w:cs="Times New Roman"/>
      <w:sz w:val="16"/>
      <w:lang w:val="en-US" w:eastAsia="en-US"/>
    </w:rPr>
  </w:style>
  <w:style w:type="paragraph" w:styleId="List">
    <w:name w:val="List"/>
    <w:basedOn w:val="BodyText"/>
    <w:next w:val="BodyText"/>
    <w:rsid w:val="004A4036"/>
    <w:pPr>
      <w:tabs>
        <w:tab w:val="left" w:pos="340"/>
      </w:tabs>
      <w:spacing w:before="60" w:after="60"/>
      <w:ind w:left="340" w:hanging="340"/>
    </w:pPr>
  </w:style>
  <w:style w:type="paragraph" w:styleId="ListBullet">
    <w:name w:val="List Bullet"/>
    <w:basedOn w:val="List"/>
    <w:rsid w:val="004A4036"/>
    <w:pPr>
      <w:numPr>
        <w:numId w:val="13"/>
      </w:numPr>
      <w:tabs>
        <w:tab w:val="clear" w:pos="340"/>
      </w:tabs>
      <w:spacing w:before="40" w:after="40"/>
    </w:pPr>
  </w:style>
  <w:style w:type="character" w:customStyle="1" w:styleId="SpecialBold">
    <w:name w:val="Special Bold"/>
    <w:basedOn w:val="DefaultParagraphFont"/>
    <w:rsid w:val="004A4036"/>
    <w:rPr>
      <w:b/>
      <w:spacing w:val="0"/>
    </w:rPr>
  </w:style>
  <w:style w:type="paragraph" w:styleId="ListBullet2">
    <w:name w:val="List Bullet 2"/>
    <w:basedOn w:val="List2"/>
    <w:rsid w:val="004A4036"/>
    <w:pPr>
      <w:numPr>
        <w:numId w:val="14"/>
      </w:numPr>
      <w:tabs>
        <w:tab w:val="clear" w:pos="680"/>
      </w:tabs>
    </w:pPr>
  </w:style>
  <w:style w:type="paragraph" w:styleId="Header">
    <w:name w:val="header"/>
    <w:basedOn w:val="Normal"/>
    <w:link w:val="HeaderChar"/>
    <w:rsid w:val="004A40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403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A4036"/>
    <w:rPr>
      <w:i/>
    </w:rPr>
  </w:style>
  <w:style w:type="paragraph" w:customStyle="1" w:styleId="SuperHeading">
    <w:name w:val="SuperHeading"/>
    <w:basedOn w:val="Normal"/>
    <w:rsid w:val="004A4036"/>
    <w:pPr>
      <w:spacing w:before="240" w:after="120"/>
      <w:outlineLvl w:val="0"/>
    </w:pPr>
    <w:rPr>
      <w:rFonts w:ascii="Times New Roman" w:hAnsi="Times New Roman"/>
      <w:b/>
      <w:sz w:val="28"/>
    </w:rPr>
  </w:style>
  <w:style w:type="paragraph" w:customStyle="1" w:styleId="AllowPageBreak">
    <w:name w:val="AllowPageBreak"/>
    <w:rsid w:val="004A40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A40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40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40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40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40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403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A403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A4036"/>
    <w:rPr>
      <w:rFonts w:ascii="Courier New" w:eastAsia="Times New Roman" w:hAnsi="Courier New" w:cs="Times New Roman"/>
      <w:i/>
      <w:szCs w:val="20"/>
      <w:lang w:val="en-US" w:eastAsia="en-US"/>
    </w:rPr>
  </w:style>
  <w:style w:type="paragraph" w:customStyle="1" w:styleId="HeadingBase">
    <w:name w:val="Heading Base"/>
    <w:rsid w:val="004A40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4036"/>
    <w:pPr>
      <w:tabs>
        <w:tab w:val="right" w:leader="dot" w:pos="9072"/>
      </w:tabs>
      <w:ind w:left="567"/>
    </w:pPr>
    <w:rPr>
      <w:szCs w:val="22"/>
    </w:rPr>
  </w:style>
  <w:style w:type="paragraph" w:customStyle="1" w:styleId="TOCBase">
    <w:name w:val="TOC Base"/>
    <w:rsid w:val="004A40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4036"/>
    <w:pPr>
      <w:tabs>
        <w:tab w:val="right" w:leader="dot" w:pos="9072"/>
      </w:tabs>
      <w:spacing w:before="40" w:after="40"/>
      <w:ind w:left="284"/>
    </w:pPr>
    <w:rPr>
      <w:rFonts w:ascii="Times New Roman" w:hAnsi="Times New Roman"/>
    </w:rPr>
  </w:style>
  <w:style w:type="paragraph" w:styleId="TOC1">
    <w:name w:val="toc 1"/>
    <w:basedOn w:val="TOCBase"/>
    <w:next w:val="Normal"/>
    <w:rsid w:val="004A403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A4036"/>
    <w:pPr>
      <w:spacing w:before="5040"/>
      <w:jc w:val="center"/>
    </w:pPr>
    <w:rPr>
      <w:sz w:val="48"/>
      <w:szCs w:val="72"/>
      <w:lang w:val="en-US"/>
    </w:rPr>
  </w:style>
  <w:style w:type="character" w:customStyle="1" w:styleId="TitleChar">
    <w:name w:val="Title Char"/>
    <w:basedOn w:val="DefaultParagraphFont"/>
    <w:link w:val="Title"/>
    <w:rsid w:val="004A40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4036"/>
    <w:pPr>
      <w:tabs>
        <w:tab w:val="left" w:pos="3600"/>
        <w:tab w:val="left" w:pos="3958"/>
      </w:tabs>
    </w:pPr>
  </w:style>
  <w:style w:type="paragraph" w:customStyle="1" w:styleId="Note">
    <w:name w:val="Note"/>
    <w:basedOn w:val="BodyText"/>
    <w:rsid w:val="004A40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4036"/>
    <w:pPr>
      <w:framePr w:wrap="auto" w:hAnchor="text" w:y="6049"/>
    </w:pPr>
    <w:rPr>
      <w:color w:val="000000"/>
      <w:sz w:val="40"/>
    </w:rPr>
  </w:style>
  <w:style w:type="paragraph" w:customStyle="1" w:styleId="TOCTitle">
    <w:name w:val="TOCTitle"/>
    <w:basedOn w:val="Heading1"/>
    <w:rsid w:val="004A4036"/>
    <w:pPr>
      <w:spacing w:after="240"/>
      <w:jc w:val="center"/>
      <w:outlineLvl w:val="9"/>
    </w:pPr>
    <w:rPr>
      <w:caps/>
    </w:rPr>
  </w:style>
  <w:style w:type="paragraph" w:customStyle="1" w:styleId="Version">
    <w:name w:val="Version"/>
    <w:rsid w:val="004A40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A4036"/>
    <w:pPr>
      <w:keepNext w:val="0"/>
      <w:tabs>
        <w:tab w:val="right" w:pos="4176"/>
      </w:tabs>
      <w:ind w:left="198" w:hanging="198"/>
    </w:pPr>
    <w:rPr>
      <w:rFonts w:ascii="Garamond" w:hAnsi="Garamond"/>
    </w:rPr>
  </w:style>
  <w:style w:type="paragraph" w:styleId="IndexHeading">
    <w:name w:val="index heading"/>
    <w:basedOn w:val="Normal"/>
    <w:next w:val="Index1"/>
    <w:semiHidden/>
    <w:rsid w:val="004A4036"/>
    <w:pPr>
      <w:spacing w:before="120" w:after="120"/>
    </w:pPr>
    <w:rPr>
      <w:rFonts w:ascii="Arial" w:hAnsi="Arial"/>
      <w:b/>
      <w:color w:val="918585"/>
      <w:sz w:val="24"/>
    </w:rPr>
  </w:style>
  <w:style w:type="paragraph" w:customStyle="1" w:styleId="Chapter">
    <w:name w:val="Chapter"/>
    <w:basedOn w:val="Normal"/>
    <w:rsid w:val="004A4036"/>
    <w:pPr>
      <w:spacing w:before="240"/>
    </w:pPr>
    <w:rPr>
      <w:rFonts w:ascii="Times New Roman" w:hAnsi="Times New Roman"/>
      <w:smallCaps/>
      <w:spacing w:val="80"/>
      <w:sz w:val="28"/>
    </w:rPr>
  </w:style>
  <w:style w:type="paragraph" w:customStyle="1" w:styleId="InChapter">
    <w:name w:val="InChapter"/>
    <w:basedOn w:val="Heading3"/>
    <w:rsid w:val="004A4036"/>
    <w:pPr>
      <w:spacing w:after="240"/>
      <w:outlineLvl w:val="9"/>
    </w:pPr>
    <w:rPr>
      <w:noProof/>
    </w:rPr>
  </w:style>
  <w:style w:type="paragraph" w:styleId="Index2">
    <w:name w:val="index 2"/>
    <w:basedOn w:val="Normal"/>
    <w:next w:val="Normal"/>
    <w:semiHidden/>
    <w:rsid w:val="004A4036"/>
    <w:pPr>
      <w:tabs>
        <w:tab w:val="right" w:pos="4176"/>
      </w:tabs>
      <w:ind w:left="568" w:hanging="284"/>
    </w:pPr>
    <w:rPr>
      <w:rFonts w:ascii="Garamond" w:hAnsi="Garamond"/>
    </w:rPr>
  </w:style>
  <w:style w:type="paragraph" w:customStyle="1" w:styleId="Byline">
    <w:name w:val="Byline"/>
    <w:rsid w:val="004A40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4036"/>
    <w:pPr>
      <w:tabs>
        <w:tab w:val="clear" w:pos="3600"/>
        <w:tab w:val="clear" w:pos="3958"/>
      </w:tabs>
      <w:jc w:val="right"/>
    </w:pPr>
  </w:style>
  <w:style w:type="paragraph" w:styleId="Caption">
    <w:name w:val="caption"/>
    <w:basedOn w:val="BodyText"/>
    <w:next w:val="Normal"/>
    <w:qFormat/>
    <w:rsid w:val="004A4036"/>
    <w:pPr>
      <w:framePr w:w="2268" w:hSpace="181" w:vSpace="181" w:wrap="around" w:vAnchor="text" w:hAnchor="page" w:x="1135" w:y="285" w:anchorLock="1"/>
    </w:pPr>
    <w:rPr>
      <w:i/>
    </w:rPr>
  </w:style>
  <w:style w:type="paragraph" w:customStyle="1" w:styleId="MiniTOCTitle">
    <w:name w:val="MiniTOCTitle"/>
    <w:basedOn w:val="Heading4"/>
    <w:rsid w:val="004A4036"/>
    <w:pPr>
      <w:spacing w:before="240"/>
      <w:outlineLvl w:val="9"/>
    </w:pPr>
    <w:rPr>
      <w:noProof/>
      <w:sz w:val="24"/>
    </w:rPr>
  </w:style>
  <w:style w:type="paragraph" w:customStyle="1" w:styleId="MiniTOCItem">
    <w:name w:val="MiniTOCItem"/>
    <w:basedOn w:val="ListBullet"/>
    <w:rsid w:val="004A4036"/>
    <w:pPr>
      <w:numPr>
        <w:numId w:val="0"/>
      </w:numPr>
      <w:tabs>
        <w:tab w:val="right" w:leader="dot" w:pos="6521"/>
      </w:tabs>
      <w:spacing w:before="0" w:after="0"/>
    </w:pPr>
  </w:style>
  <w:style w:type="paragraph" w:customStyle="1" w:styleId="TOFTitle">
    <w:name w:val="TOFTitle"/>
    <w:basedOn w:val="TOCTitle"/>
    <w:rsid w:val="004A4036"/>
  </w:style>
  <w:style w:type="paragraph" w:styleId="TableofFigures">
    <w:name w:val="table of figures"/>
    <w:basedOn w:val="Normal"/>
    <w:next w:val="Normal"/>
    <w:semiHidden/>
    <w:rsid w:val="004A4036"/>
    <w:pPr>
      <w:tabs>
        <w:tab w:val="right" w:leader="dot" w:pos="9072"/>
      </w:tabs>
      <w:ind w:left="970" w:hanging="403"/>
    </w:pPr>
    <w:rPr>
      <w:rFonts w:ascii="Times New Roman" w:hAnsi="Times New Roman"/>
      <w:b/>
    </w:rPr>
  </w:style>
  <w:style w:type="paragraph" w:styleId="ListNumber">
    <w:name w:val="List Number"/>
    <w:basedOn w:val="List"/>
    <w:rsid w:val="004A4036"/>
    <w:pPr>
      <w:numPr>
        <w:numId w:val="11"/>
      </w:numPr>
    </w:pPr>
  </w:style>
  <w:style w:type="character" w:customStyle="1" w:styleId="WingdingSymbols">
    <w:name w:val="Wingding Symbols"/>
    <w:rsid w:val="004A4036"/>
    <w:rPr>
      <w:rFonts w:ascii="Wingdings" w:hAnsi="Wingdings"/>
    </w:rPr>
  </w:style>
  <w:style w:type="paragraph" w:customStyle="1" w:styleId="TableHeading">
    <w:name w:val="Table Heading"/>
    <w:basedOn w:val="HeadingBase"/>
    <w:rsid w:val="004A4036"/>
    <w:pPr>
      <w:keepLines/>
      <w:pBdr>
        <w:bottom w:val="single" w:sz="6" w:space="1" w:color="918585"/>
      </w:pBdr>
      <w:spacing w:before="240"/>
    </w:pPr>
  </w:style>
  <w:style w:type="character" w:customStyle="1" w:styleId="HotSpot">
    <w:name w:val="HotSpot"/>
    <w:rsid w:val="004A4036"/>
    <w:rPr>
      <w:color w:val="0033CC"/>
      <w:u w:val="none"/>
    </w:rPr>
  </w:style>
  <w:style w:type="paragraph" w:customStyle="1" w:styleId="BodyTextRight">
    <w:name w:val="Body Text Right"/>
    <w:basedOn w:val="BodyText"/>
    <w:rsid w:val="004A4036"/>
    <w:pPr>
      <w:spacing w:before="0" w:after="0"/>
      <w:jc w:val="right"/>
    </w:pPr>
  </w:style>
  <w:style w:type="paragraph" w:styleId="Index3">
    <w:name w:val="index 3"/>
    <w:basedOn w:val="ListNumber2"/>
    <w:next w:val="Normal"/>
    <w:semiHidden/>
    <w:rsid w:val="004A4036"/>
    <w:pPr>
      <w:numPr>
        <w:numId w:val="0"/>
      </w:numPr>
      <w:tabs>
        <w:tab w:val="right" w:leader="dot" w:pos="4176"/>
      </w:tabs>
    </w:pPr>
  </w:style>
  <w:style w:type="paragraph" w:styleId="ListNumber2">
    <w:name w:val="List Number 2"/>
    <w:basedOn w:val="List2"/>
    <w:rsid w:val="004A4036"/>
    <w:pPr>
      <w:numPr>
        <w:numId w:val="10"/>
      </w:numPr>
      <w:tabs>
        <w:tab w:val="clear" w:pos="1060"/>
      </w:tabs>
    </w:pPr>
  </w:style>
  <w:style w:type="paragraph" w:customStyle="1" w:styleId="MarginNote">
    <w:name w:val="Margin Note"/>
    <w:basedOn w:val="BodyText"/>
    <w:rsid w:val="004A40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40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403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A4036"/>
    <w:rPr>
      <w:sz w:val="32"/>
    </w:rPr>
  </w:style>
  <w:style w:type="paragraph" w:customStyle="1" w:styleId="HeadingProcedure">
    <w:name w:val="Heading Procedure"/>
    <w:basedOn w:val="HeadingBase"/>
    <w:next w:val="Normal"/>
    <w:rsid w:val="004A4036"/>
    <w:pPr>
      <w:tabs>
        <w:tab w:val="left" w:pos="0"/>
      </w:tabs>
      <w:spacing w:before="120" w:after="60"/>
    </w:pPr>
    <w:rPr>
      <w:i/>
      <w:color w:val="918585"/>
      <w:sz w:val="22"/>
    </w:rPr>
  </w:style>
  <w:style w:type="paragraph" w:customStyle="1" w:styleId="TableBodyText">
    <w:name w:val="Table Body Text"/>
    <w:basedOn w:val="BodyText"/>
    <w:rsid w:val="004A4036"/>
    <w:pPr>
      <w:spacing w:before="60" w:after="60"/>
    </w:pPr>
  </w:style>
  <w:style w:type="paragraph" w:styleId="ListContinue">
    <w:name w:val="List Continue"/>
    <w:basedOn w:val="List"/>
    <w:rsid w:val="004A4036"/>
    <w:pPr>
      <w:ind w:firstLine="0"/>
    </w:pPr>
  </w:style>
  <w:style w:type="paragraph" w:customStyle="1" w:styleId="ListNote">
    <w:name w:val="List Note"/>
    <w:basedOn w:val="List"/>
    <w:rsid w:val="004A4036"/>
    <w:pPr>
      <w:pBdr>
        <w:top w:val="single" w:sz="6" w:space="2" w:color="918585"/>
        <w:bottom w:val="single" w:sz="6" w:space="2" w:color="918585"/>
      </w:pBdr>
      <w:tabs>
        <w:tab w:val="left" w:pos="1021"/>
      </w:tabs>
      <w:ind w:firstLine="0"/>
    </w:pPr>
  </w:style>
  <w:style w:type="paragraph" w:customStyle="1" w:styleId="Warning">
    <w:name w:val="Warning"/>
    <w:basedOn w:val="BodyText"/>
    <w:rsid w:val="004A4036"/>
    <w:pPr>
      <w:shd w:val="clear" w:color="auto" w:fill="D9D9D9"/>
      <w:tabs>
        <w:tab w:val="left" w:pos="992"/>
      </w:tabs>
      <w:ind w:left="119" w:right="119"/>
    </w:pPr>
    <w:rPr>
      <w:sz w:val="20"/>
    </w:rPr>
  </w:style>
  <w:style w:type="paragraph" w:customStyle="1" w:styleId="MarginIcons">
    <w:name w:val="Margin Icons"/>
    <w:basedOn w:val="BodyText"/>
    <w:rsid w:val="004A40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4036"/>
    <w:rPr>
      <w:rFonts w:ascii="Courier New" w:hAnsi="Courier New"/>
    </w:rPr>
  </w:style>
  <w:style w:type="paragraph" w:customStyle="1" w:styleId="NoteBullet">
    <w:name w:val="Note Bullet"/>
    <w:basedOn w:val="Note"/>
    <w:rsid w:val="004A4036"/>
    <w:pPr>
      <w:tabs>
        <w:tab w:val="clear" w:pos="680"/>
      </w:tabs>
      <w:spacing w:before="60" w:after="60"/>
    </w:pPr>
  </w:style>
  <w:style w:type="paragraph" w:customStyle="1" w:styleId="SubHeading2">
    <w:name w:val="SubHeading2"/>
    <w:basedOn w:val="HeadingBase"/>
    <w:rsid w:val="004A4036"/>
    <w:pPr>
      <w:spacing w:before="240" w:after="60"/>
    </w:pPr>
    <w:rPr>
      <w:sz w:val="20"/>
    </w:rPr>
  </w:style>
  <w:style w:type="paragraph" w:customStyle="1" w:styleId="SubHeading1">
    <w:name w:val="SubHeading1"/>
    <w:basedOn w:val="HeadingBase"/>
    <w:rsid w:val="004A4036"/>
    <w:pPr>
      <w:spacing w:before="240" w:after="60"/>
    </w:pPr>
    <w:rPr>
      <w:color w:val="918585"/>
      <w:sz w:val="22"/>
    </w:rPr>
  </w:style>
  <w:style w:type="paragraph" w:customStyle="1" w:styleId="SideHeading">
    <w:name w:val="Side Heading"/>
    <w:basedOn w:val="HeadingBase"/>
    <w:rsid w:val="004A40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4036"/>
    <w:pPr>
      <w:numPr>
        <w:numId w:val="12"/>
      </w:numPr>
    </w:pPr>
  </w:style>
  <w:style w:type="paragraph" w:styleId="PlainText">
    <w:name w:val="Plain Text"/>
    <w:basedOn w:val="Normal"/>
    <w:link w:val="PlainTextChar"/>
    <w:rsid w:val="004A4036"/>
    <w:rPr>
      <w:sz w:val="20"/>
    </w:rPr>
  </w:style>
  <w:style w:type="character" w:customStyle="1" w:styleId="PlainTextChar">
    <w:name w:val="Plain Text Char"/>
    <w:basedOn w:val="DefaultParagraphFont"/>
    <w:link w:val="PlainText"/>
    <w:rsid w:val="004A403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A4036"/>
    <w:rPr>
      <w:b/>
      <w:smallCaps/>
    </w:rPr>
  </w:style>
  <w:style w:type="paragraph" w:customStyle="1" w:styleId="TableListNumber">
    <w:name w:val="Table List Number"/>
    <w:basedOn w:val="ListNumber"/>
    <w:rsid w:val="004A4036"/>
    <w:pPr>
      <w:numPr>
        <w:numId w:val="0"/>
      </w:numPr>
    </w:pPr>
  </w:style>
  <w:style w:type="paragraph" w:styleId="TOC4">
    <w:name w:val="toc 4"/>
    <w:basedOn w:val="TOCBase"/>
    <w:next w:val="Normal"/>
    <w:semiHidden/>
    <w:rsid w:val="004A4036"/>
    <w:pPr>
      <w:tabs>
        <w:tab w:val="right" w:leader="dot" w:pos="9071"/>
      </w:tabs>
      <w:ind w:left="1701"/>
    </w:pPr>
  </w:style>
  <w:style w:type="paragraph" w:customStyle="1" w:styleId="ListAlpha">
    <w:name w:val="List Alpha"/>
    <w:basedOn w:val="List"/>
    <w:rsid w:val="004A4036"/>
    <w:pPr>
      <w:numPr>
        <w:numId w:val="9"/>
      </w:numPr>
    </w:pPr>
  </w:style>
  <w:style w:type="paragraph" w:customStyle="1" w:styleId="ListAlpha2">
    <w:name w:val="List Alpha 2"/>
    <w:basedOn w:val="List2"/>
    <w:rsid w:val="004A4036"/>
    <w:pPr>
      <w:numPr>
        <w:numId w:val="8"/>
      </w:numPr>
    </w:pPr>
  </w:style>
  <w:style w:type="paragraph" w:styleId="List2">
    <w:name w:val="List 2"/>
    <w:basedOn w:val="BodyText"/>
    <w:rsid w:val="004A4036"/>
    <w:pPr>
      <w:tabs>
        <w:tab w:val="left" w:pos="680"/>
      </w:tabs>
      <w:spacing w:before="60" w:after="60"/>
      <w:ind w:left="680" w:hanging="340"/>
    </w:pPr>
  </w:style>
  <w:style w:type="paragraph" w:styleId="List3">
    <w:name w:val="List 3"/>
    <w:basedOn w:val="BodyText"/>
    <w:rsid w:val="004A4036"/>
    <w:pPr>
      <w:tabs>
        <w:tab w:val="left" w:pos="1021"/>
      </w:tabs>
      <w:spacing w:before="60" w:after="60"/>
      <w:ind w:left="1020" w:hanging="340"/>
    </w:pPr>
  </w:style>
  <w:style w:type="paragraph" w:styleId="List4">
    <w:name w:val="List 4"/>
    <w:basedOn w:val="BodyText"/>
    <w:rsid w:val="004A4036"/>
    <w:pPr>
      <w:tabs>
        <w:tab w:val="left" w:pos="1361"/>
      </w:tabs>
      <w:spacing w:before="60" w:after="60"/>
      <w:ind w:left="1361" w:hanging="340"/>
    </w:pPr>
  </w:style>
  <w:style w:type="paragraph" w:styleId="List5">
    <w:name w:val="List 5"/>
    <w:basedOn w:val="BodyText"/>
    <w:rsid w:val="004A4036"/>
    <w:pPr>
      <w:tabs>
        <w:tab w:val="left" w:pos="1701"/>
      </w:tabs>
      <w:spacing w:before="60" w:after="60"/>
      <w:ind w:left="1701" w:hanging="340"/>
    </w:pPr>
  </w:style>
  <w:style w:type="paragraph" w:styleId="ListBullet3">
    <w:name w:val="List Bullet 3"/>
    <w:basedOn w:val="List3"/>
    <w:rsid w:val="004A4036"/>
    <w:pPr>
      <w:numPr>
        <w:numId w:val="15"/>
      </w:numPr>
      <w:tabs>
        <w:tab w:val="clear" w:pos="1021"/>
      </w:tabs>
      <w:ind w:left="1037" w:hanging="357"/>
    </w:pPr>
  </w:style>
  <w:style w:type="paragraph" w:styleId="ListBullet4">
    <w:name w:val="List Bullet 4"/>
    <w:basedOn w:val="List4"/>
    <w:rsid w:val="004A4036"/>
    <w:pPr>
      <w:numPr>
        <w:numId w:val="3"/>
      </w:numPr>
    </w:pPr>
  </w:style>
  <w:style w:type="paragraph" w:styleId="ListBullet5">
    <w:name w:val="List Bullet 5"/>
    <w:basedOn w:val="List5"/>
    <w:rsid w:val="004A4036"/>
    <w:pPr>
      <w:numPr>
        <w:numId w:val="4"/>
      </w:numPr>
    </w:pPr>
  </w:style>
  <w:style w:type="paragraph" w:styleId="ListContinue2">
    <w:name w:val="List Continue 2"/>
    <w:basedOn w:val="List2"/>
    <w:rsid w:val="004A4036"/>
    <w:pPr>
      <w:ind w:firstLine="0"/>
    </w:pPr>
  </w:style>
  <w:style w:type="paragraph" w:styleId="ListContinue3">
    <w:name w:val="List Continue 3"/>
    <w:basedOn w:val="List3"/>
    <w:rsid w:val="004A4036"/>
    <w:pPr>
      <w:ind w:left="1021" w:firstLine="0"/>
    </w:pPr>
  </w:style>
  <w:style w:type="paragraph" w:styleId="ListContinue4">
    <w:name w:val="List Continue 4"/>
    <w:basedOn w:val="List4"/>
    <w:rsid w:val="004A4036"/>
    <w:pPr>
      <w:ind w:firstLine="0"/>
    </w:pPr>
  </w:style>
  <w:style w:type="paragraph" w:styleId="ListContinue5">
    <w:name w:val="List Continue 5"/>
    <w:basedOn w:val="List5"/>
    <w:rsid w:val="004A4036"/>
    <w:pPr>
      <w:ind w:firstLine="0"/>
    </w:pPr>
  </w:style>
  <w:style w:type="paragraph" w:styleId="ListNumber3">
    <w:name w:val="List Number 3"/>
    <w:basedOn w:val="List3"/>
    <w:rsid w:val="004A4036"/>
    <w:pPr>
      <w:numPr>
        <w:numId w:val="5"/>
      </w:numPr>
    </w:pPr>
  </w:style>
  <w:style w:type="paragraph" w:styleId="ListNumber4">
    <w:name w:val="List Number 4"/>
    <w:basedOn w:val="List4"/>
    <w:rsid w:val="004A4036"/>
    <w:pPr>
      <w:numPr>
        <w:numId w:val="6"/>
      </w:numPr>
    </w:pPr>
  </w:style>
  <w:style w:type="paragraph" w:styleId="ListNumber5">
    <w:name w:val="List Number 5"/>
    <w:basedOn w:val="List5"/>
    <w:rsid w:val="004A4036"/>
    <w:pPr>
      <w:numPr>
        <w:numId w:val="7"/>
      </w:numPr>
    </w:pPr>
  </w:style>
  <w:style w:type="paragraph" w:styleId="BlockText">
    <w:name w:val="Block Text"/>
    <w:basedOn w:val="Normal"/>
    <w:rsid w:val="004A4036"/>
    <w:pPr>
      <w:spacing w:after="120"/>
      <w:ind w:left="1440" w:right="1440"/>
    </w:pPr>
  </w:style>
  <w:style w:type="character" w:customStyle="1" w:styleId="Subscript">
    <w:name w:val="Subscript"/>
    <w:basedOn w:val="DefaultParagraphFont"/>
    <w:rsid w:val="004A4036"/>
    <w:rPr>
      <w:sz w:val="16"/>
      <w:vertAlign w:val="subscript"/>
    </w:rPr>
  </w:style>
  <w:style w:type="character" w:customStyle="1" w:styleId="Superscript">
    <w:name w:val="Superscript"/>
    <w:basedOn w:val="DefaultParagraphFont"/>
    <w:rsid w:val="004A4036"/>
    <w:rPr>
      <w:sz w:val="16"/>
      <w:vertAlign w:val="superscript"/>
    </w:rPr>
  </w:style>
  <w:style w:type="character" w:customStyle="1" w:styleId="Symbols">
    <w:name w:val="Symbols"/>
    <w:basedOn w:val="DefaultParagraphFont"/>
    <w:rsid w:val="004A4036"/>
    <w:rPr>
      <w:rFonts w:ascii="Symbol" w:hAnsi="Symbol"/>
    </w:rPr>
  </w:style>
  <w:style w:type="character" w:customStyle="1" w:styleId="MenuOptions">
    <w:name w:val="Menu Options"/>
    <w:basedOn w:val="DefaultParagraphFont"/>
    <w:rsid w:val="004A4036"/>
    <w:rPr>
      <w:rFonts w:ascii="Arial Narrow" w:hAnsi="Arial Narrow"/>
      <w:smallCaps/>
    </w:rPr>
  </w:style>
  <w:style w:type="character" w:customStyle="1" w:styleId="Buttons">
    <w:name w:val="Buttons"/>
    <w:basedOn w:val="DefaultParagraphFont"/>
    <w:rsid w:val="004A4036"/>
    <w:rPr>
      <w:b/>
    </w:rPr>
  </w:style>
  <w:style w:type="character" w:customStyle="1" w:styleId="Underlined">
    <w:name w:val="Underlined"/>
    <w:basedOn w:val="DefaultParagraphFont"/>
    <w:rsid w:val="004A4036"/>
    <w:rPr>
      <w:u w:val="single"/>
    </w:rPr>
  </w:style>
  <w:style w:type="paragraph" w:customStyle="1" w:styleId="TableBodyTextRight">
    <w:name w:val="Table Body Text Right"/>
    <w:basedOn w:val="TableBodyText"/>
    <w:rsid w:val="004A4036"/>
    <w:pPr>
      <w:widowControl w:val="0"/>
      <w:autoSpaceDE w:val="0"/>
      <w:autoSpaceDN w:val="0"/>
      <w:adjustRightInd w:val="0"/>
      <w:jc w:val="right"/>
    </w:pPr>
    <w:rPr>
      <w:rFonts w:cs="Arial"/>
      <w:szCs w:val="18"/>
    </w:rPr>
  </w:style>
  <w:style w:type="paragraph" w:customStyle="1" w:styleId="CopyrightText">
    <w:name w:val="Copyright Text"/>
    <w:basedOn w:val="BodyText"/>
    <w:rsid w:val="004A4036"/>
    <w:rPr>
      <w:sz w:val="18"/>
    </w:rPr>
  </w:style>
  <w:style w:type="paragraph" w:customStyle="1" w:styleId="BodySmallRight">
    <w:name w:val="Body Small Right"/>
    <w:basedOn w:val="BodyTextRight"/>
    <w:rsid w:val="004A4036"/>
    <w:rPr>
      <w:sz w:val="18"/>
      <w:szCs w:val="18"/>
    </w:rPr>
  </w:style>
  <w:style w:type="paragraph" w:customStyle="1" w:styleId="MarginEdition">
    <w:name w:val="Margin Edition"/>
    <w:basedOn w:val="MarginNote"/>
    <w:rsid w:val="004A4036"/>
    <w:pPr>
      <w:spacing w:before="0" w:after="0"/>
    </w:pPr>
    <w:rPr>
      <w:rFonts w:ascii="Times New Roman" w:hAnsi="Times New Roman"/>
      <w:color w:val="999999"/>
    </w:rPr>
  </w:style>
  <w:style w:type="paragraph" w:customStyle="1" w:styleId="Spacer">
    <w:name w:val="Spacer"/>
    <w:basedOn w:val="Normal"/>
    <w:rsid w:val="004A4036"/>
    <w:rPr>
      <w:sz w:val="2"/>
      <w:szCs w:val="2"/>
    </w:rPr>
  </w:style>
  <w:style w:type="character" w:customStyle="1" w:styleId="Small">
    <w:name w:val="Small"/>
    <w:basedOn w:val="DefaultParagraphFont"/>
    <w:rsid w:val="004A4036"/>
    <w:rPr>
      <w:sz w:val="16"/>
    </w:rPr>
  </w:style>
  <w:style w:type="paragraph" w:customStyle="1" w:styleId="WideTable">
    <w:name w:val="Wide Table"/>
    <w:basedOn w:val="Normal"/>
    <w:rsid w:val="004A4036"/>
    <w:pPr>
      <w:ind w:left="-1418"/>
    </w:pPr>
    <w:rPr>
      <w:sz w:val="2"/>
      <w:szCs w:val="2"/>
    </w:rPr>
  </w:style>
  <w:style w:type="character" w:styleId="PageNumber">
    <w:name w:val="page number"/>
    <w:basedOn w:val="DefaultParagraphFont"/>
    <w:rsid w:val="004A4036"/>
  </w:style>
  <w:style w:type="paragraph" w:styleId="Quote">
    <w:name w:val="Quote"/>
    <w:basedOn w:val="Heading1"/>
    <w:link w:val="QuoteChar"/>
    <w:qFormat/>
    <w:rsid w:val="004A4036"/>
    <w:rPr>
      <w:b w:val="0"/>
      <w:sz w:val="72"/>
      <w:szCs w:val="72"/>
      <w:lang w:val="en-NZ"/>
    </w:rPr>
  </w:style>
  <w:style w:type="character" w:customStyle="1" w:styleId="QuoteChar">
    <w:name w:val="Quote Char"/>
    <w:basedOn w:val="DefaultParagraphFont"/>
    <w:link w:val="Quote"/>
    <w:rsid w:val="004A40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4036"/>
    <w:pPr>
      <w:pageBreakBefore/>
    </w:pPr>
  </w:style>
  <w:style w:type="paragraph" w:customStyle="1" w:styleId="Border">
    <w:name w:val="Border"/>
    <w:basedOn w:val="Normal"/>
    <w:qFormat/>
    <w:rsid w:val="004A40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4036"/>
    <w:rPr>
      <w:b/>
      <w:bCs/>
      <w:i/>
      <w:iCs/>
      <w:color w:val="auto"/>
    </w:rPr>
  </w:style>
  <w:style w:type="paragraph" w:styleId="IntenseQuote">
    <w:name w:val="Intense Quote"/>
    <w:basedOn w:val="Normal"/>
    <w:next w:val="Normal"/>
    <w:link w:val="IntenseQuoteChar"/>
    <w:uiPriority w:val="30"/>
    <w:qFormat/>
    <w:rsid w:val="004A40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403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A4036"/>
    <w:rPr>
      <w:smallCaps/>
      <w:color w:val="auto"/>
      <w:u w:val="single"/>
    </w:rPr>
  </w:style>
  <w:style w:type="character" w:styleId="IntenseReference">
    <w:name w:val="Intense Reference"/>
    <w:basedOn w:val="DefaultParagraphFont"/>
    <w:uiPriority w:val="32"/>
    <w:qFormat/>
    <w:rsid w:val="004A4036"/>
    <w:rPr>
      <w:b/>
      <w:bCs/>
      <w:smallCaps/>
      <w:color w:val="auto"/>
      <w:spacing w:val="5"/>
      <w:u w:val="single"/>
    </w:rPr>
  </w:style>
  <w:style w:type="paragraph" w:customStyle="1" w:styleId="2ColumnHeading">
    <w:name w:val="2Column Heading"/>
    <w:basedOn w:val="BodyText"/>
    <w:qFormat/>
    <w:rsid w:val="004A4036"/>
    <w:pPr>
      <w:spacing w:after="60"/>
      <w:ind w:left="-2268"/>
    </w:pPr>
    <w:rPr>
      <w:b/>
    </w:rPr>
  </w:style>
  <w:style w:type="paragraph" w:customStyle="1" w:styleId="Heading1TOC">
    <w:name w:val="Heading1 TOC"/>
    <w:basedOn w:val="Normal"/>
    <w:qFormat/>
    <w:rsid w:val="004A4036"/>
    <w:pPr>
      <w:spacing w:before="240" w:after="120"/>
    </w:pPr>
    <w:rPr>
      <w:rFonts w:ascii="Times New Roman" w:hAnsi="Times New Roman"/>
      <w:b/>
      <w:sz w:val="32"/>
    </w:rPr>
  </w:style>
  <w:style w:type="paragraph" w:customStyle="1" w:styleId="Heading2TOC">
    <w:name w:val="Heading2 TOC"/>
    <w:basedOn w:val="Normal"/>
    <w:qFormat/>
    <w:rsid w:val="004A4036"/>
    <w:pPr>
      <w:spacing w:before="240" w:after="60"/>
    </w:pPr>
    <w:rPr>
      <w:rFonts w:ascii="Times New Roman" w:hAnsi="Times New Roman"/>
      <w:b/>
      <w:sz w:val="28"/>
    </w:rPr>
  </w:style>
  <w:style w:type="character" w:customStyle="1" w:styleId="Underline">
    <w:name w:val="Underline"/>
    <w:basedOn w:val="DefaultParagraphFont"/>
    <w:qFormat/>
    <w:rsid w:val="004A4036"/>
    <w:rPr>
      <w:u w:val="single"/>
    </w:rPr>
  </w:style>
  <w:style w:type="character" w:customStyle="1" w:styleId="BoldandItalics">
    <w:name w:val="Bold and Italics"/>
    <w:qFormat/>
    <w:rsid w:val="004A4036"/>
    <w:rPr>
      <w:b/>
      <w:i/>
      <w:u w:val="none"/>
    </w:rPr>
  </w:style>
  <w:style w:type="paragraph" w:styleId="BalloonText">
    <w:name w:val="Balloon Text"/>
    <w:basedOn w:val="Normal"/>
    <w:link w:val="BalloonTextChar"/>
    <w:rsid w:val="004A4036"/>
    <w:rPr>
      <w:rFonts w:ascii="Tahoma" w:hAnsi="Tahoma" w:cs="Tahoma"/>
      <w:sz w:val="16"/>
      <w:szCs w:val="16"/>
    </w:rPr>
  </w:style>
  <w:style w:type="character" w:customStyle="1" w:styleId="BalloonTextChar">
    <w:name w:val="Balloon Text Char"/>
    <w:basedOn w:val="DefaultParagraphFont"/>
    <w:link w:val="BalloonText"/>
    <w:rsid w:val="004A403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A403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A403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1370</Words>
  <Characters>8690</Characters>
  <Application>Microsoft Office Word</Application>
  <DocSecurity>0</DocSecurity>
  <Lines>331</Lines>
  <Paragraphs>184</Paragraphs>
  <ScaleCrop>false</ScaleCrop>
  <Company>Author-it Software Corporation Ltd.</Company>
  <LinksUpToDate>false</LinksUpToDate>
  <CharactersWithSpaces>9990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HLTAMBSC401B Manage routine scene and promote public safety</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2012-05-26T03:56:00Z</dcterms:created>
  <dcterms:modified xsi:type="dcterms:W3CDTF">2012-05-26T03:56:00Z</dcterms:modified>
</cp:coreProperties>
</file>