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16CF3" w:rsidP="00B16CF3">
      <w:pPr>
        <w:pStyle w:val="Title"/>
      </w:pPr>
      <w:r>
        <w:fldChar w:fldCharType="begin"/>
      </w:r>
      <w:r>
        <w:instrText xml:space="preserve"> TITLE   \* MERGEFORMAT </w:instrText>
      </w:r>
      <w:r>
        <w:fldChar w:fldCharType="separate"/>
      </w:r>
      <w:r>
        <w:t>HLTAMBCR502C Deliver standard clinical care</w:t>
      </w:r>
      <w:r>
        <w:fldChar w:fldCharType="end"/>
      </w:r>
    </w:p>
    <w:p w:rsidR="00B16CF3" w:rsidP="00B16CF3">
      <w:pPr>
        <w:pStyle w:val="Version"/>
        <w:sectPr w:rsidSect="001C284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C2845" w:rsidP="001C2845">
      <w:pPr>
        <w:pStyle w:val="SuperHeading"/>
      </w:pPr>
      <w:r w:rsidRPr="001C2845">
        <w:t>HLTAMBCR502C Deliver standard clinical care</w:t>
      </w:r>
    </w:p>
    <w:p w:rsidR="00000000" w:rsidRPr="001C2845" w:rsidP="001C2845">
      <w:pPr>
        <w:pStyle w:val="Heading1"/>
      </w:pPr>
      <w:bookmarkStart w:id="1" w:name="O_425876"/>
      <w:bookmarkEnd w:id="1"/>
      <w:r w:rsidRPr="001C2845">
        <w:t>Modification History</w:t>
      </w:r>
    </w:p>
    <w:tbl>
      <w:tblPr>
        <w:tblW w:w="0" w:type="auto"/>
        <w:tblCellMar>
          <w:left w:w="62" w:type="dxa"/>
          <w:right w:w="62" w:type="dxa"/>
        </w:tblCellMar>
        <w:tblLook w:val="0000"/>
      </w:tblPr>
      <w:tblGrid>
        <w:gridCol w:w="3007"/>
        <w:gridCol w:w="3095"/>
        <w:gridCol w:w="3094"/>
      </w:tblGrid>
      <w:tr w:rsidTr="00B16CF3">
        <w:tblPrEx>
          <w:tblW w:w="0" w:type="auto"/>
          <w:tblCellMar>
            <w:left w:w="62" w:type="dxa"/>
            <w:right w:w="62" w:type="dxa"/>
          </w:tblCellMar>
          <w:tblLook w:val="0000"/>
        </w:tblPrEx>
        <w:trPr>
          <w:trHeight w:val="43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2845">
            <w:pPr>
              <w:pStyle w:val="BodyText"/>
              <w:rPr>
                <w:lang w:val="en-NZ"/>
              </w:rPr>
            </w:pPr>
            <w:r w:rsidRPr="001C2845">
              <w:t>HLT07 Version 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2845">
            <w:pPr>
              <w:pStyle w:val="BodyText"/>
              <w:rPr>
                <w:lang w:val="en-NZ"/>
              </w:rPr>
            </w:pPr>
            <w:r w:rsidRPr="001C2845">
              <w:t>HLT07 Version 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2845">
            <w:pPr>
              <w:pStyle w:val="BodyText"/>
              <w:rPr>
                <w:lang w:val="en-NZ"/>
              </w:rPr>
            </w:pPr>
            <w:r w:rsidRPr="001C2845">
              <w:t>Comments</w:t>
            </w:r>
          </w:p>
        </w:tc>
      </w:tr>
      <w:tr w:rsidTr="00B16CF3">
        <w:tblPrEx>
          <w:tblW w:w="0" w:type="auto"/>
          <w:tblCellMar>
            <w:left w:w="62" w:type="dxa"/>
            <w:right w:w="62" w:type="dxa"/>
          </w:tblCellMar>
          <w:tblLook w:val="0000"/>
        </w:tblPrEx>
        <w:trPr>
          <w:trHeight w:val="454"/>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2845">
            <w:pPr>
              <w:pStyle w:val="BodyText"/>
              <w:rPr>
                <w:lang w:val="en-NZ"/>
              </w:rPr>
            </w:pPr>
            <w:r w:rsidRPr="001C2845">
              <w:t>HLTAMBCR502B Deliver standard clinical care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2845">
            <w:pPr>
              <w:pStyle w:val="BodyText"/>
              <w:rPr>
                <w:lang w:val="en-NZ"/>
              </w:rPr>
            </w:pPr>
            <w:r w:rsidRPr="001C2845">
              <w:t>HLTAMBCR502C - Deliver standard clinical care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2845" w:rsidP="001C2845">
            <w:pPr>
              <w:pStyle w:val="BodyText"/>
            </w:pPr>
            <w:r w:rsidRPr="001C2845">
              <w:t>Unit updated in V5.</w:t>
            </w:r>
          </w:p>
          <w:p w:rsidR="00000000" w:rsidRPr="001C2845" w:rsidP="001C2845">
            <w:pPr>
              <w:pStyle w:val="BodyText"/>
            </w:pPr>
            <w:r w:rsidRPr="001C2845">
              <w:t>ISC upgrade changes to remove references to old OHS legislation and replace with references to new WHS legislation. No change to competency outcome.</w:t>
            </w:r>
          </w:p>
        </w:tc>
      </w:tr>
    </w:tbl>
    <w:p w:rsidR="00B16CF3" w:rsidP="001C2845">
      <w:pPr>
        <w:pStyle w:val="BodyText"/>
      </w:pPr>
    </w:p>
    <w:p w:rsidR="00B16CF3" w:rsidP="001C2845">
      <w:pPr>
        <w:pStyle w:val="BodyText"/>
      </w:pPr>
    </w:p>
    <w:p w:rsidR="00000000" w:rsidRPr="001C2845" w:rsidP="001C2845">
      <w:pPr>
        <w:pStyle w:val="Heading1"/>
      </w:pPr>
      <w:bookmarkStart w:id="2" w:name="O_425874"/>
      <w:bookmarkEnd w:id="2"/>
      <w:r w:rsidRPr="001C2845">
        <w:t>Unit Descriptor</w:t>
      </w:r>
    </w:p>
    <w:tbl>
      <w:tblPr>
        <w:tblW w:w="0" w:type="auto"/>
        <w:tblLayout w:type="fixed"/>
        <w:tblCellMar>
          <w:left w:w="62" w:type="dxa"/>
          <w:right w:w="62" w:type="dxa"/>
        </w:tblCellMar>
        <w:tblLook w:val="0000"/>
      </w:tblPr>
      <w:tblGrid>
        <w:gridCol w:w="3337"/>
        <w:gridCol w:w="5219"/>
      </w:tblGrid>
      <w:tr w:rsidTr="00B16CF3">
        <w:tblPrEx>
          <w:tblW w:w="0" w:type="auto"/>
          <w:tblLayout w:type="fixed"/>
          <w:tblCellMar>
            <w:left w:w="62" w:type="dxa"/>
            <w:right w:w="62" w:type="dxa"/>
          </w:tblCellMar>
          <w:tblLook w:val="0000"/>
        </w:tblPrEx>
        <w:trPr>
          <w:tblHeader/>
        </w:trPr>
        <w:tc>
          <w:tcPr>
            <w:tcW w:w="3337" w:type="dxa"/>
            <w:tcBorders>
              <w:top w:val="nil"/>
              <w:left w:val="nil"/>
              <w:bottom w:val="nil"/>
              <w:right w:val="nil"/>
            </w:tcBorders>
            <w:tcMar>
              <w:top w:w="0" w:type="dxa"/>
              <w:left w:w="62" w:type="dxa"/>
              <w:bottom w:w="0" w:type="dxa"/>
              <w:right w:w="62" w:type="dxa"/>
            </w:tcMar>
          </w:tcPr>
          <w:p w:rsidR="00000000" w:rsidP="001C2845">
            <w:pPr>
              <w:pStyle w:val="BodyText"/>
              <w:rPr>
                <w:lang w:val="en-NZ"/>
              </w:rPr>
            </w:pPr>
            <w:r w:rsidRPr="001C2845">
              <w:rPr>
                <w:rStyle w:val="SpecialBold"/>
              </w:rPr>
              <w:t>Descriptor</w:t>
            </w:r>
          </w:p>
        </w:tc>
        <w:tc>
          <w:tcPr>
            <w:tcW w:w="5219" w:type="dxa"/>
            <w:tcBorders>
              <w:top w:val="nil"/>
              <w:left w:val="nil"/>
              <w:bottom w:val="nil"/>
              <w:right w:val="nil"/>
            </w:tcBorders>
            <w:tcMar>
              <w:top w:w="0" w:type="dxa"/>
              <w:left w:w="62" w:type="dxa"/>
              <w:bottom w:w="0" w:type="dxa"/>
              <w:right w:w="62" w:type="dxa"/>
            </w:tcMar>
          </w:tcPr>
          <w:p w:rsidR="00000000" w:rsidRPr="001C2845" w:rsidP="001C2845">
            <w:pPr>
              <w:pStyle w:val="BodyText"/>
            </w:pPr>
            <w:r w:rsidRPr="001C2845">
              <w:t>This unit of competency describes the knowledge and skills r</w:t>
            </w:r>
            <w:r w:rsidRPr="001C2845">
              <w:t>equired to deliver 'standard' client care in the pre-hospital (or equivalent) environment by planning and administering procedures, and monitoring the state of the client based on assessment of the client needs</w:t>
            </w:r>
          </w:p>
        </w:tc>
      </w:tr>
    </w:tbl>
    <w:p w:rsidR="00B16CF3" w:rsidP="001C2845">
      <w:pPr>
        <w:pStyle w:val="BodyText"/>
      </w:pPr>
    </w:p>
    <w:p w:rsidR="00B16CF3" w:rsidP="001C2845">
      <w:pPr>
        <w:pStyle w:val="BodyText"/>
      </w:pPr>
    </w:p>
    <w:p w:rsidR="00000000" w:rsidRPr="001C2845" w:rsidP="001C2845">
      <w:pPr>
        <w:pStyle w:val="Heading1"/>
      </w:pPr>
      <w:bookmarkStart w:id="3" w:name="O_425856"/>
      <w:bookmarkEnd w:id="3"/>
      <w:r w:rsidRPr="001C2845">
        <w:t>Application of the Unit</w:t>
      </w:r>
    </w:p>
    <w:tbl>
      <w:tblPr>
        <w:tblW w:w="0" w:type="auto"/>
        <w:tblLayout w:type="fixed"/>
        <w:tblCellMar>
          <w:left w:w="62" w:type="dxa"/>
          <w:right w:w="62" w:type="dxa"/>
        </w:tblCellMar>
        <w:tblLook w:val="0000"/>
      </w:tblPr>
      <w:tblGrid>
        <w:gridCol w:w="3340"/>
        <w:gridCol w:w="5216"/>
      </w:tblGrid>
      <w:tr w:rsidTr="00B16CF3">
        <w:tblPrEx>
          <w:tblW w:w="0" w:type="auto"/>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1C2845">
            <w:pPr>
              <w:pStyle w:val="BodyText"/>
              <w:rPr>
                <w:lang w:val="en-NZ"/>
              </w:rPr>
            </w:pPr>
            <w:r w:rsidRPr="001C2845">
              <w:rPr>
                <w:rStyle w:val="SpecialBold"/>
              </w:rPr>
              <w:t>Application</w:t>
            </w:r>
          </w:p>
        </w:tc>
        <w:tc>
          <w:tcPr>
            <w:tcW w:w="5216" w:type="dxa"/>
            <w:tcBorders>
              <w:top w:val="nil"/>
              <w:left w:val="nil"/>
              <w:bottom w:val="nil"/>
              <w:right w:val="nil"/>
            </w:tcBorders>
            <w:tcMar>
              <w:top w:w="0" w:type="dxa"/>
              <w:left w:w="62" w:type="dxa"/>
              <w:bottom w:w="0" w:type="dxa"/>
              <w:right w:w="62" w:type="dxa"/>
            </w:tcMar>
          </w:tcPr>
          <w:p w:rsidR="00000000" w:rsidRPr="001C2845" w:rsidP="001C2845">
            <w:pPr>
              <w:pStyle w:val="BodyText"/>
            </w:pPr>
            <w:r w:rsidRPr="001C2845">
              <w:t>Workers involved directly in providing out-of-hospital care in the ambulance environment typically require the knowledge and skills specified in this unit. These workers must be able to apply a comprehensive knowledge of anatomy, physiology, pa</w:t>
            </w:r>
            <w:r w:rsidRPr="001C2845">
              <w:t>thophysiology and pharmacology to delivery of client care</w:t>
            </w:r>
          </w:p>
          <w:p w:rsidR="00000000" w:rsidRPr="001C2845" w:rsidP="001C2845">
            <w:pPr>
              <w:pStyle w:val="BodyText"/>
            </w:pPr>
            <w:r w:rsidRPr="001C2845">
              <w:t>Successful assessment of the Essential Knowledge described in this competency unit (and its co-requisite) is required before undertaking supervised client assessment and delivery of care at the leve</w:t>
            </w:r>
            <w:r w:rsidRPr="001C2845">
              <w:t>l of skill described</w:t>
            </w:r>
          </w:p>
          <w:p w:rsidR="00000000" w:rsidRPr="001C2845" w:rsidP="001C2845">
            <w:pPr>
              <w:pStyle w:val="BodyText"/>
            </w:pPr>
            <w:r w:rsidRPr="001C2845">
              <w:t>Application of skills and knowledge described by this competency standard is to be undertaken within relevant State/Territory clinical practice guidelines</w:t>
            </w:r>
          </w:p>
        </w:tc>
      </w:tr>
    </w:tbl>
    <w:p w:rsidR="00B16CF3" w:rsidP="001C2845">
      <w:pPr>
        <w:pStyle w:val="BodyText"/>
      </w:pPr>
    </w:p>
    <w:p w:rsidR="00B16CF3" w:rsidP="001C2845">
      <w:pPr>
        <w:pStyle w:val="BodyText"/>
      </w:pPr>
    </w:p>
    <w:p w:rsidR="00000000" w:rsidRPr="001C2845" w:rsidP="001C2845">
      <w:pPr>
        <w:pStyle w:val="Heading1"/>
      </w:pPr>
      <w:bookmarkStart w:id="4" w:name="O_425870"/>
      <w:bookmarkEnd w:id="4"/>
      <w:r w:rsidRPr="001C2845">
        <w:t>Licensing/Regulatory Information</w:t>
      </w:r>
    </w:p>
    <w:p w:rsidR="00000000" w:rsidRPr="001C2845" w:rsidP="001C2845">
      <w:pPr>
        <w:pStyle w:val="BodyText"/>
      </w:pPr>
      <w:r w:rsidRPr="001C2845">
        <w:t>Not Applicable</w:t>
      </w:r>
    </w:p>
    <w:p w:rsidR="00000000" w:rsidRPr="001C2845" w:rsidP="001C2845">
      <w:pPr>
        <w:pStyle w:val="AllowPageBreak"/>
      </w:pPr>
    </w:p>
    <w:p w:rsidR="00000000" w:rsidRPr="001C2845" w:rsidP="001C2845">
      <w:pPr>
        <w:pStyle w:val="Heading1"/>
      </w:pPr>
      <w:bookmarkStart w:id="5" w:name="O_425871"/>
      <w:bookmarkEnd w:id="5"/>
      <w:r w:rsidRPr="001C2845">
        <w:t>Pre-Requisites</w:t>
      </w:r>
    </w:p>
    <w:tbl>
      <w:tblPr>
        <w:tblW w:w="0" w:type="auto"/>
        <w:tblLayout w:type="fixed"/>
        <w:tblCellMar>
          <w:left w:w="62" w:type="dxa"/>
          <w:right w:w="62" w:type="dxa"/>
        </w:tblCellMar>
        <w:tblLook w:val="0000"/>
      </w:tblPr>
      <w:tblGrid>
        <w:gridCol w:w="3197"/>
        <w:gridCol w:w="5359"/>
      </w:tblGrid>
      <w:tr w:rsidTr="00B16CF3">
        <w:tblPrEx>
          <w:tblW w:w="0" w:type="auto"/>
          <w:tblLayout w:type="fixed"/>
          <w:tblCellMar>
            <w:left w:w="62" w:type="dxa"/>
            <w:right w:w="62" w:type="dxa"/>
          </w:tblCellMar>
          <w:tblLook w:val="0000"/>
        </w:tblPrEx>
        <w:trPr>
          <w:tblHeader/>
        </w:trPr>
        <w:tc>
          <w:tcPr>
            <w:tcW w:w="3197" w:type="dxa"/>
            <w:tcBorders>
              <w:top w:val="nil"/>
              <w:left w:val="nil"/>
              <w:bottom w:val="nil"/>
              <w:right w:val="nil"/>
            </w:tcBorders>
            <w:tcMar>
              <w:top w:w="0" w:type="dxa"/>
              <w:left w:w="62" w:type="dxa"/>
              <w:bottom w:w="0" w:type="dxa"/>
              <w:right w:w="62" w:type="dxa"/>
            </w:tcMar>
          </w:tcPr>
          <w:p w:rsidR="00000000" w:rsidP="001C2845">
            <w:pPr>
              <w:pStyle w:val="BodyText"/>
              <w:rPr>
                <w:lang w:val="en-NZ"/>
              </w:rPr>
            </w:pPr>
            <w:r w:rsidRPr="001C2845">
              <w:rPr>
                <w:rStyle w:val="SpecialBold"/>
              </w:rPr>
              <w:t>Pre-requisite units</w:t>
            </w:r>
          </w:p>
        </w:tc>
        <w:tc>
          <w:tcPr>
            <w:tcW w:w="5359" w:type="dxa"/>
            <w:tcBorders>
              <w:top w:val="nil"/>
              <w:left w:val="nil"/>
              <w:bottom w:val="nil"/>
              <w:right w:val="nil"/>
            </w:tcBorders>
            <w:tcMar>
              <w:top w:w="0" w:type="dxa"/>
              <w:left w:w="62" w:type="dxa"/>
              <w:bottom w:w="0" w:type="dxa"/>
              <w:right w:w="62" w:type="dxa"/>
            </w:tcMar>
          </w:tcPr>
          <w:p w:rsidR="00000000" w:rsidRPr="001C2845" w:rsidP="001C2845">
            <w:pPr>
              <w:pStyle w:val="BodyText"/>
            </w:pPr>
            <w:r w:rsidRPr="001C2845">
              <w:t>This unit must be assessed after successful achievement of pre-requisites:</w:t>
            </w:r>
          </w:p>
          <w:p w:rsidR="00000000" w:rsidRPr="001C2845" w:rsidP="001C2845">
            <w:pPr>
              <w:pStyle w:val="ListBullet"/>
            </w:pPr>
            <w:r w:rsidRPr="001C2845">
              <w:t>HLTAP401B Confirm physical health status</w:t>
            </w:r>
          </w:p>
          <w:p w:rsidR="00000000" w:rsidRPr="001C2845" w:rsidP="001C2845">
            <w:pPr>
              <w:pStyle w:val="ListBullet"/>
            </w:pPr>
            <w:r w:rsidRPr="001C2845">
              <w:t>HLTAMBCR401C Deliver basic clinical care</w:t>
            </w:r>
          </w:p>
        </w:tc>
      </w:tr>
    </w:tbl>
    <w:p w:rsidR="00B16CF3" w:rsidP="001C2845">
      <w:pPr>
        <w:pStyle w:val="BodyText"/>
      </w:pPr>
    </w:p>
    <w:p w:rsidR="00B16CF3" w:rsidP="001C2845">
      <w:pPr>
        <w:pStyle w:val="BodyText"/>
      </w:pPr>
    </w:p>
    <w:p w:rsidR="00000000" w:rsidRPr="001C2845" w:rsidP="001C2845">
      <w:pPr>
        <w:pStyle w:val="Heading1"/>
      </w:pPr>
      <w:bookmarkStart w:id="6" w:name="O_425866"/>
      <w:bookmarkEnd w:id="6"/>
      <w:r w:rsidRPr="001C2845">
        <w:t>Employability Skills Information</w:t>
      </w:r>
    </w:p>
    <w:tbl>
      <w:tblPr>
        <w:tblW w:w="0" w:type="auto"/>
        <w:tblLayout w:type="fixed"/>
        <w:tblCellMar>
          <w:left w:w="62" w:type="dxa"/>
          <w:right w:w="62" w:type="dxa"/>
        </w:tblCellMar>
        <w:tblLook w:val="0000"/>
      </w:tblPr>
      <w:tblGrid>
        <w:gridCol w:w="3320"/>
        <w:gridCol w:w="5236"/>
      </w:tblGrid>
      <w:tr w:rsidTr="00B16CF3">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1C2845">
            <w:pPr>
              <w:pStyle w:val="BodyText"/>
              <w:rPr>
                <w:lang w:val="en-NZ"/>
              </w:rPr>
            </w:pPr>
            <w:r w:rsidRPr="001C2845">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1C2845" w:rsidP="001C2845">
            <w:pPr>
              <w:pStyle w:val="BodyText"/>
            </w:pPr>
            <w:r w:rsidRPr="001C2845">
              <w:t>This unit contains Employability Skills</w:t>
            </w:r>
          </w:p>
        </w:tc>
      </w:tr>
    </w:tbl>
    <w:p w:rsidR="00B16CF3" w:rsidP="001C2845">
      <w:pPr>
        <w:pStyle w:val="BodyText"/>
      </w:pPr>
    </w:p>
    <w:p w:rsidR="00B16CF3" w:rsidP="001C2845">
      <w:pPr>
        <w:pStyle w:val="BodyText"/>
      </w:pPr>
    </w:p>
    <w:p w:rsidR="00000000" w:rsidRPr="001C2845" w:rsidP="001C2845">
      <w:pPr>
        <w:pStyle w:val="Heading1"/>
      </w:pPr>
      <w:bookmarkStart w:id="7" w:name="O_425864"/>
      <w:bookmarkEnd w:id="7"/>
      <w:r w:rsidRPr="001C2845">
        <w:t>Elements and Performance Criteria Pre-Content</w:t>
      </w:r>
    </w:p>
    <w:tbl>
      <w:tblPr>
        <w:tblW w:w="0" w:type="auto"/>
        <w:tblLayout w:type="fixed"/>
        <w:tblCellMar>
          <w:left w:w="62" w:type="dxa"/>
          <w:right w:w="62" w:type="dxa"/>
        </w:tblCellMar>
        <w:tblLook w:val="0000"/>
      </w:tblPr>
      <w:tblGrid>
        <w:gridCol w:w="3369"/>
        <w:gridCol w:w="5702"/>
      </w:tblGrid>
      <w:tr w:rsidTr="00B16CF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C2845">
            <w:pPr>
              <w:pStyle w:val="BodyText"/>
              <w:rPr>
                <w:lang w:val="en-NZ"/>
              </w:rPr>
            </w:pPr>
            <w:r w:rsidRPr="001C2845">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1C2845" w:rsidP="001C2845">
            <w:pPr>
              <w:pStyle w:val="BodyText"/>
            </w:pPr>
            <w:r w:rsidRPr="001C2845">
              <w:t>The Performance Criteria specify the level of performance require</w:t>
            </w:r>
            <w:r w:rsidRPr="001C2845">
              <w:t xml:space="preserve">d to demonstrate achievement of the Element. Terms in italics are elaborated in the Range Statement. </w:t>
            </w:r>
          </w:p>
        </w:tc>
      </w:tr>
    </w:tbl>
    <w:p w:rsidR="00000000" w:rsidRPr="001C2845" w:rsidP="001C2845">
      <w:pPr>
        <w:pStyle w:val="BodyText"/>
      </w:pPr>
    </w:p>
    <w:p w:rsidR="00000000" w:rsidRPr="001C2845" w:rsidP="001C2845">
      <w:pPr>
        <w:pStyle w:val="AllowPageBreak"/>
      </w:pPr>
    </w:p>
    <w:p w:rsidR="00000000" w:rsidRPr="001C2845" w:rsidP="001C2845">
      <w:pPr>
        <w:pStyle w:val="Heading1"/>
      </w:pPr>
      <w:bookmarkStart w:id="8" w:name="O_425860"/>
      <w:bookmarkEnd w:id="8"/>
      <w:r w:rsidRPr="001C2845">
        <w:t>Elements and Performance Criteria</w:t>
      </w:r>
    </w:p>
    <w:tbl>
      <w:tblPr>
        <w:tblW w:w="0" w:type="auto"/>
        <w:tblLayout w:type="fixed"/>
        <w:tblCellMar>
          <w:left w:w="62" w:type="dxa"/>
          <w:right w:w="62" w:type="dxa"/>
        </w:tblCellMar>
        <w:tblLook w:val="0000"/>
      </w:tblPr>
      <w:tblGrid>
        <w:gridCol w:w="3369"/>
        <w:gridCol w:w="5702"/>
      </w:tblGrid>
      <w:tr w:rsidTr="00B16CF3">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1C2845" w:rsidP="001C2845">
            <w:pPr>
              <w:pStyle w:val="BodyText"/>
            </w:pPr>
            <w:r w:rsidRPr="001C2845">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1C2845">
            <w:pPr>
              <w:pStyle w:val="BodyText"/>
              <w:rPr>
                <w:lang w:val="en-NZ"/>
              </w:rPr>
            </w:pPr>
            <w:r w:rsidRPr="001C2845">
              <w:rPr>
                <w:rStyle w:val="SpecialBold"/>
              </w:rPr>
              <w:t>PERFORMANCE CRITERIA</w:t>
            </w:r>
          </w:p>
        </w:tc>
      </w:tr>
      <w:tr w:rsidTr="00B16CF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C2845">
            <w:pPr>
              <w:pStyle w:val="List"/>
              <w:rPr>
                <w:lang w:val="en-NZ"/>
              </w:rPr>
            </w:pPr>
            <w:r w:rsidRPr="001C2845">
              <w:t>1.</w:t>
            </w:r>
            <w:r w:rsidRPr="001C2845">
              <w:tab/>
              <w:t>Assess client needs, including non-obvious clinical needs</w:t>
            </w:r>
          </w:p>
        </w:tc>
        <w:tc>
          <w:tcPr>
            <w:tcW w:w="5702" w:type="dxa"/>
            <w:tcBorders>
              <w:top w:val="nil"/>
              <w:left w:val="nil"/>
              <w:bottom w:val="nil"/>
              <w:right w:val="nil"/>
            </w:tcBorders>
            <w:tcMar>
              <w:top w:w="0" w:type="dxa"/>
              <w:left w:w="62" w:type="dxa"/>
              <w:bottom w:w="0" w:type="dxa"/>
              <w:right w:w="62" w:type="dxa"/>
            </w:tcMar>
          </w:tcPr>
          <w:p w:rsidR="00000000" w:rsidRPr="001C2845" w:rsidP="001C2845">
            <w:pPr>
              <w:pStyle w:val="BodyText"/>
            </w:pPr>
            <w:r w:rsidRPr="001C2845">
              <w:t>1.1</w:t>
            </w:r>
            <w:r w:rsidRPr="001C2845">
              <w:tab/>
            </w:r>
            <w:r w:rsidRPr="001C2845">
              <w:t xml:space="preserve">Conduct </w:t>
            </w:r>
            <w:r w:rsidRPr="001C2845">
              <w:rPr>
                <w:rStyle w:val="Emphasis"/>
              </w:rPr>
              <w:t>client assessment</w:t>
            </w:r>
            <w:r w:rsidRPr="001C2845">
              <w:t xml:space="preserve">, including advanced </w:t>
            </w:r>
            <w:r w:rsidRPr="001C2845">
              <w:rPr>
                <w:rStyle w:val="Emphasis"/>
              </w:rPr>
              <w:t>primary</w:t>
            </w:r>
            <w:r w:rsidRPr="001C2845">
              <w:t xml:space="preserve">, </w:t>
            </w:r>
            <w:r w:rsidRPr="001C2845">
              <w:rPr>
                <w:rStyle w:val="Emphasis"/>
              </w:rPr>
              <w:t>vital sign and secondary surveys</w:t>
            </w:r>
            <w:r w:rsidRPr="001C2845">
              <w:t>, including non-obvious clinical signs, using applied clinical knowledge</w:t>
            </w:r>
          </w:p>
          <w:p w:rsidR="00000000" w:rsidRPr="001C2845" w:rsidP="001C2845">
            <w:pPr>
              <w:pStyle w:val="BodyText"/>
            </w:pPr>
            <w:r w:rsidRPr="001C2845">
              <w:t>1.2</w:t>
            </w:r>
            <w:r w:rsidRPr="001C2845">
              <w:tab/>
              <w:t xml:space="preserve">Ensure client assessment includes consideration of psychosocial, developmental and cultural </w:t>
            </w:r>
            <w:r w:rsidRPr="001C2845">
              <w:t>considerations</w:t>
            </w:r>
          </w:p>
          <w:p w:rsidR="00000000" w:rsidRPr="001C2845" w:rsidP="001C2845">
            <w:pPr>
              <w:pStyle w:val="BodyText"/>
            </w:pPr>
            <w:r w:rsidRPr="001C2845">
              <w:t>1.3</w:t>
            </w:r>
            <w:r w:rsidRPr="001C2845">
              <w:tab/>
              <w:t>Base client assessment on a demonstrable and clearly thought out series of problem solving steps or linkages</w:t>
            </w:r>
          </w:p>
          <w:p w:rsidR="00000000" w:rsidRPr="001C2845" w:rsidP="001C2845">
            <w:pPr>
              <w:pStyle w:val="BodyText"/>
            </w:pPr>
            <w:r w:rsidRPr="001C2845">
              <w:t>1.4</w:t>
            </w:r>
            <w:r w:rsidRPr="001C2845">
              <w:tab/>
              <w:t xml:space="preserve">Collect and analyse information that contributes to the client assessment </w:t>
            </w:r>
          </w:p>
          <w:p w:rsidR="00000000" w:rsidRPr="001C2845" w:rsidP="001C2845">
            <w:pPr>
              <w:pStyle w:val="BodyText"/>
            </w:pPr>
            <w:r w:rsidRPr="001C2845">
              <w:t>1.5</w:t>
            </w:r>
            <w:r w:rsidRPr="001C2845">
              <w:tab/>
              <w:t>Identify main complaints as a basis for syste</w:t>
            </w:r>
            <w:r w:rsidRPr="001C2845">
              <w:t>matic prioritised treatment</w:t>
            </w:r>
          </w:p>
          <w:p w:rsidR="00000000" w:rsidP="001C2845">
            <w:pPr>
              <w:pStyle w:val="BodyText"/>
              <w:rPr>
                <w:lang w:val="en-NZ"/>
              </w:rPr>
            </w:pPr>
            <w:r w:rsidRPr="001C2845">
              <w:t>1.6</w:t>
            </w:r>
            <w:r w:rsidRPr="001C2845">
              <w:tab/>
              <w:t xml:space="preserve">Refer to </w:t>
            </w:r>
            <w:r w:rsidRPr="001C2845">
              <w:rPr>
                <w:rStyle w:val="Emphasis"/>
              </w:rPr>
              <w:t>client's medical history</w:t>
            </w:r>
            <w:r w:rsidRPr="001C2845">
              <w:t xml:space="preserve"> in the selection of appropriate treatment procedure</w:t>
            </w:r>
          </w:p>
        </w:tc>
      </w:tr>
      <w:tr w:rsidTr="00B16CF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1C2845">
            <w:pPr>
              <w:pStyle w:val="BodyText"/>
              <w:rPr>
                <w:lang w:val="en-NZ"/>
              </w:rPr>
            </w:pPr>
          </w:p>
        </w:tc>
      </w:tr>
      <w:tr w:rsidTr="00B16CF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C2845">
            <w:pPr>
              <w:pStyle w:val="List"/>
              <w:rPr>
                <w:lang w:val="en-NZ"/>
              </w:rPr>
            </w:pPr>
            <w:r w:rsidRPr="001C2845">
              <w:t>2.</w:t>
            </w:r>
            <w:r w:rsidRPr="001C2845">
              <w:tab/>
              <w:t>Use information to make a judgement about standard pre-hospital client care</w:t>
            </w:r>
          </w:p>
        </w:tc>
        <w:tc>
          <w:tcPr>
            <w:tcW w:w="5702" w:type="dxa"/>
            <w:tcBorders>
              <w:top w:val="nil"/>
              <w:left w:val="nil"/>
              <w:bottom w:val="nil"/>
              <w:right w:val="nil"/>
            </w:tcBorders>
            <w:tcMar>
              <w:top w:w="0" w:type="dxa"/>
              <w:left w:w="62" w:type="dxa"/>
              <w:bottom w:w="0" w:type="dxa"/>
              <w:right w:w="62" w:type="dxa"/>
            </w:tcMar>
          </w:tcPr>
          <w:p w:rsidR="00000000" w:rsidRPr="001C2845" w:rsidP="001C2845">
            <w:pPr>
              <w:pStyle w:val="BodyText"/>
            </w:pPr>
            <w:r w:rsidRPr="001C2845">
              <w:t>2.1</w:t>
            </w:r>
            <w:r w:rsidRPr="001C2845">
              <w:tab/>
              <w:t>Systematically evaluate and interpret client assess</w:t>
            </w:r>
            <w:r w:rsidRPr="001C2845">
              <w:t>ment information to make judgements regarding client care requirements</w:t>
            </w:r>
          </w:p>
          <w:p w:rsidR="00000000" w:rsidRPr="001C2845" w:rsidP="001C2845">
            <w:pPr>
              <w:pStyle w:val="BodyText"/>
            </w:pPr>
            <w:r w:rsidRPr="001C2845">
              <w:t>2.2</w:t>
            </w:r>
            <w:r w:rsidRPr="001C2845">
              <w:tab/>
              <w:t>Ensure judgement is in line with evidence-based practice and local clinical practice guidelines</w:t>
            </w:r>
          </w:p>
          <w:p w:rsidR="00000000" w:rsidP="001C2845">
            <w:pPr>
              <w:pStyle w:val="BodyText"/>
              <w:rPr>
                <w:lang w:val="en-NZ"/>
              </w:rPr>
            </w:pPr>
            <w:r w:rsidRPr="001C2845">
              <w:t>2.3</w:t>
            </w:r>
            <w:r w:rsidRPr="001C2845">
              <w:tab/>
            </w:r>
            <w:r w:rsidRPr="001C2845">
              <w:t>Ensure judgment, which forms the basis on which treatment is planned, can be reasonably justified in terms of the information available at the time</w:t>
            </w:r>
          </w:p>
        </w:tc>
      </w:tr>
      <w:tr w:rsidTr="00B16CF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1C2845">
            <w:pPr>
              <w:pStyle w:val="BodyText"/>
              <w:rPr>
                <w:lang w:val="en-NZ"/>
              </w:rPr>
            </w:pPr>
          </w:p>
        </w:tc>
      </w:tr>
      <w:tr w:rsidTr="00B16CF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C2845">
            <w:pPr>
              <w:pStyle w:val="List"/>
              <w:rPr>
                <w:lang w:val="en-NZ"/>
              </w:rPr>
            </w:pPr>
            <w:r w:rsidRPr="001C2845">
              <w:t>3.</w:t>
            </w:r>
            <w:r w:rsidRPr="001C2845">
              <w:tab/>
              <w:t>Plan standard pre-hospital client care</w:t>
            </w:r>
          </w:p>
        </w:tc>
        <w:tc>
          <w:tcPr>
            <w:tcW w:w="5702" w:type="dxa"/>
            <w:tcBorders>
              <w:top w:val="nil"/>
              <w:left w:val="nil"/>
              <w:bottom w:val="nil"/>
              <w:right w:val="nil"/>
            </w:tcBorders>
            <w:tcMar>
              <w:top w:w="0" w:type="dxa"/>
              <w:left w:w="62" w:type="dxa"/>
              <w:bottom w:w="0" w:type="dxa"/>
              <w:right w:w="62" w:type="dxa"/>
            </w:tcMar>
          </w:tcPr>
          <w:p w:rsidR="00000000" w:rsidRPr="001C2845" w:rsidP="001C2845">
            <w:pPr>
              <w:pStyle w:val="BodyText"/>
            </w:pPr>
            <w:r w:rsidRPr="001C2845">
              <w:t>3.1</w:t>
            </w:r>
            <w:r w:rsidRPr="001C2845">
              <w:tab/>
              <w:t>Establish priorities of care based on assessed client need</w:t>
            </w:r>
            <w:r w:rsidRPr="001C2845">
              <w:t>s and overall assessment of the scene</w:t>
            </w:r>
          </w:p>
          <w:p w:rsidR="00000000" w:rsidRPr="001C2845" w:rsidP="001C2845">
            <w:pPr>
              <w:pStyle w:val="BodyText"/>
            </w:pPr>
            <w:r w:rsidRPr="001C2845">
              <w:t>3.2</w:t>
            </w:r>
            <w:r w:rsidRPr="001C2845">
              <w:tab/>
              <w:t xml:space="preserve">Recognise mechanisms of injury and potential for client deterioration </w:t>
            </w:r>
          </w:p>
          <w:p w:rsidR="00000000" w:rsidRPr="001C2845" w:rsidP="001C2845">
            <w:pPr>
              <w:pStyle w:val="BodyText"/>
            </w:pPr>
            <w:r w:rsidRPr="001C2845">
              <w:t>3.3</w:t>
            </w:r>
            <w:r w:rsidRPr="001C2845">
              <w:tab/>
              <w:t>Develop contingency plans, based on mechanisms of injury and potential for client deterioration</w:t>
            </w:r>
          </w:p>
          <w:p w:rsidR="00000000" w:rsidRPr="001C2845" w:rsidP="001C2845">
            <w:pPr>
              <w:pStyle w:val="BodyText"/>
            </w:pPr>
            <w:r w:rsidRPr="001C2845">
              <w:t>3.4</w:t>
            </w:r>
            <w:r w:rsidRPr="001C2845">
              <w:tab/>
              <w:t>Establish client management plan, based</w:t>
            </w:r>
            <w:r w:rsidRPr="001C2845">
              <w:t xml:space="preserve"> on primary and secondary survey, client history, assessment of the scene and factors related to distance from hospital/medical care</w:t>
            </w:r>
          </w:p>
          <w:p w:rsidR="00000000" w:rsidP="001C2845">
            <w:pPr>
              <w:pStyle w:val="BodyText"/>
              <w:rPr>
                <w:lang w:val="en-NZ"/>
              </w:rPr>
            </w:pPr>
            <w:r w:rsidRPr="001C2845">
              <w:t>3.5</w:t>
            </w:r>
            <w:r w:rsidRPr="001C2845">
              <w:tab/>
              <w:t>Determine client's potential or actual time criticality versus transport criticality</w:t>
            </w:r>
          </w:p>
        </w:tc>
      </w:tr>
      <w:tr w:rsidTr="00B16CF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1C2845">
            <w:pPr>
              <w:pStyle w:val="BodyText"/>
              <w:rPr>
                <w:lang w:val="en-NZ"/>
              </w:rPr>
            </w:pPr>
          </w:p>
        </w:tc>
      </w:tr>
      <w:tr w:rsidTr="00B16CF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C2845">
            <w:pPr>
              <w:pStyle w:val="List"/>
              <w:rPr>
                <w:lang w:val="en-NZ"/>
              </w:rPr>
            </w:pPr>
            <w:r w:rsidRPr="001C2845">
              <w:t>4.</w:t>
            </w:r>
            <w:r w:rsidRPr="001C2845">
              <w:tab/>
            </w:r>
            <w:r w:rsidRPr="001C2845">
              <w:rPr>
                <w:rStyle w:val="Emphasis"/>
              </w:rPr>
              <w:t>Implement standard pre</w:t>
            </w:r>
            <w:r w:rsidRPr="001C2845">
              <w:t>-</w:t>
            </w:r>
            <w:r w:rsidRPr="001C2845">
              <w:rPr>
                <w:rStyle w:val="Emphasis"/>
              </w:rPr>
              <w:t>hosp</w:t>
            </w:r>
            <w:r w:rsidRPr="001C2845">
              <w:rPr>
                <w:rStyle w:val="Emphasis"/>
              </w:rPr>
              <w:t>ital client care</w:t>
            </w:r>
            <w:r w:rsidRPr="001C2845">
              <w:t xml:space="preserve"> procedures</w:t>
            </w:r>
          </w:p>
        </w:tc>
        <w:tc>
          <w:tcPr>
            <w:tcW w:w="5702" w:type="dxa"/>
            <w:tcBorders>
              <w:top w:val="nil"/>
              <w:left w:val="nil"/>
              <w:bottom w:val="nil"/>
              <w:right w:val="nil"/>
            </w:tcBorders>
            <w:tcMar>
              <w:top w:w="0" w:type="dxa"/>
              <w:left w:w="62" w:type="dxa"/>
              <w:bottom w:w="0" w:type="dxa"/>
              <w:right w:w="62" w:type="dxa"/>
            </w:tcMar>
          </w:tcPr>
          <w:p w:rsidR="00000000" w:rsidRPr="001C2845" w:rsidP="001C2845">
            <w:pPr>
              <w:pStyle w:val="BodyText"/>
            </w:pPr>
            <w:r w:rsidRPr="001C2845">
              <w:t>4.1</w:t>
            </w:r>
            <w:r w:rsidRPr="001C2845">
              <w:tab/>
              <w:t>Implement all care and treatment procedures to the level of expertise and authority to practise of the individual within the limits of the local ambulance clinical practice guidelines</w:t>
            </w:r>
          </w:p>
          <w:p w:rsidR="00000000" w:rsidRPr="001C2845" w:rsidP="001C2845">
            <w:pPr>
              <w:pStyle w:val="BodyText"/>
            </w:pPr>
            <w:r w:rsidRPr="001C2845">
              <w:t>4.2</w:t>
            </w:r>
            <w:r w:rsidRPr="001C2845">
              <w:tab/>
              <w:t xml:space="preserve">Commence client care procedures and </w:t>
            </w:r>
            <w:r w:rsidRPr="001C2845">
              <w:t>drug therapies as client's presenting condition determines, with reference to local clinical guidelines and pharmacological requirements</w:t>
            </w:r>
          </w:p>
          <w:p w:rsidR="00000000" w:rsidRPr="001C2845" w:rsidP="001C2845">
            <w:pPr>
              <w:pStyle w:val="BodyText"/>
            </w:pPr>
            <w:r w:rsidRPr="001C2845">
              <w:t>4.3</w:t>
            </w:r>
            <w:r w:rsidRPr="001C2845">
              <w:tab/>
              <w:t xml:space="preserve">Recognise the need for assistance where the situation or client's condition requires treatment that is outside the </w:t>
            </w:r>
            <w:r w:rsidRPr="001C2845">
              <w:t>scope or authority to practise of the attending officer and seek help immediately</w:t>
            </w:r>
          </w:p>
          <w:p w:rsidR="00000000" w:rsidRPr="001C2845" w:rsidP="001C2845">
            <w:pPr>
              <w:pStyle w:val="BodyText"/>
            </w:pPr>
            <w:r w:rsidRPr="001C2845">
              <w:t>4.4</w:t>
            </w:r>
            <w:r w:rsidRPr="001C2845">
              <w:tab/>
              <w:t>Implement client care techniques in accordance with infection control procedures and techniques</w:t>
            </w:r>
          </w:p>
          <w:p w:rsidR="00000000" w:rsidP="001C2845">
            <w:pPr>
              <w:pStyle w:val="BodyText"/>
              <w:rPr>
                <w:lang w:val="en-NZ"/>
              </w:rPr>
            </w:pPr>
            <w:r w:rsidRPr="001C2845">
              <w:t>4.5</w:t>
            </w:r>
            <w:r w:rsidRPr="001C2845">
              <w:tab/>
            </w:r>
            <w:r w:rsidRPr="001C2845">
              <w:t>Use safe lifting and client handling techniques in accordance with WHS requirements and organisation policies and procedures</w:t>
            </w:r>
          </w:p>
        </w:tc>
      </w:tr>
      <w:tr w:rsidTr="00B16CF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1C2845">
            <w:pPr>
              <w:pStyle w:val="BodyText"/>
              <w:rPr>
                <w:lang w:val="en-NZ"/>
              </w:rPr>
            </w:pPr>
          </w:p>
        </w:tc>
      </w:tr>
      <w:tr w:rsidTr="00B16CF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C2845">
            <w:pPr>
              <w:pStyle w:val="List"/>
              <w:rPr>
                <w:lang w:val="en-NZ"/>
              </w:rPr>
            </w:pPr>
            <w:r w:rsidRPr="001C2845">
              <w:t>5.</w:t>
            </w:r>
            <w:r w:rsidRPr="001C2845">
              <w:tab/>
              <w:t>Monitor standard pre-hospital client care and modify as require</w:t>
            </w:r>
          </w:p>
        </w:tc>
        <w:tc>
          <w:tcPr>
            <w:tcW w:w="5702" w:type="dxa"/>
            <w:tcBorders>
              <w:top w:val="nil"/>
              <w:left w:val="nil"/>
              <w:bottom w:val="nil"/>
              <w:right w:val="nil"/>
            </w:tcBorders>
            <w:tcMar>
              <w:top w:w="0" w:type="dxa"/>
              <w:left w:w="62" w:type="dxa"/>
              <w:bottom w:w="0" w:type="dxa"/>
              <w:right w:w="62" w:type="dxa"/>
            </w:tcMar>
          </w:tcPr>
          <w:p w:rsidR="00000000" w:rsidRPr="001C2845" w:rsidP="001C2845">
            <w:pPr>
              <w:pStyle w:val="BodyText"/>
            </w:pPr>
            <w:r w:rsidRPr="001C2845">
              <w:t>5.1</w:t>
            </w:r>
            <w:r w:rsidRPr="001C2845">
              <w:tab/>
              <w:t>Monitor all aspects of client's condition at appropriate</w:t>
            </w:r>
            <w:r w:rsidRPr="001C2845">
              <w:t xml:space="preserve"> intervals to establish trends</w:t>
            </w:r>
          </w:p>
          <w:p w:rsidR="00000000" w:rsidRPr="001C2845" w:rsidP="001C2845">
            <w:pPr>
              <w:pStyle w:val="BodyText"/>
            </w:pPr>
            <w:r w:rsidRPr="001C2845">
              <w:t>5.2</w:t>
            </w:r>
            <w:r w:rsidRPr="001C2845">
              <w:tab/>
              <w:t xml:space="preserve">Assess potential effects on client's condition of procedures implemented </w:t>
            </w:r>
          </w:p>
          <w:p w:rsidR="00000000" w:rsidRPr="001C2845" w:rsidP="001C2845">
            <w:pPr>
              <w:pStyle w:val="BodyText"/>
            </w:pPr>
            <w:r w:rsidRPr="001C2845">
              <w:t>5.3</w:t>
            </w:r>
            <w:r w:rsidRPr="001C2845">
              <w:tab/>
              <w:t>Monitor drug therapy, noting effectiveness of treatment regime and amend according to client's condition</w:t>
            </w:r>
          </w:p>
          <w:p w:rsidR="00000000" w:rsidRPr="001C2845" w:rsidP="001C2845">
            <w:pPr>
              <w:pStyle w:val="BodyText"/>
            </w:pPr>
            <w:r w:rsidRPr="001C2845">
              <w:t>5.4</w:t>
            </w:r>
            <w:r w:rsidRPr="001C2845">
              <w:tab/>
              <w:t>Recognise changes in client's cond</w:t>
            </w:r>
            <w:r w:rsidRPr="001C2845">
              <w:t>ition and adapt management according to the scope or authority to practise of the attending officer</w:t>
            </w:r>
          </w:p>
          <w:p w:rsidR="00000000" w:rsidP="001C2845">
            <w:pPr>
              <w:pStyle w:val="BodyText"/>
              <w:rPr>
                <w:lang w:val="en-NZ"/>
              </w:rPr>
            </w:pPr>
            <w:r w:rsidRPr="001C2845">
              <w:t>5.5</w:t>
            </w:r>
            <w:r w:rsidRPr="001C2845">
              <w:tab/>
              <w:t xml:space="preserve">Where the situation or client's condition requires treatment that is outside the scope or authority to practise of the attending officer, recognise the </w:t>
            </w:r>
            <w:r w:rsidRPr="001C2845">
              <w:t>need for assistance and seek help immediately</w:t>
            </w:r>
          </w:p>
        </w:tc>
      </w:tr>
      <w:tr w:rsidTr="00B16CF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1C2845">
            <w:pPr>
              <w:pStyle w:val="BodyText"/>
              <w:rPr>
                <w:lang w:val="en-NZ"/>
              </w:rPr>
            </w:pPr>
          </w:p>
        </w:tc>
      </w:tr>
      <w:tr w:rsidTr="00B16CF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C2845">
            <w:pPr>
              <w:pStyle w:val="List"/>
              <w:rPr>
                <w:lang w:val="en-NZ"/>
              </w:rPr>
            </w:pPr>
            <w:r w:rsidRPr="001C2845">
              <w:t>6.</w:t>
            </w:r>
            <w:r w:rsidRPr="001C2845">
              <w:tab/>
              <w:t>Hand over client requiring standard client care</w:t>
            </w:r>
          </w:p>
        </w:tc>
        <w:tc>
          <w:tcPr>
            <w:tcW w:w="5702" w:type="dxa"/>
            <w:tcBorders>
              <w:top w:val="nil"/>
              <w:left w:val="nil"/>
              <w:bottom w:val="nil"/>
              <w:right w:val="nil"/>
            </w:tcBorders>
            <w:tcMar>
              <w:top w:w="0" w:type="dxa"/>
              <w:left w:w="62" w:type="dxa"/>
              <w:bottom w:w="0" w:type="dxa"/>
              <w:right w:w="62" w:type="dxa"/>
            </w:tcMar>
          </w:tcPr>
          <w:p w:rsidR="00000000" w:rsidRPr="001C2845" w:rsidP="001C2845">
            <w:pPr>
              <w:pStyle w:val="BodyText"/>
            </w:pPr>
            <w:r w:rsidRPr="001C2845">
              <w:t>6.1</w:t>
            </w:r>
            <w:r w:rsidRPr="001C2845">
              <w:tab/>
              <w:t>Document relevant client details according to local ambulance standard operation procedure</w:t>
            </w:r>
          </w:p>
          <w:p w:rsidR="00000000" w:rsidRPr="001C2845" w:rsidP="001C2845">
            <w:pPr>
              <w:pStyle w:val="BodyText"/>
            </w:pPr>
            <w:r w:rsidRPr="001C2845">
              <w:t>6.2</w:t>
            </w:r>
            <w:r w:rsidRPr="001C2845">
              <w:tab/>
              <w:t>Maintain client confidentiality at all times</w:t>
            </w:r>
          </w:p>
          <w:p w:rsidR="00000000" w:rsidRPr="001C2845" w:rsidP="001C2845">
            <w:pPr>
              <w:pStyle w:val="BodyText"/>
            </w:pPr>
            <w:r w:rsidRPr="001C2845">
              <w:t>6.3</w:t>
            </w:r>
            <w:r w:rsidRPr="001C2845">
              <w:tab/>
              <w:t xml:space="preserve">Ensure </w:t>
            </w:r>
            <w:r w:rsidRPr="001C2845">
              <w:t>documentation for handover procedures conveys all necessary information</w:t>
            </w:r>
          </w:p>
          <w:p w:rsidR="00000000" w:rsidRPr="001C2845" w:rsidP="001C2845">
            <w:pPr>
              <w:pStyle w:val="BodyText"/>
            </w:pPr>
            <w:r w:rsidRPr="001C2845">
              <w:t>6.4</w:t>
            </w:r>
            <w:r w:rsidRPr="001C2845">
              <w:tab/>
              <w:t>Convey information appropriately to those individuals involved in ongoing client care to facilitate understanding and optimise continuing client care</w:t>
            </w:r>
          </w:p>
          <w:p w:rsidR="00000000" w:rsidP="001C2845">
            <w:pPr>
              <w:pStyle w:val="BodyText"/>
              <w:rPr>
                <w:lang w:val="en-NZ"/>
              </w:rPr>
            </w:pPr>
            <w:r w:rsidRPr="001C2845">
              <w:t>6.5</w:t>
            </w:r>
            <w:r w:rsidRPr="001C2845">
              <w:tab/>
            </w:r>
            <w:r w:rsidRPr="001C2845">
              <w:t>Maintain client care until responsibility for client care is taken over by staff of the receiving agency</w:t>
            </w:r>
          </w:p>
        </w:tc>
      </w:tr>
      <w:tr w:rsidTr="00B16CF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1C2845" w:rsidP="001C2845">
            <w:pPr>
              <w:pStyle w:val="BodyText"/>
            </w:pPr>
          </w:p>
        </w:tc>
      </w:tr>
    </w:tbl>
    <w:p w:rsidR="00B16CF3" w:rsidP="001C2845">
      <w:pPr>
        <w:pStyle w:val="BodyText"/>
      </w:pPr>
    </w:p>
    <w:p w:rsidR="00B16CF3" w:rsidP="001C2845">
      <w:pPr>
        <w:pStyle w:val="BodyText"/>
      </w:pPr>
    </w:p>
    <w:p w:rsidR="00000000" w:rsidRPr="001C2845" w:rsidP="001C2845">
      <w:pPr>
        <w:pStyle w:val="Heading1"/>
      </w:pPr>
      <w:bookmarkStart w:id="9" w:name="O_425873"/>
      <w:bookmarkEnd w:id="9"/>
      <w:r w:rsidRPr="001C2845">
        <w:t>Required Skills and Knowledge</w:t>
      </w:r>
    </w:p>
    <w:tbl>
      <w:tblPr>
        <w:tblW w:w="0" w:type="auto"/>
        <w:tblLayout w:type="fixed"/>
        <w:tblCellMar>
          <w:left w:w="62" w:type="dxa"/>
          <w:right w:w="62" w:type="dxa"/>
        </w:tblCellMar>
        <w:tblLook w:val="0000"/>
      </w:tblPr>
      <w:tblGrid>
        <w:gridCol w:w="9072"/>
      </w:tblGrid>
      <w:tr w:rsidTr="00B16CF3">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1C2845">
            <w:pPr>
              <w:pStyle w:val="BodyText"/>
              <w:rPr>
                <w:lang w:val="en-NZ"/>
              </w:rPr>
            </w:pPr>
            <w:r w:rsidRPr="001C2845">
              <w:rPr>
                <w:rStyle w:val="SpecialBold"/>
              </w:rPr>
              <w:t>REQUIRED SKILLS AND KNOWLEDGE</w:t>
            </w:r>
          </w:p>
        </w:tc>
      </w:tr>
      <w:tr w:rsidTr="00B16CF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C2845">
            <w:pPr>
              <w:pStyle w:val="BodyText"/>
              <w:rPr>
                <w:lang w:val="en-NZ"/>
              </w:rPr>
            </w:pPr>
          </w:p>
        </w:tc>
      </w:tr>
      <w:tr w:rsidTr="00B16CF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C2845">
            <w:pPr>
              <w:pStyle w:val="BodyText"/>
              <w:rPr>
                <w:lang w:val="en-NZ"/>
              </w:rPr>
            </w:pPr>
            <w:r w:rsidRPr="001C2845">
              <w:t>This describes the essential skills and knowledge and their level required for this unit.</w:t>
            </w:r>
          </w:p>
        </w:tc>
      </w:tr>
      <w:tr w:rsidTr="00B16CF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C2845">
            <w:pPr>
              <w:pStyle w:val="BodyText"/>
              <w:rPr>
                <w:lang w:val="en-NZ"/>
              </w:rPr>
            </w:pPr>
          </w:p>
        </w:tc>
      </w:tr>
      <w:tr w:rsidTr="00B16CF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1C2845" w:rsidP="001C2845">
            <w:pPr>
              <w:pStyle w:val="BodyText"/>
            </w:pPr>
            <w:r w:rsidRPr="001C2845">
              <w:rPr>
                <w:rStyle w:val="Emphasis"/>
              </w:rPr>
              <w:t>Essential knowledge</w:t>
            </w:r>
            <w:r w:rsidRPr="001C2845">
              <w:t>:</w:t>
            </w:r>
          </w:p>
          <w:p w:rsidR="00000000" w:rsidRPr="001C2845" w:rsidP="001C2845">
            <w:pPr>
              <w:pStyle w:val="BodyText"/>
            </w:pPr>
            <w:r w:rsidRPr="001C2845">
              <w:t>The candidate must be able to demonstrate essential knowledge required to effectively do the task outlined in elements and performance criteri</w:t>
            </w:r>
            <w:r w:rsidRPr="001C2845">
              <w:t>a of this unit, manage the task and manage contingencies in the context of the identified work role</w:t>
            </w:r>
          </w:p>
          <w:p w:rsidR="00000000" w:rsidRPr="001C2845" w:rsidP="001C2845">
            <w:pPr>
              <w:pStyle w:val="BodyText"/>
            </w:pPr>
            <w:r w:rsidRPr="001C2845">
              <w:t>This includes knowledge of:</w:t>
            </w:r>
          </w:p>
          <w:p w:rsidR="00000000" w:rsidRPr="001C2845" w:rsidP="001C2845">
            <w:pPr>
              <w:pStyle w:val="ListBullet"/>
            </w:pPr>
            <w:r w:rsidRPr="001C2845">
              <w:t>Comprehensive knowledge of anatomy, physiology, pathophysiology and pharmacology as per Essential Knowledge defined in unit: HL</w:t>
            </w:r>
            <w:r w:rsidRPr="001C2845">
              <w:t>TAMBAS501A Conduct clinical assessment</w:t>
            </w:r>
          </w:p>
          <w:p w:rsidR="00000000" w:rsidRPr="001C2845" w:rsidP="001C2845">
            <w:pPr>
              <w:pStyle w:val="ListBullet"/>
            </w:pPr>
            <w:r w:rsidRPr="001C2845">
              <w:t>An understanding of trauma causes and effects</w:t>
            </w:r>
          </w:p>
          <w:p w:rsidR="00000000" w:rsidRPr="001C2845" w:rsidP="001C2845">
            <w:pPr>
              <w:pStyle w:val="ListBullet"/>
            </w:pPr>
            <w:r w:rsidRPr="001C2845">
              <w:t>An understanding of common environmental emergencies</w:t>
            </w:r>
          </w:p>
          <w:p w:rsidR="00000000" w:rsidRPr="001C2845" w:rsidP="001C2845">
            <w:pPr>
              <w:pStyle w:val="ListBullet"/>
            </w:pPr>
            <w:r w:rsidRPr="001C2845">
              <w:t>Protocols and ambulance equipment</w:t>
            </w:r>
          </w:p>
          <w:p w:rsidR="00000000" w:rsidRPr="001C2845" w:rsidP="001C2845">
            <w:pPr>
              <w:pStyle w:val="ListBullet"/>
            </w:pPr>
            <w:r w:rsidRPr="001C2845">
              <w:t>Organisation policies for standard client care</w:t>
            </w:r>
          </w:p>
          <w:p w:rsidR="00000000" w:rsidRPr="001C2845" w:rsidP="001C2845">
            <w:pPr>
              <w:pStyle w:val="ListBullet"/>
            </w:pPr>
            <w:r w:rsidRPr="001C2845">
              <w:t>Understanding of client psychology</w:t>
            </w:r>
          </w:p>
          <w:p w:rsidR="00000000" w:rsidRPr="001C2845" w:rsidP="001C2845">
            <w:pPr>
              <w:pStyle w:val="ListBullet"/>
            </w:pPr>
            <w:r w:rsidRPr="001C2845">
              <w:t>Si</w:t>
            </w:r>
            <w:r w:rsidRPr="001C2845">
              <w:t>gnificance of assessment findings</w:t>
            </w:r>
          </w:p>
          <w:p w:rsidR="00000000" w:rsidRPr="001C2845" w:rsidP="001C2845">
            <w:pPr>
              <w:pStyle w:val="ListBullet"/>
            </w:pPr>
            <w:r w:rsidRPr="001C2845">
              <w:t>Receiving facility requirements or how to access these requirements</w:t>
            </w:r>
          </w:p>
          <w:p w:rsidR="00000000" w:rsidRPr="001C2845" w:rsidP="001C2845">
            <w:pPr>
              <w:pStyle w:val="ListBullet"/>
            </w:pPr>
            <w:r w:rsidRPr="001C2845">
              <w:t xml:space="preserve">Relevant legal and industrial requirements </w:t>
            </w:r>
          </w:p>
          <w:p w:rsidR="00000000" w:rsidRPr="001C2845" w:rsidP="001C2845">
            <w:pPr>
              <w:pStyle w:val="ListBullet"/>
            </w:pPr>
            <w:r w:rsidRPr="001C2845">
              <w:t>Organisation administrative policies and procedures</w:t>
            </w:r>
          </w:p>
          <w:p w:rsidR="00000000" w:rsidP="001C2845">
            <w:pPr>
              <w:pStyle w:val="ListBullet"/>
              <w:rPr>
                <w:lang w:val="en-NZ"/>
              </w:rPr>
            </w:pPr>
            <w:r w:rsidRPr="001C2845">
              <w:t>Function of documentation being provided</w:t>
            </w:r>
          </w:p>
        </w:tc>
      </w:tr>
      <w:tr w:rsidTr="00B16CF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C2845">
            <w:pPr>
              <w:pStyle w:val="BodyText"/>
              <w:rPr>
                <w:lang w:val="en-NZ"/>
              </w:rPr>
            </w:pPr>
          </w:p>
        </w:tc>
      </w:tr>
      <w:tr w:rsidTr="00B16CF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1C2845" w:rsidP="001C2845">
            <w:pPr>
              <w:pStyle w:val="BodyText"/>
            </w:pPr>
            <w:r w:rsidRPr="001C2845">
              <w:rPr>
                <w:rStyle w:val="Emphasis"/>
              </w:rPr>
              <w:t>Essential skills</w:t>
            </w:r>
            <w:r w:rsidRPr="001C2845">
              <w:t>:</w:t>
            </w:r>
          </w:p>
          <w:p w:rsidR="00000000" w:rsidRPr="001C2845" w:rsidP="001C2845">
            <w:pPr>
              <w:pStyle w:val="BodyText"/>
            </w:pPr>
            <w:r w:rsidRPr="001C2845">
              <w:t>It is critical that the candidate demonstrate the ability to:</w:t>
            </w:r>
          </w:p>
          <w:p w:rsidR="00000000" w:rsidRPr="001C2845" w:rsidP="001C2845">
            <w:pPr>
              <w:pStyle w:val="ListBullet"/>
            </w:pPr>
            <w:r w:rsidRPr="001C2845">
              <w:t>Demonstrate:</w:t>
            </w:r>
          </w:p>
          <w:p w:rsidR="00000000" w:rsidRPr="001C2845" w:rsidP="001C2845">
            <w:pPr>
              <w:pStyle w:val="ListBullet2"/>
            </w:pPr>
            <w:r w:rsidRPr="001C2845">
              <w:t>integrated assessment and implementation of procedures needed for client care under a variety of conditions and circumstances</w:t>
            </w:r>
          </w:p>
          <w:p w:rsidR="00000000" w:rsidRPr="001C2845" w:rsidP="001C2845">
            <w:pPr>
              <w:pStyle w:val="ListBullet2"/>
            </w:pPr>
            <w:r w:rsidRPr="001C2845">
              <w:t>accurate completion of all documentation, supplying all relevant client information to receiving facility staff under a variety of conditions and circumstances, including routine, non-routine and emergency</w:t>
            </w:r>
          </w:p>
          <w:p w:rsidR="00000000" w:rsidRPr="001C2845" w:rsidP="001C2845">
            <w:pPr>
              <w:pStyle w:val="ListBullet"/>
            </w:pPr>
            <w:r w:rsidRPr="001C2845">
              <w:t>Provide clear explanations of reasons for interve</w:t>
            </w:r>
            <w:r w:rsidRPr="001C2845">
              <w:t>ntion, basis for assessment, problems encountered and solutions found</w:t>
            </w:r>
          </w:p>
          <w:p w:rsidR="00000000" w:rsidRPr="001C2845" w:rsidP="001C2845">
            <w:pPr>
              <w:pStyle w:val="ListBullet"/>
            </w:pPr>
            <w:r w:rsidRPr="001C2845">
              <w:t>Apply knowledge to identify, diagnose and manage common pathophysiologies</w:t>
            </w:r>
          </w:p>
          <w:p w:rsidR="00000000" w:rsidRPr="001C2845" w:rsidP="001C2845">
            <w:pPr>
              <w:pStyle w:val="ListBullet"/>
            </w:pPr>
            <w:r w:rsidRPr="001C2845">
              <w:t>Apply knowledge and understanding to familiar and unfamiliar situations.</w:t>
            </w:r>
          </w:p>
          <w:p w:rsidR="00000000" w:rsidRPr="001C2845" w:rsidP="001C2845">
            <w:pPr>
              <w:pStyle w:val="ListBullet"/>
            </w:pPr>
            <w:r w:rsidRPr="001C2845">
              <w:t>Apply clinical problem solving processe</w:t>
            </w:r>
            <w:r w:rsidRPr="001C2845">
              <w:t>s as they apply to standard client care</w:t>
            </w:r>
          </w:p>
          <w:p w:rsidR="00000000" w:rsidRPr="001C2845" w:rsidP="001C2845">
            <w:pPr>
              <w:pStyle w:val="BodyText"/>
            </w:pPr>
          </w:p>
          <w:p w:rsidR="00000000" w:rsidRPr="001C2845" w:rsidP="001C2845">
            <w:pPr>
              <w:pStyle w:val="BodyText"/>
            </w:pPr>
            <w:r w:rsidRPr="001C2845">
              <w:t>In addition, the candidate must be able to effectively do the task outlined in elements and performance criteria of this unit, manage the task and manage contingencies in the context of the identified work role</w:t>
            </w:r>
          </w:p>
          <w:p w:rsidR="00000000" w:rsidRPr="001C2845" w:rsidP="001C2845">
            <w:pPr>
              <w:pStyle w:val="BodyText"/>
            </w:pPr>
            <w:r w:rsidRPr="001C2845">
              <w:t>This</w:t>
            </w:r>
            <w:r w:rsidRPr="001C2845">
              <w:t xml:space="preserve"> includes the ability to:</w:t>
            </w:r>
          </w:p>
          <w:p w:rsidR="00000000" w:rsidRPr="001C2845" w:rsidP="001C2845">
            <w:pPr>
              <w:pStyle w:val="ListBullet"/>
            </w:pPr>
            <w:r w:rsidRPr="001C2845">
              <w:t>Use oral communication skills (language competence) required to fulfil job roles as specified by the organisation, including:</w:t>
            </w:r>
          </w:p>
          <w:p w:rsidR="00000000" w:rsidRPr="001C2845" w:rsidP="001C2845">
            <w:pPr>
              <w:pStyle w:val="ListBullet2"/>
            </w:pPr>
            <w:r w:rsidRPr="001C2845">
              <w:t>asking questions</w:t>
            </w:r>
          </w:p>
          <w:p w:rsidR="00000000" w:rsidRPr="001C2845" w:rsidP="001C2845">
            <w:pPr>
              <w:pStyle w:val="ListBullet2"/>
            </w:pPr>
            <w:r w:rsidRPr="001C2845">
              <w:t>active listening</w:t>
            </w:r>
          </w:p>
          <w:p w:rsidR="00000000" w:rsidRPr="001C2845" w:rsidP="001C2845">
            <w:pPr>
              <w:pStyle w:val="ListBullet2"/>
            </w:pPr>
            <w:r w:rsidRPr="001C2845">
              <w:t>asking for clarification from client or other persons at the scene</w:t>
            </w:r>
          </w:p>
          <w:p w:rsidR="00000000" w:rsidRPr="001C2845" w:rsidP="001C2845">
            <w:pPr>
              <w:pStyle w:val="ListBullet2"/>
            </w:pPr>
            <w:r w:rsidRPr="001C2845">
              <w:t>negotiating solutions</w:t>
            </w:r>
          </w:p>
          <w:p w:rsidR="00000000" w:rsidRPr="001C2845" w:rsidP="001C2845">
            <w:pPr>
              <w:pStyle w:val="ListBullet2"/>
            </w:pPr>
            <w:r w:rsidRPr="001C2845">
              <w:t>acknowledging and responding to a range of views</w:t>
            </w:r>
          </w:p>
          <w:p w:rsidR="00000000" w:rsidRPr="001C2845" w:rsidP="001C2845">
            <w:pPr>
              <w:pStyle w:val="ListBullet"/>
            </w:pPr>
            <w:r w:rsidRPr="001C2845">
              <w:t>Use written communication skills (literacy competence) required to fulfil job roles as specified by organisation, including:</w:t>
            </w:r>
          </w:p>
          <w:p w:rsidR="00000000" w:rsidRPr="001C2845" w:rsidP="001C2845">
            <w:pPr>
              <w:pStyle w:val="ListBullet2"/>
            </w:pPr>
            <w:r w:rsidRPr="001C2845">
              <w:t>reading and understanding:</w:t>
            </w:r>
          </w:p>
          <w:p w:rsidR="00000000" w:rsidRPr="001C2845" w:rsidP="001C2845">
            <w:pPr>
              <w:pStyle w:val="ListBullet3"/>
            </w:pPr>
            <w:r w:rsidRPr="001C2845">
              <w:t>incident reports</w:t>
            </w:r>
          </w:p>
          <w:p w:rsidR="00000000" w:rsidRPr="001C2845" w:rsidP="001C2845">
            <w:pPr>
              <w:pStyle w:val="ListBullet3"/>
            </w:pPr>
            <w:r w:rsidRPr="001C2845">
              <w:t>case management materials</w:t>
            </w:r>
          </w:p>
          <w:p w:rsidR="00000000" w:rsidRPr="001C2845" w:rsidP="001C2845">
            <w:pPr>
              <w:pStyle w:val="ListBullet3"/>
            </w:pPr>
            <w:r w:rsidRPr="001C2845">
              <w:t xml:space="preserve"> manufacturers' specifications for the use of materials and equipment</w:t>
            </w:r>
          </w:p>
          <w:p w:rsidR="00000000" w:rsidRPr="001C2845" w:rsidP="001C2845">
            <w:pPr>
              <w:pStyle w:val="ListBullet2"/>
            </w:pPr>
            <w:r w:rsidRPr="001C2845">
              <w:t>preparing handover reports for receiving agency staff</w:t>
            </w:r>
          </w:p>
          <w:p w:rsidR="00000000" w:rsidRPr="001C2845" w:rsidP="001C2845">
            <w:pPr>
              <w:pStyle w:val="ListBullet"/>
            </w:pPr>
            <w:r w:rsidRPr="001C2845">
              <w:t>Use interpersonal skills including:</w:t>
            </w:r>
          </w:p>
          <w:p w:rsidR="00000000" w:rsidRPr="001C2845" w:rsidP="001C2845">
            <w:pPr>
              <w:pStyle w:val="ListBullet2"/>
            </w:pPr>
            <w:r w:rsidRPr="001C2845">
              <w:t>working with others</w:t>
            </w:r>
          </w:p>
          <w:p w:rsidR="00000000" w:rsidRPr="001C2845" w:rsidP="001C2845">
            <w:pPr>
              <w:pStyle w:val="ListBullet2"/>
            </w:pPr>
            <w:r w:rsidRPr="001C2845">
              <w:t>empathy with client and relatives</w:t>
            </w:r>
          </w:p>
          <w:p w:rsidR="00000000" w:rsidRPr="001C2845" w:rsidP="001C2845">
            <w:pPr>
              <w:pStyle w:val="ListBullet2"/>
            </w:pPr>
            <w:r w:rsidRPr="001C2845">
              <w:t>relate to persons from differing cultural, social and religious backgrounds</w:t>
            </w:r>
          </w:p>
        </w:tc>
      </w:tr>
    </w:tbl>
    <w:p w:rsidR="00B16CF3" w:rsidP="001C2845">
      <w:pPr>
        <w:pStyle w:val="BodyText"/>
      </w:pPr>
    </w:p>
    <w:p w:rsidR="00B16CF3" w:rsidP="001C2845">
      <w:pPr>
        <w:pStyle w:val="BodyText"/>
      </w:pPr>
    </w:p>
    <w:p w:rsidR="00000000" w:rsidRPr="001C2845" w:rsidP="001C2845">
      <w:pPr>
        <w:pStyle w:val="Heading1"/>
      </w:pPr>
      <w:bookmarkStart w:id="10" w:name="O_425867"/>
      <w:bookmarkEnd w:id="10"/>
      <w:r w:rsidRPr="001C2845">
        <w:t>Evidence Guide</w:t>
      </w:r>
    </w:p>
    <w:tbl>
      <w:tblPr>
        <w:tblW w:w="0" w:type="auto"/>
        <w:tblLayout w:type="fixed"/>
        <w:tblCellMar>
          <w:left w:w="62" w:type="dxa"/>
          <w:right w:w="62" w:type="dxa"/>
        </w:tblCellMar>
        <w:tblLook w:val="0000"/>
      </w:tblPr>
      <w:tblGrid>
        <w:gridCol w:w="3402"/>
        <w:gridCol w:w="5670"/>
      </w:tblGrid>
      <w:tr w:rsidTr="00B16CF3">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1C2845">
            <w:pPr>
              <w:pStyle w:val="BodyText"/>
              <w:rPr>
                <w:lang w:val="en-NZ"/>
              </w:rPr>
            </w:pPr>
            <w:r w:rsidRPr="001C2845">
              <w:rPr>
                <w:rStyle w:val="SpecialBold"/>
              </w:rPr>
              <w:t>EVIDENCE GUIDE</w:t>
            </w:r>
          </w:p>
        </w:tc>
      </w:tr>
      <w:tr w:rsidTr="00B16CF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C2845">
            <w:pPr>
              <w:pStyle w:val="BodyText"/>
              <w:rPr>
                <w:lang w:val="en-NZ"/>
              </w:rPr>
            </w:pPr>
          </w:p>
        </w:tc>
      </w:tr>
      <w:tr w:rsidTr="00B16CF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C2845">
            <w:pPr>
              <w:pStyle w:val="BodyText"/>
              <w:rPr>
                <w:lang w:val="en-NZ"/>
              </w:rPr>
            </w:pPr>
            <w:r w:rsidRPr="001C2845">
              <w:t>The evidence guide provides advice on assessment and must be read in conjunction with the Performance Criteria, Required Skills and Knowledge, the Range Statement and the Assessment Guidelines for this Training Package.</w:t>
            </w:r>
          </w:p>
        </w:tc>
      </w:tr>
      <w:tr w:rsidTr="00B16CF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C2845">
            <w:pPr>
              <w:pStyle w:val="BodyText"/>
              <w:rPr>
                <w:lang w:val="en-NZ"/>
              </w:rPr>
            </w:pPr>
          </w:p>
        </w:tc>
      </w:tr>
      <w:tr w:rsidTr="00B16CF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C2845">
            <w:pPr>
              <w:pStyle w:val="BodyText"/>
              <w:rPr>
                <w:lang w:val="en-NZ"/>
              </w:rPr>
            </w:pPr>
            <w:r w:rsidRPr="001C2845">
              <w:rPr>
                <w:rStyle w:val="Emphasis"/>
              </w:rPr>
              <w:t>Critical aspects for assessment</w:t>
            </w:r>
            <w:r w:rsidRPr="001C2845">
              <w:rPr>
                <w:rStyle w:val="Emphasis"/>
              </w:rPr>
              <w:t xml:space="preserve"> and evidence required to demonstrate this competency unit</w:t>
            </w:r>
            <w:r w:rsidRPr="001C2845">
              <w:t xml:space="preserve">: </w:t>
            </w:r>
          </w:p>
        </w:tc>
        <w:tc>
          <w:tcPr>
            <w:tcW w:w="5670" w:type="dxa"/>
            <w:tcBorders>
              <w:top w:val="nil"/>
              <w:left w:val="nil"/>
              <w:bottom w:val="nil"/>
              <w:right w:val="nil"/>
            </w:tcBorders>
            <w:tcMar>
              <w:top w:w="0" w:type="dxa"/>
              <w:left w:w="62" w:type="dxa"/>
              <w:bottom w:w="0" w:type="dxa"/>
              <w:right w:w="62" w:type="dxa"/>
            </w:tcMar>
          </w:tcPr>
          <w:p w:rsidR="00000000" w:rsidRPr="001C2845" w:rsidP="001C2845">
            <w:pPr>
              <w:pStyle w:val="ListBullet"/>
            </w:pPr>
            <w:r w:rsidRPr="001C2845">
              <w:t xml:space="preserve">Assessment must establish acquisition of Essential Knowledge across the Range Statement outlined in </w:t>
            </w:r>
            <w:r w:rsidRPr="001C2845">
              <w:rPr>
                <w:rStyle w:val="Emphasis"/>
              </w:rPr>
              <w:t>HLTAMBAS501A Conduct clinical assessment</w:t>
            </w:r>
            <w:r w:rsidRPr="001C2845">
              <w:t xml:space="preserve"> prior to assessment of skills application for this unit</w:t>
            </w:r>
          </w:p>
          <w:p w:rsidR="00000000" w:rsidRPr="001C2845" w:rsidP="001C2845">
            <w:pPr>
              <w:pStyle w:val="ListBullet"/>
            </w:pPr>
            <w:r w:rsidRPr="001C2845">
              <w:t>Skills involving direct client care are to be assessed initially in a simulated clinical setting (laboratory/ practical)</w:t>
            </w:r>
          </w:p>
          <w:p w:rsidR="00000000" w:rsidRPr="001C2845" w:rsidP="001C2845">
            <w:pPr>
              <w:pStyle w:val="ListBullet"/>
            </w:pPr>
            <w:r w:rsidRPr="001C2845">
              <w:t>After successful completion of initial assessment, further assessment is to be</w:t>
            </w:r>
            <w:r w:rsidRPr="001C2845">
              <w:t xml:space="preserve"> conducted during workplace application under direct supervision</w:t>
            </w:r>
          </w:p>
          <w:p w:rsidR="00000000" w:rsidRPr="001C2845" w:rsidP="001C2845">
            <w:pPr>
              <w:pStyle w:val="ListBullet"/>
            </w:pPr>
            <w:r w:rsidRPr="001C2845">
              <w:t xml:space="preserve">The application of skills and knowledge described in this competency unit should be assessed in conjunction with the application of knowledge and skills identified in </w:t>
            </w:r>
            <w:r w:rsidRPr="001C2845">
              <w:rPr>
                <w:rStyle w:val="Emphasis"/>
              </w:rPr>
              <w:t>HLTAMBAS501A Conduct cli</w:t>
            </w:r>
            <w:r w:rsidRPr="001C2845">
              <w:rPr>
                <w:rStyle w:val="Emphasis"/>
              </w:rPr>
              <w:t>nical assessment</w:t>
            </w:r>
          </w:p>
          <w:p w:rsidR="00000000" w:rsidRPr="001C2845" w:rsidP="001C2845">
            <w:pPr>
              <w:pStyle w:val="ListBullet"/>
            </w:pPr>
            <w:r w:rsidRPr="001C2845">
              <w:t>Candidates must demonstrate their ability to apply essential knowledge and skills identified for this competency unit before undertaking independent workplace application</w:t>
            </w:r>
          </w:p>
          <w:p w:rsidR="00000000" w:rsidP="001C2845">
            <w:pPr>
              <w:pStyle w:val="ListBullet"/>
              <w:rPr>
                <w:lang w:val="en-NZ"/>
              </w:rPr>
            </w:pPr>
            <w:r w:rsidRPr="001C2845">
              <w:t>Candidates must provide evidence of their ability to apply all clini</w:t>
            </w:r>
            <w:r w:rsidRPr="001C2845">
              <w:t>cal competencies consistently (over a period, usually of 12 months) as part of supervised clinical practice</w:t>
            </w:r>
          </w:p>
        </w:tc>
      </w:tr>
      <w:tr w:rsidTr="00B16CF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C2845">
            <w:pPr>
              <w:pStyle w:val="BodyText"/>
              <w:rPr>
                <w:lang w:val="en-NZ"/>
              </w:rPr>
            </w:pPr>
          </w:p>
        </w:tc>
      </w:tr>
      <w:tr w:rsidTr="00B16CF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C2845">
            <w:pPr>
              <w:pStyle w:val="BodyText"/>
              <w:rPr>
                <w:lang w:val="en-NZ"/>
              </w:rPr>
            </w:pPr>
            <w:r w:rsidRPr="001C2845">
              <w:rPr>
                <w:rStyle w:val="Emphasis"/>
              </w:rPr>
              <w:t>Access and equity considerations</w:t>
            </w:r>
            <w:r w:rsidRPr="001C2845">
              <w:t>:</w:t>
            </w:r>
          </w:p>
        </w:tc>
        <w:tc>
          <w:tcPr>
            <w:tcW w:w="5670" w:type="dxa"/>
            <w:tcBorders>
              <w:top w:val="nil"/>
              <w:left w:val="nil"/>
              <w:bottom w:val="nil"/>
              <w:right w:val="nil"/>
            </w:tcBorders>
            <w:tcMar>
              <w:top w:w="0" w:type="dxa"/>
              <w:left w:w="62" w:type="dxa"/>
              <w:bottom w:w="0" w:type="dxa"/>
              <w:right w:w="62" w:type="dxa"/>
            </w:tcMar>
          </w:tcPr>
          <w:p w:rsidR="00000000" w:rsidRPr="001C2845" w:rsidP="001C2845">
            <w:pPr>
              <w:pStyle w:val="ListBullet"/>
            </w:pPr>
            <w:r w:rsidRPr="001C2845">
              <w:t xml:space="preserve">All workers in the health industry should be aware of access and equity issues in relation to their own area </w:t>
            </w:r>
            <w:r w:rsidRPr="001C2845">
              <w:t>of work</w:t>
            </w:r>
          </w:p>
          <w:p w:rsidR="00000000" w:rsidRPr="001C2845" w:rsidP="001C2845">
            <w:pPr>
              <w:pStyle w:val="ListBullet"/>
            </w:pPr>
            <w:r w:rsidRPr="001C2845">
              <w:t xml:space="preserve">All workers should develop their ability to work in a culturally diverse environment </w:t>
            </w:r>
          </w:p>
          <w:p w:rsidR="00000000" w:rsidRPr="001C2845" w:rsidP="001C2845">
            <w:pPr>
              <w:pStyle w:val="ListBullet"/>
            </w:pPr>
            <w:r w:rsidRPr="001C2845">
              <w:t>In recognition of particular health issues facing Aboriginal and Torres Strait Islander communities, workers should be aware of cultural, historical and current i</w:t>
            </w:r>
            <w:r w:rsidRPr="001C2845">
              <w:t>ssues impacting on health of Aboriginal and Torres Strait Islander people</w:t>
            </w:r>
          </w:p>
          <w:p w:rsidR="00000000" w:rsidP="001C2845">
            <w:pPr>
              <w:pStyle w:val="ListBullet"/>
              <w:rPr>
                <w:lang w:val="en-NZ"/>
              </w:rPr>
            </w:pPr>
            <w:r w:rsidRPr="001C2845">
              <w:t>Assessors and trainers must take into account relevant access and equity issues, in particular relating to factors impacting on health of Aboriginal and/or Torres Strait Islander cli</w:t>
            </w:r>
            <w:r w:rsidRPr="001C2845">
              <w:t>ents and communities</w:t>
            </w:r>
          </w:p>
        </w:tc>
      </w:tr>
      <w:tr w:rsidTr="00B16CF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C2845">
            <w:pPr>
              <w:pStyle w:val="BodyText"/>
              <w:rPr>
                <w:lang w:val="en-NZ"/>
              </w:rPr>
            </w:pPr>
          </w:p>
        </w:tc>
      </w:tr>
      <w:tr w:rsidTr="00B16CF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C2845">
            <w:pPr>
              <w:pStyle w:val="BodyText"/>
              <w:rPr>
                <w:lang w:val="en-NZ"/>
              </w:rPr>
            </w:pPr>
            <w:r w:rsidRPr="001C2845">
              <w:rPr>
                <w:rStyle w:val="Emphasis"/>
              </w:rPr>
              <w:t>Resource implications</w:t>
            </w:r>
            <w:r w:rsidRPr="001C2845">
              <w:t>:</w:t>
            </w:r>
          </w:p>
        </w:tc>
        <w:tc>
          <w:tcPr>
            <w:tcW w:w="5670" w:type="dxa"/>
            <w:tcBorders>
              <w:top w:val="nil"/>
              <w:left w:val="nil"/>
              <w:bottom w:val="nil"/>
              <w:right w:val="nil"/>
            </w:tcBorders>
            <w:tcMar>
              <w:top w:w="0" w:type="dxa"/>
              <w:left w:w="62" w:type="dxa"/>
              <w:bottom w:w="0" w:type="dxa"/>
              <w:right w:w="62" w:type="dxa"/>
            </w:tcMar>
          </w:tcPr>
          <w:p w:rsidR="00000000" w:rsidRPr="001C2845" w:rsidP="001C2845">
            <w:pPr>
              <w:pStyle w:val="ListBullet"/>
            </w:pPr>
            <w:r w:rsidRPr="001C2845">
              <w:t xml:space="preserve">Access to appropriate workplace and simulation of realistic workplace setting where assessment can be conducted </w:t>
            </w:r>
          </w:p>
          <w:p w:rsidR="00000000" w:rsidP="001C2845">
            <w:pPr>
              <w:pStyle w:val="ListBullet"/>
              <w:rPr>
                <w:lang w:val="en-NZ"/>
              </w:rPr>
            </w:pPr>
            <w:r w:rsidRPr="001C2845">
              <w:t>Access to equipment and resources normally used in the workplace</w:t>
            </w:r>
          </w:p>
        </w:tc>
      </w:tr>
      <w:tr w:rsidTr="00B16CF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C2845">
            <w:pPr>
              <w:pStyle w:val="BodyText"/>
              <w:rPr>
                <w:lang w:val="en-NZ"/>
              </w:rPr>
            </w:pPr>
          </w:p>
        </w:tc>
      </w:tr>
      <w:tr w:rsidTr="00B16CF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C2845">
            <w:pPr>
              <w:pStyle w:val="BodyText"/>
              <w:rPr>
                <w:lang w:val="en-NZ"/>
              </w:rPr>
            </w:pPr>
            <w:r w:rsidRPr="001C2845">
              <w:rPr>
                <w:rStyle w:val="Emphasis"/>
              </w:rPr>
              <w:t>Method of assessment</w:t>
            </w:r>
            <w:r w:rsidRPr="001C2845">
              <w:t>:</w:t>
            </w:r>
          </w:p>
        </w:tc>
        <w:tc>
          <w:tcPr>
            <w:tcW w:w="5670" w:type="dxa"/>
            <w:tcBorders>
              <w:top w:val="nil"/>
              <w:left w:val="nil"/>
              <w:bottom w:val="nil"/>
              <w:right w:val="nil"/>
            </w:tcBorders>
            <w:tcMar>
              <w:top w:w="0" w:type="dxa"/>
              <w:left w:w="62" w:type="dxa"/>
              <w:bottom w:w="0" w:type="dxa"/>
              <w:right w:w="62" w:type="dxa"/>
            </w:tcMar>
          </w:tcPr>
          <w:p w:rsidR="00000000" w:rsidRPr="001C2845" w:rsidP="001C2845">
            <w:pPr>
              <w:pStyle w:val="ListBullet"/>
            </w:pPr>
            <w:r w:rsidRPr="001C2845">
              <w:t>Evidence must include observation of performance in the work environment and in a simulated work setting</w:t>
            </w:r>
          </w:p>
          <w:p w:rsidR="00000000" w:rsidRPr="001C2845" w:rsidP="001C2845">
            <w:pPr>
              <w:pStyle w:val="ListBullet"/>
            </w:pPr>
            <w:r w:rsidRPr="001C2845">
              <w:t>Observations, questioning and evidence gathered from the workplace environment</w:t>
            </w:r>
          </w:p>
          <w:p w:rsidR="00000000" w:rsidP="001C2845">
            <w:pPr>
              <w:pStyle w:val="ListBullet"/>
              <w:rPr>
                <w:lang w:val="en-NZ"/>
              </w:rPr>
            </w:pPr>
            <w:r w:rsidRPr="001C2845">
              <w:t>Demonstration over a period of time to ensure consistency of performance</w:t>
            </w:r>
          </w:p>
        </w:tc>
      </w:tr>
      <w:tr w:rsidTr="00B16CF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C2845">
            <w:pPr>
              <w:pStyle w:val="BodyText"/>
              <w:rPr>
                <w:lang w:val="en-NZ"/>
              </w:rPr>
            </w:pPr>
          </w:p>
        </w:tc>
      </w:tr>
      <w:tr w:rsidTr="00B16CF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C2845">
            <w:pPr>
              <w:pStyle w:val="BodyText"/>
              <w:rPr>
                <w:lang w:val="en-NZ"/>
              </w:rPr>
            </w:pPr>
            <w:r w:rsidRPr="001C2845">
              <w:rPr>
                <w:rStyle w:val="Emphasis"/>
              </w:rPr>
              <w:t>Related units</w:t>
            </w:r>
            <w:r w:rsidRPr="001C2845">
              <w:t>:</w:t>
            </w:r>
          </w:p>
        </w:tc>
        <w:tc>
          <w:tcPr>
            <w:tcW w:w="5670" w:type="dxa"/>
            <w:tcBorders>
              <w:top w:val="nil"/>
              <w:left w:val="nil"/>
              <w:bottom w:val="nil"/>
              <w:right w:val="nil"/>
            </w:tcBorders>
            <w:tcMar>
              <w:top w:w="0" w:type="dxa"/>
              <w:left w:w="62" w:type="dxa"/>
              <w:bottom w:w="0" w:type="dxa"/>
              <w:right w:w="62" w:type="dxa"/>
            </w:tcMar>
          </w:tcPr>
          <w:p w:rsidR="00000000" w:rsidRPr="001C2845" w:rsidP="001C2845">
            <w:pPr>
              <w:pStyle w:val="BodyText"/>
            </w:pPr>
            <w:r w:rsidRPr="001C2845">
              <w:t>This unit is to be assessed in conjunction with the following competency unit which identifies underpinning knowledge required for assessment of client needs and delivery of client care at this level:</w:t>
            </w:r>
          </w:p>
          <w:p w:rsidR="00000000" w:rsidP="001C2845">
            <w:pPr>
              <w:pStyle w:val="ListBullet"/>
              <w:rPr>
                <w:lang w:val="en-NZ"/>
              </w:rPr>
            </w:pPr>
            <w:r w:rsidRPr="001C2845">
              <w:t>HLTAMBAS501B Conduct clinical assessment</w:t>
            </w:r>
          </w:p>
        </w:tc>
      </w:tr>
      <w:tr w:rsidTr="00B16CF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1C2845" w:rsidP="001C2845">
            <w:pPr>
              <w:pStyle w:val="BodyText"/>
            </w:pPr>
          </w:p>
        </w:tc>
      </w:tr>
    </w:tbl>
    <w:p w:rsidR="00B16CF3" w:rsidP="001C2845">
      <w:pPr>
        <w:pStyle w:val="BodyText"/>
      </w:pPr>
    </w:p>
    <w:p w:rsidR="00B16CF3" w:rsidP="001C2845">
      <w:pPr>
        <w:pStyle w:val="BodyText"/>
      </w:pPr>
    </w:p>
    <w:p w:rsidR="00000000" w:rsidRPr="001C2845" w:rsidP="001C2845">
      <w:pPr>
        <w:pStyle w:val="Heading1"/>
      </w:pPr>
      <w:bookmarkStart w:id="11" w:name="O_425872"/>
      <w:bookmarkEnd w:id="11"/>
      <w:r w:rsidRPr="001C2845">
        <w:t>Range Statement</w:t>
      </w:r>
    </w:p>
    <w:tbl>
      <w:tblPr>
        <w:tblW w:w="0" w:type="auto"/>
        <w:tblLayout w:type="fixed"/>
        <w:tblCellMar>
          <w:left w:w="62" w:type="dxa"/>
          <w:right w:w="62" w:type="dxa"/>
        </w:tblCellMar>
        <w:tblLook w:val="0000"/>
      </w:tblPr>
      <w:tblGrid>
        <w:gridCol w:w="3402"/>
        <w:gridCol w:w="5670"/>
      </w:tblGrid>
      <w:tr w:rsidTr="00B16CF3">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1C2845">
            <w:pPr>
              <w:pStyle w:val="BodyText"/>
              <w:rPr>
                <w:lang w:val="en-NZ"/>
              </w:rPr>
            </w:pPr>
            <w:r w:rsidRPr="001C2845">
              <w:rPr>
                <w:rStyle w:val="SpecialBold"/>
              </w:rPr>
              <w:t>RANGE STATEMENT</w:t>
            </w:r>
          </w:p>
        </w:tc>
      </w:tr>
      <w:tr w:rsidTr="00B16CF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C2845">
            <w:pPr>
              <w:pStyle w:val="BodyText"/>
              <w:rPr>
                <w:lang w:val="en-NZ"/>
              </w:rPr>
            </w:pPr>
          </w:p>
        </w:tc>
      </w:tr>
      <w:tr w:rsidTr="00B16CF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C2845">
            <w:pPr>
              <w:pStyle w:val="BodyText"/>
              <w:rPr>
                <w:lang w:val="en-NZ"/>
              </w:rPr>
            </w:pPr>
            <w:r w:rsidRPr="001C2845">
              <w:t xml:space="preserve">The Range Statement relates to the unit of competency as a whole. It allows for different work environments and situations that may affect </w:t>
            </w:r>
            <w:r w:rsidRPr="001C2845">
              <w:t>performance. Add any essential operating conditions that may be present with training and assessment depending on the work situation, needs of the candidate, accessibility of the item, and local industry and regional contexts.</w:t>
            </w:r>
          </w:p>
        </w:tc>
      </w:tr>
      <w:tr w:rsidTr="00B16CF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C2845">
            <w:pPr>
              <w:pStyle w:val="BodyText"/>
              <w:rPr>
                <w:lang w:val="en-NZ"/>
              </w:rPr>
            </w:pPr>
          </w:p>
        </w:tc>
      </w:tr>
      <w:tr w:rsidTr="00B16CF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C2845">
            <w:pPr>
              <w:pStyle w:val="BodyText"/>
              <w:rPr>
                <w:lang w:val="en-NZ"/>
              </w:rPr>
            </w:pPr>
            <w:r w:rsidRPr="001C2845">
              <w:rPr>
                <w:rStyle w:val="Emphasis"/>
              </w:rPr>
              <w:t>Client assessment must include but is not limited to</w:t>
            </w:r>
            <w:r w:rsidRPr="001C2845">
              <w:t>:</w:t>
            </w:r>
          </w:p>
        </w:tc>
        <w:tc>
          <w:tcPr>
            <w:tcW w:w="5670" w:type="dxa"/>
            <w:tcBorders>
              <w:top w:val="nil"/>
              <w:left w:val="nil"/>
              <w:bottom w:val="nil"/>
              <w:right w:val="nil"/>
            </w:tcBorders>
            <w:tcMar>
              <w:top w:w="0" w:type="dxa"/>
              <w:left w:w="62" w:type="dxa"/>
              <w:bottom w:w="0" w:type="dxa"/>
              <w:right w:w="62" w:type="dxa"/>
            </w:tcMar>
          </w:tcPr>
          <w:p w:rsidR="00000000" w:rsidRPr="001C2845" w:rsidP="001C2845">
            <w:pPr>
              <w:pStyle w:val="ListBullet"/>
            </w:pPr>
            <w:r w:rsidRPr="001C2845">
              <w:t>Integration of anatomy and physiology, primary, vital sign and secondary surveys, including non-obvious clinical signs, using applied clinical knowledge at the standard level of client care</w:t>
            </w:r>
          </w:p>
          <w:p w:rsidR="00000000" w:rsidRPr="001C2845" w:rsidP="001C2845">
            <w:pPr>
              <w:pStyle w:val="ListBullet"/>
            </w:pPr>
            <w:r w:rsidRPr="001C2845">
              <w:t>Client asse</w:t>
            </w:r>
            <w:r w:rsidRPr="001C2845">
              <w:t>ssment includes consideration of psychosocial, developmental and cultural considerations</w:t>
            </w:r>
          </w:p>
          <w:p w:rsidR="00000000" w:rsidRPr="001C2845" w:rsidP="001C2845">
            <w:pPr>
              <w:pStyle w:val="ListBullet"/>
            </w:pPr>
            <w:r w:rsidRPr="001C2845">
              <w:t>Assessment based on a demonstrable and clearly thought out series of problem solving steps or linkages</w:t>
            </w:r>
          </w:p>
          <w:p w:rsidR="00000000" w:rsidRPr="001C2845" w:rsidP="001C2845">
            <w:pPr>
              <w:pStyle w:val="ListBullet"/>
            </w:pPr>
            <w:r w:rsidRPr="001C2845">
              <w:t xml:space="preserve">Information that contributes to the assessment is collected and </w:t>
            </w:r>
            <w:r w:rsidRPr="001C2845">
              <w:t>analysed</w:t>
            </w:r>
          </w:p>
          <w:p w:rsidR="00000000" w:rsidRPr="001C2845" w:rsidP="001C2845">
            <w:pPr>
              <w:pStyle w:val="ListBullet"/>
            </w:pPr>
            <w:r w:rsidRPr="001C2845">
              <w:t>Main complaints are identified as a basis for systematic prioritised treatment</w:t>
            </w:r>
          </w:p>
          <w:p w:rsidR="00000000" w:rsidP="001C2845">
            <w:pPr>
              <w:pStyle w:val="ListBullet"/>
              <w:rPr>
                <w:lang w:val="en-NZ"/>
              </w:rPr>
            </w:pPr>
            <w:r w:rsidRPr="001C2845">
              <w:t>Client's medical history is referred to in the selection of treatment procedure</w:t>
            </w:r>
          </w:p>
        </w:tc>
      </w:tr>
      <w:tr w:rsidTr="00B16CF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C2845">
            <w:pPr>
              <w:pStyle w:val="BodyText"/>
              <w:rPr>
                <w:lang w:val="en-NZ"/>
              </w:rPr>
            </w:pPr>
          </w:p>
        </w:tc>
      </w:tr>
      <w:tr w:rsidTr="00B16CF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C2845">
            <w:pPr>
              <w:pStyle w:val="BodyText"/>
              <w:rPr>
                <w:lang w:val="en-NZ"/>
              </w:rPr>
            </w:pPr>
            <w:r w:rsidRPr="001C2845">
              <w:rPr>
                <w:rStyle w:val="Emphasis"/>
              </w:rPr>
              <w:t>Clinical judgement must include but is not limited to</w:t>
            </w:r>
            <w:r w:rsidRPr="001C2845">
              <w:t>:</w:t>
            </w:r>
          </w:p>
        </w:tc>
        <w:tc>
          <w:tcPr>
            <w:tcW w:w="5670" w:type="dxa"/>
            <w:tcBorders>
              <w:top w:val="nil"/>
              <w:left w:val="nil"/>
              <w:bottom w:val="nil"/>
              <w:right w:val="nil"/>
            </w:tcBorders>
            <w:tcMar>
              <w:top w:w="0" w:type="dxa"/>
              <w:left w:w="62" w:type="dxa"/>
              <w:bottom w:w="0" w:type="dxa"/>
              <w:right w:w="62" w:type="dxa"/>
            </w:tcMar>
          </w:tcPr>
          <w:p w:rsidR="00000000" w:rsidRPr="001C2845" w:rsidP="001C2845">
            <w:pPr>
              <w:pStyle w:val="ListBullet"/>
            </w:pPr>
            <w:r w:rsidRPr="001C2845">
              <w:t>Systematic evaluation of cli</w:t>
            </w:r>
            <w:r w:rsidRPr="001C2845">
              <w:t>ent assessment to interpret and make judgements regarding standard client care requirements</w:t>
            </w:r>
          </w:p>
          <w:p w:rsidR="00000000" w:rsidRPr="001C2845" w:rsidP="001C2845">
            <w:pPr>
              <w:pStyle w:val="ListBullet"/>
            </w:pPr>
            <w:r w:rsidRPr="001C2845">
              <w:t>The use of evidence-based practice and local clinical practice guidelines/protocols</w:t>
            </w:r>
          </w:p>
          <w:p w:rsidR="00000000" w:rsidRPr="001C2845" w:rsidP="001C2845">
            <w:pPr>
              <w:pStyle w:val="ListBullet"/>
            </w:pPr>
            <w:r w:rsidRPr="001C2845">
              <w:t>A treatment plan which can be reasonably justified in terms of the information a</w:t>
            </w:r>
            <w:r w:rsidRPr="001C2845">
              <w:t>vailable at the time</w:t>
            </w:r>
          </w:p>
          <w:p w:rsidR="00000000" w:rsidP="001C2845">
            <w:pPr>
              <w:pStyle w:val="ListBullet"/>
              <w:rPr>
                <w:lang w:val="en-NZ"/>
              </w:rPr>
            </w:pPr>
            <w:r w:rsidRPr="001C2845">
              <w:t>Medico-legal considerations</w:t>
            </w:r>
          </w:p>
        </w:tc>
      </w:tr>
      <w:tr w:rsidTr="00B16CF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C2845">
            <w:pPr>
              <w:pStyle w:val="BodyText"/>
              <w:rPr>
                <w:lang w:val="en-NZ"/>
              </w:rPr>
            </w:pPr>
          </w:p>
        </w:tc>
      </w:tr>
      <w:tr w:rsidTr="00B16CF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C2845">
            <w:pPr>
              <w:pStyle w:val="BodyText"/>
              <w:rPr>
                <w:lang w:val="en-NZ"/>
              </w:rPr>
            </w:pPr>
            <w:r w:rsidRPr="001C2845">
              <w:rPr>
                <w:rStyle w:val="Emphasis"/>
              </w:rPr>
              <w:t>Primary survey must include</w:t>
            </w:r>
            <w:r w:rsidRPr="001C2845">
              <w:t xml:space="preserve">, </w:t>
            </w:r>
            <w:r w:rsidRPr="001C2845">
              <w:rPr>
                <w:rStyle w:val="Emphasis"/>
              </w:rPr>
              <w:t>but is not limited to</w:t>
            </w:r>
            <w:r w:rsidRPr="001C2845">
              <w:t>:</w:t>
            </w:r>
          </w:p>
        </w:tc>
        <w:tc>
          <w:tcPr>
            <w:tcW w:w="5670" w:type="dxa"/>
            <w:tcBorders>
              <w:top w:val="nil"/>
              <w:left w:val="nil"/>
              <w:bottom w:val="nil"/>
              <w:right w:val="nil"/>
            </w:tcBorders>
            <w:tcMar>
              <w:top w:w="0" w:type="dxa"/>
              <w:left w:w="62" w:type="dxa"/>
              <w:bottom w:w="0" w:type="dxa"/>
              <w:right w:w="62" w:type="dxa"/>
            </w:tcMar>
          </w:tcPr>
          <w:p w:rsidR="00000000" w:rsidRPr="001C2845" w:rsidP="001C2845">
            <w:pPr>
              <w:pStyle w:val="ListBullet"/>
            </w:pPr>
            <w:r w:rsidRPr="001C2845">
              <w:t>Dangers</w:t>
            </w:r>
          </w:p>
          <w:p w:rsidR="00000000" w:rsidRPr="001C2845" w:rsidP="001C2845">
            <w:pPr>
              <w:pStyle w:val="ListBullet"/>
            </w:pPr>
            <w:r w:rsidRPr="001C2845">
              <w:t>Response</w:t>
            </w:r>
          </w:p>
          <w:p w:rsidR="00000000" w:rsidRPr="001C2845" w:rsidP="001C2845">
            <w:pPr>
              <w:pStyle w:val="ListBullet"/>
            </w:pPr>
            <w:r w:rsidRPr="001C2845">
              <w:t>Airway</w:t>
            </w:r>
          </w:p>
          <w:p w:rsidR="00000000" w:rsidRPr="001C2845" w:rsidP="001C2845">
            <w:pPr>
              <w:pStyle w:val="ListBullet"/>
            </w:pPr>
            <w:r w:rsidRPr="001C2845">
              <w:t>Breathing</w:t>
            </w:r>
          </w:p>
          <w:p w:rsidR="00000000" w:rsidP="001C2845">
            <w:pPr>
              <w:pStyle w:val="ListBullet"/>
              <w:rPr>
                <w:lang w:val="en-NZ"/>
              </w:rPr>
            </w:pPr>
            <w:r w:rsidRPr="001C2845">
              <w:t>Circulation</w:t>
            </w:r>
          </w:p>
        </w:tc>
      </w:tr>
      <w:tr w:rsidTr="00B16CF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C2845">
            <w:pPr>
              <w:pStyle w:val="BodyText"/>
              <w:rPr>
                <w:lang w:val="en-NZ"/>
              </w:rPr>
            </w:pPr>
          </w:p>
        </w:tc>
      </w:tr>
      <w:tr w:rsidTr="00B16CF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C2845">
            <w:pPr>
              <w:pStyle w:val="BodyText"/>
              <w:rPr>
                <w:lang w:val="en-NZ"/>
              </w:rPr>
            </w:pPr>
            <w:r w:rsidRPr="001C2845">
              <w:rPr>
                <w:rStyle w:val="Emphasis"/>
              </w:rPr>
              <w:t>Vital signs may include</w:t>
            </w:r>
            <w:r w:rsidRPr="001C2845">
              <w:t xml:space="preserve">, </w:t>
            </w:r>
            <w:r w:rsidRPr="001C2845">
              <w:rPr>
                <w:rStyle w:val="Emphasis"/>
              </w:rPr>
              <w:t>but are not limited to</w:t>
            </w:r>
            <w:r w:rsidRPr="001C2845">
              <w:t>:</w:t>
            </w:r>
          </w:p>
        </w:tc>
        <w:tc>
          <w:tcPr>
            <w:tcW w:w="5670" w:type="dxa"/>
            <w:tcBorders>
              <w:top w:val="nil"/>
              <w:left w:val="nil"/>
              <w:bottom w:val="nil"/>
              <w:right w:val="nil"/>
            </w:tcBorders>
            <w:tcMar>
              <w:top w:w="0" w:type="dxa"/>
              <w:left w:w="62" w:type="dxa"/>
              <w:bottom w:w="0" w:type="dxa"/>
              <w:right w:w="62" w:type="dxa"/>
            </w:tcMar>
          </w:tcPr>
          <w:p w:rsidR="00000000" w:rsidRPr="001C2845" w:rsidP="001C2845">
            <w:pPr>
              <w:pStyle w:val="ListBullet"/>
            </w:pPr>
            <w:r w:rsidRPr="001C2845">
              <w:t>Conscious state assessment e.g. Glasgow Coma Score, AVPU-alert, voice, pain, unconscious</w:t>
            </w:r>
          </w:p>
          <w:p w:rsidR="00000000" w:rsidRPr="001C2845" w:rsidP="001C2845">
            <w:pPr>
              <w:pStyle w:val="ListBullet"/>
            </w:pPr>
            <w:r w:rsidRPr="001C2845">
              <w:t xml:space="preserve">Respiratory status assessment e.g. rate, rhythm, effort and breath sounds </w:t>
            </w:r>
          </w:p>
          <w:p w:rsidR="00000000" w:rsidP="001C2845">
            <w:pPr>
              <w:pStyle w:val="ListBullet"/>
              <w:rPr>
                <w:lang w:val="en-NZ"/>
              </w:rPr>
            </w:pPr>
            <w:r w:rsidRPr="001C2845">
              <w:t>Perfusion status assessment e.g. pulse, blood pressure, capillary refill and skin</w:t>
            </w:r>
          </w:p>
        </w:tc>
      </w:tr>
      <w:tr w:rsidTr="00B16CF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C2845">
            <w:pPr>
              <w:pStyle w:val="BodyText"/>
              <w:rPr>
                <w:lang w:val="en-NZ"/>
              </w:rPr>
            </w:pPr>
          </w:p>
        </w:tc>
      </w:tr>
      <w:tr w:rsidTr="00B16CF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C2845">
            <w:pPr>
              <w:pStyle w:val="BodyText"/>
              <w:rPr>
                <w:lang w:val="en-NZ"/>
              </w:rPr>
            </w:pPr>
            <w:r w:rsidRPr="001C2845">
              <w:rPr>
                <w:rStyle w:val="Emphasis"/>
              </w:rPr>
              <w:t>Second</w:t>
            </w:r>
            <w:r w:rsidRPr="001C2845">
              <w:rPr>
                <w:rStyle w:val="Emphasis"/>
              </w:rPr>
              <w:t>ary survey may include</w:t>
            </w:r>
            <w:r w:rsidRPr="001C2845">
              <w:t xml:space="preserve">, </w:t>
            </w:r>
            <w:r w:rsidRPr="001C2845">
              <w:rPr>
                <w:rStyle w:val="Emphasis"/>
              </w:rPr>
              <w:t>but is not limited to</w:t>
            </w:r>
            <w:r w:rsidRPr="001C2845">
              <w:t>:</w:t>
            </w:r>
          </w:p>
        </w:tc>
        <w:tc>
          <w:tcPr>
            <w:tcW w:w="5670" w:type="dxa"/>
            <w:tcBorders>
              <w:top w:val="nil"/>
              <w:left w:val="nil"/>
              <w:bottom w:val="nil"/>
              <w:right w:val="nil"/>
            </w:tcBorders>
            <w:tcMar>
              <w:top w:w="0" w:type="dxa"/>
              <w:left w:w="62" w:type="dxa"/>
              <w:bottom w:w="0" w:type="dxa"/>
              <w:right w:w="62" w:type="dxa"/>
            </w:tcMar>
          </w:tcPr>
          <w:p w:rsidR="00000000" w:rsidRPr="001C2845" w:rsidP="001C2845">
            <w:pPr>
              <w:pStyle w:val="ListBullet"/>
            </w:pPr>
            <w:r w:rsidRPr="001C2845">
              <w:t>Systematic head to toe physical body examination</w:t>
            </w:r>
          </w:p>
          <w:p w:rsidR="00000000" w:rsidP="001C2845">
            <w:pPr>
              <w:pStyle w:val="ListBullet"/>
              <w:rPr>
                <w:lang w:val="en-NZ"/>
              </w:rPr>
            </w:pPr>
            <w:r w:rsidRPr="001C2845">
              <w:t>Assessment of time criticality as indicated by physiological status or pattern and mechanism of injury</w:t>
            </w:r>
          </w:p>
        </w:tc>
      </w:tr>
      <w:tr w:rsidTr="00B16CF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C2845">
            <w:pPr>
              <w:pStyle w:val="BodyText"/>
              <w:rPr>
                <w:lang w:val="en-NZ"/>
              </w:rPr>
            </w:pPr>
          </w:p>
        </w:tc>
      </w:tr>
      <w:tr w:rsidTr="00B16CF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C2845">
            <w:pPr>
              <w:pStyle w:val="BodyText"/>
              <w:rPr>
                <w:lang w:val="en-NZ"/>
              </w:rPr>
            </w:pPr>
            <w:r w:rsidRPr="001C2845">
              <w:rPr>
                <w:rStyle w:val="Emphasis"/>
              </w:rPr>
              <w:t>Client history includes</w:t>
            </w:r>
            <w:r w:rsidRPr="001C2845">
              <w:t>:</w:t>
            </w:r>
          </w:p>
        </w:tc>
        <w:tc>
          <w:tcPr>
            <w:tcW w:w="5670" w:type="dxa"/>
            <w:tcBorders>
              <w:top w:val="nil"/>
              <w:left w:val="nil"/>
              <w:bottom w:val="nil"/>
              <w:right w:val="nil"/>
            </w:tcBorders>
            <w:tcMar>
              <w:top w:w="0" w:type="dxa"/>
              <w:left w:w="62" w:type="dxa"/>
              <w:bottom w:w="0" w:type="dxa"/>
              <w:right w:w="62" w:type="dxa"/>
            </w:tcMar>
          </w:tcPr>
          <w:p w:rsidR="00000000" w:rsidRPr="001C2845" w:rsidP="001C2845">
            <w:pPr>
              <w:pStyle w:val="ListBullet"/>
            </w:pPr>
            <w:r w:rsidRPr="001C2845">
              <w:t>Pre-existing conditions</w:t>
            </w:r>
          </w:p>
          <w:p w:rsidR="00000000" w:rsidRPr="001C2845" w:rsidP="001C2845">
            <w:pPr>
              <w:pStyle w:val="ListBullet"/>
            </w:pPr>
            <w:r w:rsidRPr="001C2845">
              <w:t>Allergies</w:t>
            </w:r>
          </w:p>
          <w:p w:rsidR="00000000" w:rsidP="001C2845">
            <w:pPr>
              <w:pStyle w:val="ListBullet"/>
              <w:rPr>
                <w:lang w:val="en-NZ"/>
              </w:rPr>
            </w:pPr>
            <w:r w:rsidRPr="001C2845">
              <w:t>Current medication or treatment</w:t>
            </w:r>
          </w:p>
        </w:tc>
      </w:tr>
      <w:tr w:rsidTr="00B16CF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C2845">
            <w:pPr>
              <w:pStyle w:val="BodyText"/>
              <w:rPr>
                <w:lang w:val="en-NZ"/>
              </w:rPr>
            </w:pPr>
          </w:p>
        </w:tc>
      </w:tr>
      <w:tr w:rsidTr="00B16CF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C2845">
            <w:pPr>
              <w:pStyle w:val="BodyText"/>
              <w:rPr>
                <w:lang w:val="en-NZ"/>
              </w:rPr>
            </w:pPr>
            <w:r w:rsidRPr="001C2845">
              <w:rPr>
                <w:rStyle w:val="Emphasis"/>
              </w:rPr>
              <w:t>The integration of anatomy and physiology into standard client assessment</w:t>
            </w:r>
            <w:r w:rsidRPr="001C2845">
              <w:t xml:space="preserve">, </w:t>
            </w:r>
            <w:r w:rsidRPr="001C2845">
              <w:rPr>
                <w:rStyle w:val="Emphasis"/>
              </w:rPr>
              <w:t>care and treatment must include but is not limited to</w:t>
            </w:r>
            <w:r w:rsidRPr="001C2845">
              <w:t>:</w:t>
            </w:r>
          </w:p>
        </w:tc>
        <w:tc>
          <w:tcPr>
            <w:tcW w:w="5670" w:type="dxa"/>
            <w:tcBorders>
              <w:top w:val="nil"/>
              <w:left w:val="nil"/>
              <w:bottom w:val="nil"/>
              <w:right w:val="nil"/>
            </w:tcBorders>
            <w:tcMar>
              <w:top w:w="0" w:type="dxa"/>
              <w:left w:w="62" w:type="dxa"/>
              <w:bottom w:w="0" w:type="dxa"/>
              <w:right w:w="62" w:type="dxa"/>
            </w:tcMar>
          </w:tcPr>
          <w:p w:rsidR="00000000" w:rsidRPr="001C2845" w:rsidP="001C2845">
            <w:pPr>
              <w:pStyle w:val="ListBullet"/>
            </w:pPr>
            <w:r w:rsidRPr="001C2845">
              <w:t>Cardiovascular system</w:t>
            </w:r>
          </w:p>
          <w:p w:rsidR="00000000" w:rsidRPr="001C2845" w:rsidP="001C2845">
            <w:pPr>
              <w:pStyle w:val="ListBullet"/>
            </w:pPr>
            <w:r w:rsidRPr="001C2845">
              <w:t>Respiratory system</w:t>
            </w:r>
          </w:p>
          <w:p w:rsidR="00000000" w:rsidRPr="001C2845" w:rsidP="001C2845">
            <w:pPr>
              <w:pStyle w:val="ListBullet"/>
            </w:pPr>
            <w:r w:rsidRPr="001C2845">
              <w:t>Musculo-skeletal system</w:t>
            </w:r>
          </w:p>
          <w:p w:rsidR="00000000" w:rsidRPr="001C2845" w:rsidP="001C2845">
            <w:pPr>
              <w:pStyle w:val="ListBullet"/>
            </w:pPr>
            <w:r w:rsidRPr="001C2845">
              <w:t>Endocrine syst</w:t>
            </w:r>
            <w:r w:rsidRPr="001C2845">
              <w:t>em</w:t>
            </w:r>
          </w:p>
          <w:p w:rsidR="00000000" w:rsidRPr="001C2845" w:rsidP="001C2845">
            <w:pPr>
              <w:pStyle w:val="ListBullet"/>
            </w:pPr>
            <w:r w:rsidRPr="001C2845">
              <w:t>Nervous system</w:t>
            </w:r>
          </w:p>
          <w:p w:rsidR="00000000" w:rsidRPr="001C2845" w:rsidP="001C2845">
            <w:pPr>
              <w:pStyle w:val="ListBullet"/>
            </w:pPr>
            <w:r w:rsidRPr="001C2845">
              <w:t>Digestive system</w:t>
            </w:r>
          </w:p>
          <w:p w:rsidR="00000000" w:rsidRPr="001C2845" w:rsidP="001C2845">
            <w:pPr>
              <w:pStyle w:val="ListBullet"/>
            </w:pPr>
            <w:r w:rsidRPr="001C2845">
              <w:t>Urinary system</w:t>
            </w:r>
          </w:p>
          <w:p w:rsidR="00000000" w:rsidRPr="001C2845" w:rsidP="001C2845">
            <w:pPr>
              <w:pStyle w:val="ListBullet"/>
            </w:pPr>
            <w:r w:rsidRPr="001C2845">
              <w:t>Reproductive system</w:t>
            </w:r>
          </w:p>
          <w:p w:rsidR="00000000" w:rsidRPr="001C2845" w:rsidP="001C2845">
            <w:pPr>
              <w:pStyle w:val="ListBullet"/>
            </w:pPr>
            <w:r w:rsidRPr="001C2845">
              <w:t>Integumentary system</w:t>
            </w:r>
          </w:p>
          <w:p w:rsidR="00000000" w:rsidRPr="001C2845" w:rsidP="001C2845">
            <w:pPr>
              <w:pStyle w:val="ListBullet"/>
            </w:pPr>
            <w:r w:rsidRPr="001C2845">
              <w:t>Lymphatic system</w:t>
            </w:r>
          </w:p>
          <w:p w:rsidR="00000000" w:rsidP="001C2845">
            <w:pPr>
              <w:pStyle w:val="ListBullet"/>
              <w:rPr>
                <w:lang w:val="en-NZ"/>
              </w:rPr>
            </w:pPr>
            <w:r w:rsidRPr="001C2845">
              <w:t>Special senses</w:t>
            </w:r>
          </w:p>
        </w:tc>
      </w:tr>
      <w:tr w:rsidTr="00B16CF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C2845">
            <w:pPr>
              <w:pStyle w:val="BodyText"/>
              <w:rPr>
                <w:lang w:val="en-NZ"/>
              </w:rPr>
            </w:pPr>
          </w:p>
        </w:tc>
      </w:tr>
      <w:tr w:rsidTr="00B16CF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C2845">
            <w:pPr>
              <w:pStyle w:val="BodyText"/>
              <w:rPr>
                <w:lang w:val="en-NZ"/>
              </w:rPr>
            </w:pPr>
            <w:r w:rsidRPr="001C2845">
              <w:rPr>
                <w:rStyle w:val="Emphasis"/>
              </w:rPr>
              <w:t>Assessment of consideration for psychosocial</w:t>
            </w:r>
            <w:r w:rsidRPr="001C2845">
              <w:t xml:space="preserve">, </w:t>
            </w:r>
            <w:r w:rsidRPr="001C2845">
              <w:rPr>
                <w:rStyle w:val="Emphasis"/>
              </w:rPr>
              <w:t>developmental and cultural considerations must include</w:t>
            </w:r>
            <w:r w:rsidRPr="001C2845">
              <w:t xml:space="preserve">, </w:t>
            </w:r>
            <w:r w:rsidRPr="001C2845">
              <w:rPr>
                <w:rStyle w:val="Emphasis"/>
              </w:rPr>
              <w:t>but is not limited to</w:t>
            </w:r>
            <w:r w:rsidRPr="001C2845">
              <w:t>:</w:t>
            </w:r>
          </w:p>
        </w:tc>
        <w:tc>
          <w:tcPr>
            <w:tcW w:w="5670" w:type="dxa"/>
            <w:tcBorders>
              <w:top w:val="nil"/>
              <w:left w:val="nil"/>
              <w:bottom w:val="nil"/>
              <w:right w:val="nil"/>
            </w:tcBorders>
            <w:tcMar>
              <w:top w:w="0" w:type="dxa"/>
              <w:left w:w="62" w:type="dxa"/>
              <w:bottom w:w="0" w:type="dxa"/>
              <w:right w:w="62" w:type="dxa"/>
            </w:tcMar>
          </w:tcPr>
          <w:p w:rsidR="00000000" w:rsidRPr="001C2845" w:rsidP="001C2845">
            <w:pPr>
              <w:pStyle w:val="ListBullet"/>
            </w:pPr>
            <w:r w:rsidRPr="001C2845">
              <w:t>Geriatric clients</w:t>
            </w:r>
          </w:p>
          <w:p w:rsidR="00000000" w:rsidRPr="001C2845" w:rsidP="001C2845">
            <w:pPr>
              <w:pStyle w:val="ListBullet"/>
            </w:pPr>
            <w:r w:rsidRPr="001C2845">
              <w:t>Obstetric clients</w:t>
            </w:r>
          </w:p>
          <w:p w:rsidR="00000000" w:rsidRPr="001C2845" w:rsidP="001C2845">
            <w:pPr>
              <w:pStyle w:val="ListBullet"/>
            </w:pPr>
            <w:r w:rsidRPr="001C2845">
              <w:t>Paediatric clients</w:t>
            </w:r>
          </w:p>
          <w:p w:rsidR="00000000" w:rsidP="001C2845">
            <w:pPr>
              <w:pStyle w:val="ListBullet"/>
              <w:rPr>
                <w:lang w:val="en-NZ"/>
              </w:rPr>
            </w:pPr>
            <w:r w:rsidRPr="001C2845">
              <w:t>Mental health clients</w:t>
            </w:r>
          </w:p>
        </w:tc>
      </w:tr>
      <w:tr w:rsidTr="00B16CF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C2845">
            <w:pPr>
              <w:pStyle w:val="BodyText"/>
              <w:rPr>
                <w:lang w:val="en-NZ"/>
              </w:rPr>
            </w:pPr>
          </w:p>
        </w:tc>
      </w:tr>
      <w:tr w:rsidTr="00B16CF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C2845">
            <w:pPr>
              <w:pStyle w:val="BodyText"/>
              <w:rPr>
                <w:lang w:val="en-NZ"/>
              </w:rPr>
            </w:pPr>
            <w:r w:rsidRPr="001C2845">
              <w:rPr>
                <w:rStyle w:val="Emphasis"/>
              </w:rPr>
              <w:t>Demonstration of assessment of client's main complaint must include but is not limited to the following conditions</w:t>
            </w:r>
            <w:r w:rsidRPr="001C2845">
              <w:t>:</w:t>
            </w:r>
          </w:p>
        </w:tc>
        <w:tc>
          <w:tcPr>
            <w:tcW w:w="5670" w:type="dxa"/>
            <w:tcBorders>
              <w:top w:val="nil"/>
              <w:left w:val="nil"/>
              <w:bottom w:val="nil"/>
              <w:right w:val="nil"/>
            </w:tcBorders>
            <w:tcMar>
              <w:top w:w="0" w:type="dxa"/>
              <w:left w:w="62" w:type="dxa"/>
              <w:bottom w:w="0" w:type="dxa"/>
              <w:right w:w="62" w:type="dxa"/>
            </w:tcMar>
          </w:tcPr>
          <w:p w:rsidR="00000000" w:rsidRPr="001C2845" w:rsidP="001C2845">
            <w:pPr>
              <w:pStyle w:val="ListBullet"/>
            </w:pPr>
            <w:r w:rsidRPr="001C2845">
              <w:t>Kinematics of trauma</w:t>
            </w:r>
          </w:p>
          <w:p w:rsidR="00000000" w:rsidRPr="001C2845" w:rsidP="001C2845">
            <w:pPr>
              <w:pStyle w:val="ListBullet"/>
            </w:pPr>
            <w:r w:rsidRPr="001C2845">
              <w:t>A compromised Integumentary System</w:t>
            </w:r>
          </w:p>
          <w:p w:rsidR="00000000" w:rsidRPr="001C2845" w:rsidP="001C2845">
            <w:pPr>
              <w:pStyle w:val="ListBullet"/>
            </w:pPr>
            <w:r w:rsidRPr="001C2845">
              <w:t>Burns trauma</w:t>
            </w:r>
          </w:p>
          <w:p w:rsidR="00000000" w:rsidRPr="001C2845" w:rsidP="001C2845">
            <w:pPr>
              <w:pStyle w:val="ListBullet"/>
            </w:pPr>
            <w:r w:rsidRPr="001C2845">
              <w:t>A medical or traumatic disorder of the Musculoskeletal system</w:t>
            </w:r>
          </w:p>
          <w:p w:rsidR="00000000" w:rsidRPr="001C2845" w:rsidP="001C2845">
            <w:pPr>
              <w:pStyle w:val="ListBullet"/>
            </w:pPr>
            <w:r w:rsidRPr="001C2845">
              <w:t>Extremity trauma</w:t>
            </w:r>
          </w:p>
          <w:p w:rsidR="00000000" w:rsidRPr="001C2845" w:rsidP="001C2845">
            <w:pPr>
              <w:pStyle w:val="ListBullet"/>
            </w:pPr>
            <w:r w:rsidRPr="001C2845">
              <w:t>Neurological insult</w:t>
            </w:r>
          </w:p>
          <w:p w:rsidR="00000000" w:rsidRPr="001C2845" w:rsidP="001C2845">
            <w:pPr>
              <w:pStyle w:val="ListBullet"/>
            </w:pPr>
            <w:r w:rsidRPr="001C2845">
              <w:t>Mental health disorders</w:t>
            </w:r>
          </w:p>
          <w:p w:rsidR="00000000" w:rsidRPr="001C2845" w:rsidP="001C2845">
            <w:pPr>
              <w:pStyle w:val="ListBullet"/>
            </w:pPr>
            <w:r w:rsidRPr="001C2845">
              <w:t>Metabolic disorders</w:t>
            </w:r>
          </w:p>
          <w:p w:rsidR="00000000" w:rsidRPr="001C2845" w:rsidP="001C2845">
            <w:pPr>
              <w:pStyle w:val="ListBullet"/>
            </w:pPr>
            <w:r w:rsidRPr="001C2845">
              <w:t>Poisoning or overdose emergency</w:t>
            </w:r>
          </w:p>
          <w:p w:rsidR="00000000" w:rsidRPr="001C2845" w:rsidP="001C2845">
            <w:pPr>
              <w:pStyle w:val="ListBullet"/>
            </w:pPr>
            <w:r w:rsidRPr="001C2845">
              <w:t>Cardio-vascular insult</w:t>
            </w:r>
          </w:p>
          <w:p w:rsidR="00000000" w:rsidRPr="001C2845" w:rsidP="001C2845">
            <w:pPr>
              <w:pStyle w:val="ListBullet"/>
            </w:pPr>
            <w:r w:rsidRPr="001C2845">
              <w:t>Hypoperfusion</w:t>
            </w:r>
          </w:p>
          <w:p w:rsidR="00000000" w:rsidRPr="001C2845" w:rsidP="001C2845">
            <w:pPr>
              <w:pStyle w:val="ListBullet"/>
            </w:pPr>
            <w:r w:rsidRPr="001C2845">
              <w:t>Immunological disorders</w:t>
            </w:r>
          </w:p>
          <w:p w:rsidR="00000000" w:rsidRPr="001C2845" w:rsidP="001C2845">
            <w:pPr>
              <w:pStyle w:val="ListBullet"/>
            </w:pPr>
            <w:r w:rsidRPr="001C2845">
              <w:t>Respiratory disorders</w:t>
            </w:r>
          </w:p>
          <w:p w:rsidR="00000000" w:rsidRPr="001C2845" w:rsidP="001C2845">
            <w:pPr>
              <w:pStyle w:val="ListBullet"/>
            </w:pPr>
            <w:r w:rsidRPr="001C2845">
              <w:t>Thoracic trauma</w:t>
            </w:r>
          </w:p>
          <w:p w:rsidR="00000000" w:rsidRPr="001C2845" w:rsidP="001C2845">
            <w:pPr>
              <w:pStyle w:val="ListBullet"/>
            </w:pPr>
            <w:r w:rsidRPr="001C2845">
              <w:t>Abdominal disorders or trauma</w:t>
            </w:r>
          </w:p>
          <w:p w:rsidR="00000000" w:rsidRPr="001C2845" w:rsidP="001C2845">
            <w:pPr>
              <w:pStyle w:val="ListBullet"/>
            </w:pPr>
            <w:r w:rsidRPr="001C2845">
              <w:t>Urogenital disorders or trauma</w:t>
            </w:r>
          </w:p>
          <w:p w:rsidR="00000000" w:rsidRPr="001C2845" w:rsidP="001C2845">
            <w:pPr>
              <w:pStyle w:val="ListBullet"/>
            </w:pPr>
            <w:r w:rsidRPr="001C2845">
              <w:t>Gynaecological disorders</w:t>
            </w:r>
          </w:p>
          <w:p w:rsidR="00000000" w:rsidRPr="001C2845" w:rsidP="001C2845">
            <w:pPr>
              <w:pStyle w:val="ListBullet"/>
            </w:pPr>
            <w:r w:rsidRPr="001C2845">
              <w:t>Medical or traumatic obstetric disorders</w:t>
            </w:r>
          </w:p>
          <w:p w:rsidR="00000000" w:rsidRPr="001C2845" w:rsidP="001C2845">
            <w:pPr>
              <w:pStyle w:val="ListBullet"/>
            </w:pPr>
            <w:r w:rsidRPr="001C2845">
              <w:t>Genetic disorders</w:t>
            </w:r>
          </w:p>
          <w:p w:rsidR="00000000" w:rsidRPr="001C2845" w:rsidP="001C2845">
            <w:pPr>
              <w:pStyle w:val="ListBullet"/>
            </w:pPr>
            <w:r w:rsidRPr="001C2845">
              <w:t>Medical or traumatic geriatric disorders</w:t>
            </w:r>
          </w:p>
          <w:p w:rsidR="00000000" w:rsidP="001C2845">
            <w:pPr>
              <w:pStyle w:val="ListBullet"/>
              <w:rPr>
                <w:lang w:val="en-NZ"/>
              </w:rPr>
            </w:pPr>
            <w:r w:rsidRPr="001C2845">
              <w:t xml:space="preserve">Medical or traumatic paediatric </w:t>
            </w:r>
            <w:r w:rsidRPr="001C2845">
              <w:t>disorders</w:t>
            </w:r>
          </w:p>
        </w:tc>
      </w:tr>
      <w:tr w:rsidTr="00B16CF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C2845">
            <w:pPr>
              <w:pStyle w:val="BodyText"/>
              <w:rPr>
                <w:lang w:val="en-NZ"/>
              </w:rPr>
            </w:pPr>
          </w:p>
        </w:tc>
      </w:tr>
      <w:tr w:rsidTr="00B16CF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C2845">
            <w:pPr>
              <w:pStyle w:val="BodyText"/>
              <w:rPr>
                <w:lang w:val="en-NZ"/>
              </w:rPr>
            </w:pPr>
            <w:r w:rsidRPr="001C2845">
              <w:rPr>
                <w:rStyle w:val="Emphasis"/>
              </w:rPr>
              <w:t>Treatment may include</w:t>
            </w:r>
            <w:r w:rsidRPr="001C2845">
              <w:t xml:space="preserve">, </w:t>
            </w:r>
            <w:r w:rsidRPr="001C2845">
              <w:rPr>
                <w:rStyle w:val="Emphasis"/>
              </w:rPr>
              <w:t>but is not limited to</w:t>
            </w:r>
            <w:r w:rsidRPr="001C2845">
              <w:t>:</w:t>
            </w:r>
          </w:p>
        </w:tc>
        <w:tc>
          <w:tcPr>
            <w:tcW w:w="5670" w:type="dxa"/>
            <w:tcBorders>
              <w:top w:val="nil"/>
              <w:left w:val="nil"/>
              <w:bottom w:val="nil"/>
              <w:right w:val="nil"/>
            </w:tcBorders>
            <w:tcMar>
              <w:top w:w="0" w:type="dxa"/>
              <w:left w:w="62" w:type="dxa"/>
              <w:bottom w:w="0" w:type="dxa"/>
              <w:right w:w="62" w:type="dxa"/>
            </w:tcMar>
          </w:tcPr>
          <w:p w:rsidR="00000000" w:rsidRPr="001C2845" w:rsidP="001C2845">
            <w:pPr>
              <w:pStyle w:val="ListBullet"/>
            </w:pPr>
            <w:r w:rsidRPr="001C2845">
              <w:t xml:space="preserve">Procedures approved by the Australian Resuscitation Council to the level of Advanced Life Support </w:t>
            </w:r>
          </w:p>
          <w:p w:rsidR="00000000" w:rsidP="001C2845">
            <w:pPr>
              <w:pStyle w:val="ListBullet"/>
              <w:rPr>
                <w:lang w:val="en-NZ"/>
              </w:rPr>
            </w:pPr>
            <w:r w:rsidRPr="001C2845">
              <w:t>Within any limits defined according to organisation policies and procedures</w:t>
            </w:r>
          </w:p>
        </w:tc>
      </w:tr>
      <w:tr w:rsidTr="00B16CF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C2845">
            <w:pPr>
              <w:pStyle w:val="BodyText"/>
              <w:rPr>
                <w:lang w:val="en-NZ"/>
              </w:rPr>
            </w:pPr>
          </w:p>
        </w:tc>
      </w:tr>
      <w:tr w:rsidTr="00B16CF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C2845">
            <w:pPr>
              <w:pStyle w:val="BodyText"/>
              <w:rPr>
                <w:lang w:val="en-NZ"/>
              </w:rPr>
            </w:pPr>
            <w:r w:rsidRPr="001C2845">
              <w:rPr>
                <w:rStyle w:val="Emphasis"/>
              </w:rPr>
              <w:t>Situation involves a client in need and must include</w:t>
            </w:r>
            <w:r w:rsidRPr="001C2845">
              <w:t xml:space="preserve">, </w:t>
            </w:r>
            <w:r w:rsidRPr="001C2845">
              <w:rPr>
                <w:rStyle w:val="Emphasis"/>
              </w:rPr>
              <w:t>but is not limited to</w:t>
            </w:r>
            <w:r w:rsidRPr="001C2845">
              <w:t>:</w:t>
            </w:r>
          </w:p>
        </w:tc>
        <w:tc>
          <w:tcPr>
            <w:tcW w:w="5670" w:type="dxa"/>
            <w:tcBorders>
              <w:top w:val="nil"/>
              <w:left w:val="nil"/>
              <w:bottom w:val="nil"/>
              <w:right w:val="nil"/>
            </w:tcBorders>
            <w:tcMar>
              <w:top w:w="0" w:type="dxa"/>
              <w:left w:w="62" w:type="dxa"/>
              <w:bottom w:w="0" w:type="dxa"/>
              <w:right w:w="62" w:type="dxa"/>
            </w:tcMar>
          </w:tcPr>
          <w:p w:rsidR="00000000" w:rsidRPr="001C2845" w:rsidP="001C2845">
            <w:pPr>
              <w:pStyle w:val="ListBullet"/>
            </w:pPr>
            <w:r w:rsidRPr="001C2845">
              <w:t>Transfer of client with pre-diagnosed illness or injury</w:t>
            </w:r>
          </w:p>
          <w:p w:rsidR="00000000" w:rsidRPr="001C2845" w:rsidP="001C2845">
            <w:pPr>
              <w:pStyle w:val="ListBullet"/>
            </w:pPr>
            <w:r w:rsidRPr="001C2845">
              <w:t>Transfer of client with sudden undiagnosed illness or injury</w:t>
            </w:r>
          </w:p>
          <w:p w:rsidR="00000000" w:rsidP="001C2845">
            <w:pPr>
              <w:pStyle w:val="ListBullet"/>
              <w:rPr>
                <w:lang w:val="en-NZ"/>
              </w:rPr>
            </w:pPr>
            <w:r w:rsidRPr="001C2845">
              <w:t>Management of client in trauma or with undiagnosed illness</w:t>
            </w:r>
          </w:p>
        </w:tc>
      </w:tr>
      <w:tr w:rsidTr="00B16CF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C2845">
            <w:pPr>
              <w:pStyle w:val="BodyText"/>
              <w:rPr>
                <w:lang w:val="en-NZ"/>
              </w:rPr>
            </w:pPr>
          </w:p>
        </w:tc>
      </w:tr>
      <w:tr w:rsidTr="00B16CF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C2845">
            <w:pPr>
              <w:pStyle w:val="BodyText"/>
              <w:rPr>
                <w:lang w:val="en-NZ"/>
              </w:rPr>
            </w:pPr>
            <w:r w:rsidRPr="001C2845">
              <w:rPr>
                <w:rStyle w:val="Emphasis"/>
              </w:rPr>
              <w:t>Drug therapy used in the treatment of a client's condition may include</w:t>
            </w:r>
            <w:r w:rsidRPr="001C2845">
              <w:t xml:space="preserve">, </w:t>
            </w:r>
            <w:r w:rsidRPr="001C2845">
              <w:rPr>
                <w:rStyle w:val="Emphasis"/>
              </w:rPr>
              <w:t>but is not limited to</w:t>
            </w:r>
            <w:r w:rsidRPr="001C2845">
              <w:t>:</w:t>
            </w:r>
          </w:p>
        </w:tc>
        <w:tc>
          <w:tcPr>
            <w:tcW w:w="5670" w:type="dxa"/>
            <w:tcBorders>
              <w:top w:val="nil"/>
              <w:left w:val="nil"/>
              <w:bottom w:val="nil"/>
              <w:right w:val="nil"/>
            </w:tcBorders>
            <w:tcMar>
              <w:top w:w="0" w:type="dxa"/>
              <w:left w:w="62" w:type="dxa"/>
              <w:bottom w:w="0" w:type="dxa"/>
              <w:right w:w="62" w:type="dxa"/>
            </w:tcMar>
          </w:tcPr>
          <w:p w:rsidR="00000000" w:rsidRPr="001C2845" w:rsidP="001C2845">
            <w:pPr>
              <w:pStyle w:val="ListBullet"/>
            </w:pPr>
            <w:r w:rsidRPr="001C2845">
              <w:t>Standard pharmacological agents for the management of anaphylaxis, continuous recurrent seizures, narcotic overdose</w:t>
            </w:r>
          </w:p>
          <w:p w:rsidR="00000000" w:rsidP="001C2845">
            <w:pPr>
              <w:pStyle w:val="ListBullet"/>
              <w:rPr>
                <w:lang w:val="en-NZ"/>
              </w:rPr>
            </w:pPr>
            <w:r w:rsidRPr="001C2845">
              <w:t xml:space="preserve">Other medications </w:t>
            </w:r>
            <w:r w:rsidRPr="001C2845">
              <w:t>as indicated by local ambulance clinical guidelines</w:t>
            </w:r>
          </w:p>
        </w:tc>
      </w:tr>
      <w:tr w:rsidTr="00B16CF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C2845">
            <w:pPr>
              <w:pStyle w:val="BodyText"/>
              <w:rPr>
                <w:lang w:val="en-NZ"/>
              </w:rPr>
            </w:pPr>
          </w:p>
        </w:tc>
      </w:tr>
      <w:tr w:rsidTr="00B16CF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C2845">
            <w:pPr>
              <w:pStyle w:val="BodyText"/>
              <w:rPr>
                <w:lang w:val="en-NZ"/>
              </w:rPr>
            </w:pPr>
            <w:r w:rsidRPr="001C2845">
              <w:rPr>
                <w:rStyle w:val="Emphasis"/>
              </w:rPr>
              <w:t>Techniques</w:t>
            </w:r>
            <w:r w:rsidRPr="001C2845">
              <w:t xml:space="preserve">, </w:t>
            </w:r>
            <w:r w:rsidRPr="001C2845">
              <w:rPr>
                <w:rStyle w:val="Emphasis"/>
              </w:rPr>
              <w:t>where client's condition indicates they would be of some benefit</w:t>
            </w:r>
            <w:r w:rsidRPr="001C2845">
              <w:t xml:space="preserve">, </w:t>
            </w:r>
            <w:r w:rsidRPr="001C2845">
              <w:rPr>
                <w:rStyle w:val="Emphasis"/>
              </w:rPr>
              <w:t>may include</w:t>
            </w:r>
            <w:r w:rsidRPr="001C2845">
              <w:t xml:space="preserve">, </w:t>
            </w:r>
            <w:r w:rsidRPr="001C2845">
              <w:rPr>
                <w:rStyle w:val="Emphasis"/>
              </w:rPr>
              <w:t>but are not limited to</w:t>
            </w:r>
            <w:r w:rsidRPr="001C2845">
              <w:t>:</w:t>
            </w:r>
          </w:p>
        </w:tc>
        <w:tc>
          <w:tcPr>
            <w:tcW w:w="5670" w:type="dxa"/>
            <w:tcBorders>
              <w:top w:val="nil"/>
              <w:left w:val="nil"/>
              <w:bottom w:val="nil"/>
              <w:right w:val="nil"/>
            </w:tcBorders>
            <w:tcMar>
              <w:top w:w="0" w:type="dxa"/>
              <w:left w:w="62" w:type="dxa"/>
              <w:bottom w:w="0" w:type="dxa"/>
              <w:right w:w="62" w:type="dxa"/>
            </w:tcMar>
          </w:tcPr>
          <w:p w:rsidR="00000000" w:rsidRPr="001C2845" w:rsidP="001C2845">
            <w:pPr>
              <w:pStyle w:val="ListBullet"/>
            </w:pPr>
            <w:r w:rsidRPr="001C2845">
              <w:t>Airway management e.g. nasopharyneal airway, laryngeal mask airway, and laryngoscopy</w:t>
            </w:r>
            <w:r w:rsidRPr="001C2845">
              <w:t xml:space="preserve"> and magill forceps</w:t>
            </w:r>
          </w:p>
          <w:p w:rsidR="00000000" w:rsidRPr="001C2845" w:rsidP="001C2845">
            <w:pPr>
              <w:pStyle w:val="ListBullet"/>
            </w:pPr>
            <w:r w:rsidRPr="001C2845">
              <w:t>Cardiac dysrhythmia interpretation and manual direct current counter shock</w:t>
            </w:r>
          </w:p>
          <w:p w:rsidR="00000000" w:rsidP="001C2845">
            <w:pPr>
              <w:pStyle w:val="ListBullet"/>
              <w:rPr>
                <w:lang w:val="en-NZ"/>
              </w:rPr>
            </w:pPr>
            <w:r w:rsidRPr="001C2845">
              <w:t>Other techniques as indicated by State/Territory ambulance clinical guidelines</w:t>
            </w:r>
          </w:p>
        </w:tc>
      </w:tr>
      <w:tr w:rsidTr="00B16CF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C2845">
            <w:pPr>
              <w:pStyle w:val="BodyText"/>
              <w:rPr>
                <w:lang w:val="en-NZ"/>
              </w:rPr>
            </w:pPr>
          </w:p>
        </w:tc>
      </w:tr>
      <w:tr w:rsidTr="00B16CF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C2845">
            <w:pPr>
              <w:pStyle w:val="BodyText"/>
              <w:rPr>
                <w:lang w:val="en-NZ"/>
              </w:rPr>
            </w:pPr>
            <w:r w:rsidRPr="001C2845">
              <w:rPr>
                <w:rStyle w:val="Emphasis"/>
              </w:rPr>
              <w:t>Establishing a standard client management plan must include</w:t>
            </w:r>
            <w:r w:rsidRPr="001C2845">
              <w:t xml:space="preserve">, </w:t>
            </w:r>
            <w:r w:rsidRPr="001C2845">
              <w:rPr>
                <w:rStyle w:val="Emphasis"/>
              </w:rPr>
              <w:t>but is not limite</w:t>
            </w:r>
            <w:r w:rsidRPr="001C2845">
              <w:rPr>
                <w:rStyle w:val="Emphasis"/>
              </w:rPr>
              <w:t>d to</w:t>
            </w:r>
            <w:r w:rsidRPr="001C2845">
              <w:t>:</w:t>
            </w:r>
          </w:p>
        </w:tc>
        <w:tc>
          <w:tcPr>
            <w:tcW w:w="5670" w:type="dxa"/>
            <w:tcBorders>
              <w:top w:val="nil"/>
              <w:left w:val="nil"/>
              <w:bottom w:val="nil"/>
              <w:right w:val="nil"/>
            </w:tcBorders>
            <w:tcMar>
              <w:top w:w="0" w:type="dxa"/>
              <w:left w:w="62" w:type="dxa"/>
              <w:bottom w:w="0" w:type="dxa"/>
              <w:right w:w="62" w:type="dxa"/>
            </w:tcMar>
          </w:tcPr>
          <w:p w:rsidR="00000000" w:rsidRPr="001C2845" w:rsidP="001C2845">
            <w:pPr>
              <w:pStyle w:val="ListBullet"/>
            </w:pPr>
            <w:r w:rsidRPr="001C2845">
              <w:t>Establishing priorities of care</w:t>
            </w:r>
          </w:p>
          <w:p w:rsidR="00000000" w:rsidRPr="001C2845" w:rsidP="001C2845">
            <w:pPr>
              <w:pStyle w:val="ListBullet"/>
            </w:pPr>
            <w:r w:rsidRPr="001C2845">
              <w:t>Determining a client's time or transport criticality</w:t>
            </w:r>
          </w:p>
          <w:p w:rsidR="00000000" w:rsidRPr="001C2845" w:rsidP="001C2845">
            <w:pPr>
              <w:pStyle w:val="ListBullet"/>
            </w:pPr>
            <w:r w:rsidRPr="001C2845">
              <w:t>Regular reassessment of the client.</w:t>
            </w:r>
          </w:p>
          <w:p w:rsidR="00000000" w:rsidP="001C2845">
            <w:pPr>
              <w:pStyle w:val="ListBullet"/>
              <w:rPr>
                <w:lang w:val="en-NZ"/>
              </w:rPr>
            </w:pPr>
            <w:r w:rsidRPr="001C2845">
              <w:t>Recognising and responding to changes to client's condition.</w:t>
            </w:r>
          </w:p>
        </w:tc>
      </w:tr>
      <w:tr w:rsidTr="00B16CF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C2845">
            <w:pPr>
              <w:pStyle w:val="BodyText"/>
              <w:rPr>
                <w:lang w:val="en-NZ"/>
              </w:rPr>
            </w:pPr>
          </w:p>
        </w:tc>
      </w:tr>
      <w:tr w:rsidTr="00B16CF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C2845">
            <w:pPr>
              <w:pStyle w:val="BodyText"/>
              <w:rPr>
                <w:lang w:val="en-NZ"/>
              </w:rPr>
            </w:pPr>
            <w:r w:rsidRPr="001C2845">
              <w:rPr>
                <w:rStyle w:val="Emphasis"/>
              </w:rPr>
              <w:t>Reports may include</w:t>
            </w:r>
            <w:r w:rsidRPr="001C2845">
              <w:t xml:space="preserve">, </w:t>
            </w:r>
            <w:r w:rsidRPr="001C2845">
              <w:rPr>
                <w:rStyle w:val="Emphasis"/>
              </w:rPr>
              <w:t>but are not limited to</w:t>
            </w:r>
            <w:r w:rsidRPr="001C2845">
              <w:t>:</w:t>
            </w:r>
          </w:p>
        </w:tc>
        <w:tc>
          <w:tcPr>
            <w:tcW w:w="5670" w:type="dxa"/>
            <w:tcBorders>
              <w:top w:val="nil"/>
              <w:left w:val="nil"/>
              <w:bottom w:val="nil"/>
              <w:right w:val="nil"/>
            </w:tcBorders>
            <w:tcMar>
              <w:top w:w="0" w:type="dxa"/>
              <w:left w:w="62" w:type="dxa"/>
              <w:bottom w:w="0" w:type="dxa"/>
              <w:right w:w="62" w:type="dxa"/>
            </w:tcMar>
          </w:tcPr>
          <w:p w:rsidR="00000000" w:rsidRPr="001C2845" w:rsidP="001C2845">
            <w:pPr>
              <w:pStyle w:val="ListBullet"/>
            </w:pPr>
            <w:r w:rsidRPr="001C2845">
              <w:t xml:space="preserve">Oral </w:t>
            </w:r>
            <w:r w:rsidRPr="001C2845">
              <w:t>or written reports</w:t>
            </w:r>
          </w:p>
          <w:p w:rsidR="00000000" w:rsidRPr="001C2845" w:rsidP="001C2845">
            <w:pPr>
              <w:pStyle w:val="ListBullet"/>
            </w:pPr>
            <w:r w:rsidRPr="001C2845">
              <w:t>Client handover</w:t>
            </w:r>
          </w:p>
          <w:p w:rsidR="00000000" w:rsidRPr="001C2845" w:rsidP="001C2845">
            <w:pPr>
              <w:pStyle w:val="ListBullet"/>
            </w:pPr>
            <w:r w:rsidRPr="001C2845">
              <w:t>Incident reports</w:t>
            </w:r>
          </w:p>
          <w:p w:rsidR="00000000" w:rsidRPr="001C2845" w:rsidP="001C2845">
            <w:pPr>
              <w:pStyle w:val="ListBullet"/>
            </w:pPr>
            <w:r w:rsidRPr="001C2845">
              <w:t>Patient Care Record</w:t>
            </w:r>
          </w:p>
          <w:p w:rsidR="00000000" w:rsidP="001C2845">
            <w:pPr>
              <w:pStyle w:val="ListBullet"/>
              <w:rPr>
                <w:lang w:val="en-NZ"/>
              </w:rPr>
            </w:pPr>
            <w:r w:rsidRPr="001C2845">
              <w:t>Case management material</w:t>
            </w:r>
          </w:p>
        </w:tc>
      </w:tr>
      <w:tr w:rsidTr="00B16CF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C2845">
            <w:pPr>
              <w:pStyle w:val="BodyText"/>
              <w:rPr>
                <w:lang w:val="en-NZ"/>
              </w:rPr>
            </w:pPr>
          </w:p>
        </w:tc>
      </w:tr>
      <w:tr w:rsidTr="00B16CF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C2845">
            <w:pPr>
              <w:pStyle w:val="BodyText"/>
              <w:rPr>
                <w:lang w:val="en-NZ"/>
              </w:rPr>
            </w:pPr>
            <w:r w:rsidRPr="001C2845">
              <w:rPr>
                <w:rStyle w:val="Emphasis"/>
              </w:rPr>
              <w:t>Client care implementation must include</w:t>
            </w:r>
            <w:r w:rsidRPr="001C2845">
              <w:t xml:space="preserve">, </w:t>
            </w:r>
            <w:r w:rsidRPr="001C2845">
              <w:rPr>
                <w:rStyle w:val="Emphasis"/>
              </w:rPr>
              <w:t>but is not limited to</w:t>
            </w:r>
            <w:r w:rsidRPr="001C2845">
              <w:t>:</w:t>
            </w:r>
          </w:p>
        </w:tc>
        <w:tc>
          <w:tcPr>
            <w:tcW w:w="5670" w:type="dxa"/>
            <w:tcBorders>
              <w:top w:val="nil"/>
              <w:left w:val="nil"/>
              <w:bottom w:val="nil"/>
              <w:right w:val="nil"/>
            </w:tcBorders>
            <w:tcMar>
              <w:top w:w="0" w:type="dxa"/>
              <w:left w:w="62" w:type="dxa"/>
              <w:bottom w:w="0" w:type="dxa"/>
              <w:right w:w="62" w:type="dxa"/>
            </w:tcMar>
          </w:tcPr>
          <w:p w:rsidR="00000000" w:rsidRPr="001C2845" w:rsidP="001C2845">
            <w:pPr>
              <w:pStyle w:val="ListBullet"/>
            </w:pPr>
            <w:r w:rsidRPr="001C2845">
              <w:t xml:space="preserve">Care is implemented at a level consistent with the level of expertise and authority </w:t>
            </w:r>
            <w:r w:rsidRPr="001C2845">
              <w:t>to practice of the officer, within the limits of the organisation clinical practice guidelines/protocols.</w:t>
            </w:r>
          </w:p>
          <w:p w:rsidR="00000000" w:rsidRPr="001C2845" w:rsidP="001C2845">
            <w:pPr>
              <w:pStyle w:val="ListBullet"/>
            </w:pPr>
            <w:r w:rsidRPr="001C2845">
              <w:t>The need for additional assistance is sought promptly when the client's condition or situation is beyond the scope or authority to practice of the att</w:t>
            </w:r>
            <w:r w:rsidRPr="001C2845">
              <w:t>ending officer</w:t>
            </w:r>
          </w:p>
          <w:p w:rsidR="00000000" w:rsidRPr="001C2845" w:rsidP="001C2845">
            <w:pPr>
              <w:pStyle w:val="ListBullet"/>
            </w:pPr>
            <w:r w:rsidRPr="001C2845">
              <w:t>Infection control principles and practices are observed at all times for the safety of the client and attending officers</w:t>
            </w:r>
          </w:p>
          <w:p w:rsidR="00000000" w:rsidP="001C2845">
            <w:pPr>
              <w:pStyle w:val="ListBullet"/>
              <w:rPr>
                <w:lang w:val="en-NZ"/>
              </w:rPr>
            </w:pPr>
            <w:r w:rsidRPr="001C2845">
              <w:t>Client is lifted in accordance with the organisation WHS policies and procedures.</w:t>
            </w:r>
          </w:p>
        </w:tc>
      </w:tr>
      <w:tr w:rsidTr="00B16CF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C2845">
            <w:pPr>
              <w:pStyle w:val="BodyText"/>
              <w:rPr>
                <w:lang w:val="en-NZ"/>
              </w:rPr>
            </w:pPr>
          </w:p>
        </w:tc>
      </w:tr>
      <w:tr w:rsidTr="00B16CF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C2845">
            <w:pPr>
              <w:pStyle w:val="BodyText"/>
              <w:rPr>
                <w:lang w:val="en-NZ"/>
              </w:rPr>
            </w:pPr>
            <w:r w:rsidRPr="001C2845">
              <w:rPr>
                <w:rStyle w:val="Emphasis"/>
              </w:rPr>
              <w:t>Persons authorised to receive conf</w:t>
            </w:r>
            <w:r w:rsidRPr="001C2845">
              <w:rPr>
                <w:rStyle w:val="Emphasis"/>
              </w:rPr>
              <w:t>idential information may include</w:t>
            </w:r>
            <w:r w:rsidRPr="001C2845">
              <w:t xml:space="preserve">, </w:t>
            </w:r>
            <w:r w:rsidRPr="001C2845">
              <w:rPr>
                <w:rStyle w:val="Emphasis"/>
              </w:rPr>
              <w:t>but are not limited to</w:t>
            </w:r>
            <w:r w:rsidRPr="001C2845">
              <w:t>:</w:t>
            </w:r>
          </w:p>
        </w:tc>
        <w:tc>
          <w:tcPr>
            <w:tcW w:w="5670" w:type="dxa"/>
            <w:tcBorders>
              <w:top w:val="nil"/>
              <w:left w:val="nil"/>
              <w:bottom w:val="nil"/>
              <w:right w:val="nil"/>
            </w:tcBorders>
            <w:tcMar>
              <w:top w:w="0" w:type="dxa"/>
              <w:left w:w="62" w:type="dxa"/>
              <w:bottom w:w="0" w:type="dxa"/>
              <w:right w:w="62" w:type="dxa"/>
            </w:tcMar>
          </w:tcPr>
          <w:p w:rsidR="00000000" w:rsidRPr="001C2845" w:rsidP="001C2845">
            <w:pPr>
              <w:pStyle w:val="ListBullet"/>
            </w:pPr>
            <w:r w:rsidRPr="001C2845">
              <w:t xml:space="preserve">Medical personnel </w:t>
            </w:r>
          </w:p>
          <w:p w:rsidR="00000000" w:rsidRPr="001C2845" w:rsidP="001C2845">
            <w:pPr>
              <w:pStyle w:val="ListBullet"/>
            </w:pPr>
            <w:r w:rsidRPr="001C2845">
              <w:t>Police Officers</w:t>
            </w:r>
          </w:p>
          <w:p w:rsidR="00000000" w:rsidRPr="001C2845" w:rsidP="001C2845">
            <w:pPr>
              <w:pStyle w:val="ListBullet"/>
            </w:pPr>
            <w:r w:rsidRPr="001C2845">
              <w:t>Legal practitioners</w:t>
            </w:r>
          </w:p>
          <w:p w:rsidR="00000000" w:rsidP="001C2845">
            <w:pPr>
              <w:pStyle w:val="ListBullet"/>
              <w:rPr>
                <w:lang w:val="en-NZ"/>
              </w:rPr>
            </w:pPr>
            <w:r w:rsidRPr="001C2845">
              <w:t>Others, where approved as acting in the best interests of the client</w:t>
            </w:r>
          </w:p>
        </w:tc>
      </w:tr>
      <w:tr w:rsidTr="00B16CF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C2845">
            <w:pPr>
              <w:pStyle w:val="BodyText"/>
              <w:rPr>
                <w:lang w:val="en-NZ"/>
              </w:rPr>
            </w:pPr>
          </w:p>
        </w:tc>
      </w:tr>
      <w:tr w:rsidTr="00B16CF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C2845">
            <w:pPr>
              <w:pStyle w:val="BodyText"/>
              <w:rPr>
                <w:lang w:val="en-NZ"/>
              </w:rPr>
            </w:pPr>
            <w:r w:rsidRPr="001C2845">
              <w:rPr>
                <w:rStyle w:val="Emphasis"/>
              </w:rPr>
              <w:t>Acts and regulations are those specified in each State</w:t>
            </w:r>
            <w:r w:rsidRPr="001C2845">
              <w:t>/</w:t>
            </w:r>
            <w:r w:rsidRPr="001C2845">
              <w:rPr>
                <w:rStyle w:val="Emphasis"/>
              </w:rPr>
              <w:t>Territory that relate to</w:t>
            </w:r>
            <w:r w:rsidRPr="001C2845">
              <w:t>:</w:t>
            </w:r>
          </w:p>
        </w:tc>
        <w:tc>
          <w:tcPr>
            <w:tcW w:w="5670" w:type="dxa"/>
            <w:tcBorders>
              <w:top w:val="nil"/>
              <w:left w:val="nil"/>
              <w:bottom w:val="nil"/>
              <w:right w:val="nil"/>
            </w:tcBorders>
            <w:tcMar>
              <w:top w:w="0" w:type="dxa"/>
              <w:left w:w="62" w:type="dxa"/>
              <w:bottom w:w="0" w:type="dxa"/>
              <w:right w:w="62" w:type="dxa"/>
            </w:tcMar>
          </w:tcPr>
          <w:p w:rsidR="00000000" w:rsidRPr="001C2845" w:rsidP="001C2845">
            <w:pPr>
              <w:pStyle w:val="ListBullet"/>
            </w:pPr>
            <w:r w:rsidRPr="001C2845">
              <w:t>Confidentiality and privacy</w:t>
            </w:r>
          </w:p>
          <w:p w:rsidR="00000000" w:rsidRPr="001C2845" w:rsidP="001C2845">
            <w:pPr>
              <w:pStyle w:val="ListBullet"/>
            </w:pPr>
            <w:r w:rsidRPr="001C2845">
              <w:t>Freedom of information</w:t>
            </w:r>
          </w:p>
          <w:p w:rsidR="00000000" w:rsidRPr="001C2845" w:rsidP="001C2845">
            <w:pPr>
              <w:pStyle w:val="ListBullet"/>
            </w:pPr>
            <w:r w:rsidRPr="001C2845">
              <w:t>Drug and poisons regulations</w:t>
            </w:r>
          </w:p>
          <w:p w:rsidR="00000000" w:rsidRPr="001C2845" w:rsidP="001C2845">
            <w:pPr>
              <w:pStyle w:val="ListBullet"/>
            </w:pPr>
            <w:r w:rsidRPr="001C2845">
              <w:t>Health</w:t>
            </w:r>
          </w:p>
          <w:p w:rsidR="00000000" w:rsidP="001C2845">
            <w:pPr>
              <w:pStyle w:val="ListBullet"/>
              <w:rPr>
                <w:lang w:val="en-NZ"/>
              </w:rPr>
            </w:pPr>
            <w:r w:rsidRPr="001C2845">
              <w:t>Mental Health</w:t>
            </w:r>
          </w:p>
        </w:tc>
      </w:tr>
      <w:tr w:rsidTr="00B16CF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C2845">
            <w:pPr>
              <w:pStyle w:val="BodyText"/>
              <w:rPr>
                <w:lang w:val="en-NZ"/>
              </w:rPr>
            </w:pPr>
          </w:p>
        </w:tc>
      </w:tr>
      <w:tr w:rsidTr="00B16CF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C2845">
            <w:pPr>
              <w:pStyle w:val="BodyText"/>
              <w:rPr>
                <w:lang w:val="en-NZ"/>
              </w:rPr>
            </w:pPr>
            <w:r w:rsidRPr="001C2845">
              <w:rPr>
                <w:rStyle w:val="Emphasis"/>
              </w:rPr>
              <w:t>Policy and procedures are organisation policies and procedures that relate to</w:t>
            </w:r>
            <w:r w:rsidRPr="001C2845">
              <w:t>:</w:t>
            </w:r>
          </w:p>
        </w:tc>
        <w:tc>
          <w:tcPr>
            <w:tcW w:w="5670" w:type="dxa"/>
            <w:tcBorders>
              <w:top w:val="nil"/>
              <w:left w:val="nil"/>
              <w:bottom w:val="nil"/>
              <w:right w:val="nil"/>
            </w:tcBorders>
            <w:tcMar>
              <w:top w:w="0" w:type="dxa"/>
              <w:left w:w="62" w:type="dxa"/>
              <w:bottom w:w="0" w:type="dxa"/>
              <w:right w:w="62" w:type="dxa"/>
            </w:tcMar>
          </w:tcPr>
          <w:p w:rsidR="00000000" w:rsidRPr="001C2845" w:rsidP="001C2845">
            <w:pPr>
              <w:pStyle w:val="ListBullet"/>
            </w:pPr>
            <w:r w:rsidRPr="001C2845">
              <w:t>Documentation</w:t>
            </w:r>
          </w:p>
          <w:p w:rsidR="00000000" w:rsidRPr="001C2845" w:rsidP="001C2845">
            <w:pPr>
              <w:pStyle w:val="ListBullet"/>
            </w:pPr>
            <w:r w:rsidRPr="001C2845">
              <w:t>Reporting of client medical information</w:t>
            </w:r>
          </w:p>
          <w:p w:rsidR="00000000" w:rsidRPr="001C2845" w:rsidP="001C2845">
            <w:pPr>
              <w:pStyle w:val="ListBullet"/>
            </w:pPr>
            <w:r w:rsidRPr="001C2845">
              <w:t>Occupational Health and safety</w:t>
            </w:r>
          </w:p>
          <w:p w:rsidR="00000000" w:rsidRPr="001C2845" w:rsidP="001C2845">
            <w:pPr>
              <w:pStyle w:val="ListBullet"/>
            </w:pPr>
            <w:r w:rsidRPr="001C2845">
              <w:t>Clinical Practice</w:t>
            </w:r>
          </w:p>
          <w:p w:rsidR="00000000" w:rsidRPr="001C2845" w:rsidP="001C2845">
            <w:pPr>
              <w:pStyle w:val="ListBullet"/>
            </w:pPr>
            <w:r w:rsidRPr="001C2845">
              <w:t>Operational</w:t>
            </w:r>
          </w:p>
          <w:p w:rsidR="00000000" w:rsidP="001C2845">
            <w:pPr>
              <w:pStyle w:val="ListBullet"/>
              <w:rPr>
                <w:lang w:val="en-NZ"/>
              </w:rPr>
            </w:pPr>
            <w:r w:rsidRPr="001C2845">
              <w:t>Medico-legal</w:t>
            </w:r>
          </w:p>
        </w:tc>
      </w:tr>
      <w:tr w:rsidTr="00B16CF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1C2845" w:rsidP="001C2845">
            <w:pPr>
              <w:pStyle w:val="BodyText"/>
            </w:pPr>
          </w:p>
        </w:tc>
      </w:tr>
    </w:tbl>
    <w:p w:rsidR="00B16CF3" w:rsidP="001C2845">
      <w:pPr>
        <w:pStyle w:val="BodyText"/>
      </w:pPr>
    </w:p>
    <w:p w:rsidR="00B16CF3" w:rsidP="001C2845">
      <w:pPr>
        <w:pStyle w:val="BodyText"/>
      </w:pPr>
    </w:p>
    <w:p w:rsidR="00000000" w:rsidRPr="001C2845" w:rsidP="001C2845">
      <w:pPr>
        <w:pStyle w:val="Heading1"/>
      </w:pPr>
      <w:bookmarkStart w:id="12" w:name="O_425875"/>
      <w:bookmarkEnd w:id="12"/>
      <w:r w:rsidRPr="001C2845">
        <w:t>Unit Sector(s)</w:t>
      </w:r>
    </w:p>
    <w:p w:rsidR="00000000" w:rsidRPr="001C2845" w:rsidP="001C2845">
      <w:pPr>
        <w:pStyle w:val="BodyText"/>
      </w:pPr>
      <w:r w:rsidRPr="001C2845">
        <w:t>Not Applicable</w:t>
      </w:r>
    </w:p>
    <w:p w:rsidR="00000000" w:rsidRPr="001C2845" w:rsidP="001C2845"/>
    <w:sectPr w:rsidSect="001C284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284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16CF3" w:rsidP="00B16CF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284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6CF3" w:rsidP="001C284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B16CF3" w:rsidP="001C284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B16CF3" w:rsidP="001C284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284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16CF3" w:rsidP="00B16CF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284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6CF3" w:rsidP="001C2845">
    <w:pPr>
      <w:pStyle w:val="Header"/>
      <w:framePr w:wrap="around"/>
    </w:pPr>
    <w:r>
      <w:fldChar w:fldCharType="begin"/>
    </w:r>
    <w:r>
      <w:instrText xml:space="preserve"> TITLE   \* MERGEFORMAT </w:instrText>
    </w:r>
    <w:r>
      <w:fldChar w:fldCharType="separate"/>
    </w:r>
    <w:r>
      <w:t>HLTAMBCR502C Deliver standard clinical care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B16CF3" w:rsidP="001C284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F7E886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646B48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93644F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284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C2845"/>
    <w:pPr>
      <w:spacing w:before="360" w:after="60"/>
      <w:outlineLvl w:val="0"/>
    </w:pPr>
    <w:rPr>
      <w:sz w:val="32"/>
    </w:rPr>
  </w:style>
  <w:style w:type="paragraph" w:styleId="Heading2">
    <w:name w:val="heading 2"/>
    <w:basedOn w:val="HeadingBase"/>
    <w:next w:val="BodyText"/>
    <w:link w:val="Heading2Char"/>
    <w:qFormat/>
    <w:rsid w:val="001C2845"/>
    <w:pPr>
      <w:keepLines/>
      <w:spacing w:before="240" w:after="120"/>
      <w:outlineLvl w:val="1"/>
    </w:pPr>
    <w:rPr>
      <w:sz w:val="28"/>
      <w:szCs w:val="40"/>
    </w:rPr>
  </w:style>
  <w:style w:type="paragraph" w:styleId="Heading3">
    <w:name w:val="heading 3"/>
    <w:basedOn w:val="HeadingBase"/>
    <w:next w:val="BodyText"/>
    <w:link w:val="Heading3Char"/>
    <w:qFormat/>
    <w:rsid w:val="001C2845"/>
    <w:pPr>
      <w:spacing w:before="180" w:after="120"/>
      <w:outlineLvl w:val="2"/>
    </w:pPr>
    <w:rPr>
      <w:spacing w:val="-10"/>
      <w:kern w:val="32"/>
    </w:rPr>
  </w:style>
  <w:style w:type="paragraph" w:styleId="Heading4">
    <w:name w:val="heading 4"/>
    <w:basedOn w:val="HeadingBase"/>
    <w:next w:val="BodyText"/>
    <w:link w:val="Heading4Char"/>
    <w:qFormat/>
    <w:rsid w:val="001C2845"/>
    <w:pPr>
      <w:spacing w:before="160" w:after="120"/>
      <w:outlineLvl w:val="3"/>
    </w:pPr>
    <w:rPr>
      <w:sz w:val="22"/>
    </w:rPr>
  </w:style>
  <w:style w:type="paragraph" w:styleId="Heading5">
    <w:name w:val="heading 5"/>
    <w:basedOn w:val="HeadingBase"/>
    <w:next w:val="Normal"/>
    <w:link w:val="Heading5Char"/>
    <w:qFormat/>
    <w:rsid w:val="001C2845"/>
    <w:pPr>
      <w:spacing w:before="80"/>
      <w:outlineLvl w:val="4"/>
    </w:pPr>
    <w:rPr>
      <w:color w:val="918585"/>
      <w:sz w:val="20"/>
    </w:rPr>
  </w:style>
  <w:style w:type="paragraph" w:styleId="Heading6">
    <w:name w:val="heading 6"/>
    <w:basedOn w:val="HeadingBase"/>
    <w:next w:val="Normal"/>
    <w:link w:val="Heading6Char"/>
    <w:qFormat/>
    <w:rsid w:val="001C2845"/>
    <w:pPr>
      <w:spacing w:before="60"/>
      <w:outlineLvl w:val="5"/>
    </w:pPr>
    <w:rPr>
      <w:color w:val="918585"/>
      <w:sz w:val="20"/>
    </w:rPr>
  </w:style>
  <w:style w:type="paragraph" w:styleId="Heading7">
    <w:name w:val="heading 7"/>
    <w:basedOn w:val="Normal"/>
    <w:next w:val="Normal"/>
    <w:link w:val="Heading7Char"/>
    <w:qFormat/>
    <w:rsid w:val="001C2845"/>
    <w:pPr>
      <w:ind w:left="720"/>
      <w:outlineLvl w:val="6"/>
    </w:pPr>
    <w:rPr>
      <w:i/>
    </w:rPr>
  </w:style>
  <w:style w:type="paragraph" w:styleId="Heading8">
    <w:name w:val="heading 8"/>
    <w:basedOn w:val="Normal"/>
    <w:next w:val="Normal"/>
    <w:link w:val="Heading8Char"/>
    <w:qFormat/>
    <w:rsid w:val="001C2845"/>
    <w:pPr>
      <w:ind w:left="720"/>
      <w:outlineLvl w:val="7"/>
    </w:pPr>
    <w:rPr>
      <w:i/>
    </w:rPr>
  </w:style>
  <w:style w:type="paragraph" w:styleId="Heading9">
    <w:name w:val="heading 9"/>
    <w:basedOn w:val="Normal"/>
    <w:next w:val="Normal"/>
    <w:link w:val="Heading9Char"/>
    <w:qFormat/>
    <w:rsid w:val="001C2845"/>
    <w:pPr>
      <w:ind w:left="720"/>
      <w:outlineLvl w:val="8"/>
    </w:pPr>
    <w:rPr>
      <w:i/>
    </w:rPr>
  </w:style>
  <w:style w:type="character" w:default="1" w:styleId="DefaultParagraphFont">
    <w:name w:val="Default Paragraph Font"/>
    <w:uiPriority w:val="1"/>
    <w:unhideWhenUsed/>
    <w:rsid w:val="001C284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C2845"/>
  </w:style>
  <w:style w:type="character" w:customStyle="1" w:styleId="Heading1Char">
    <w:name w:val="Heading 1 Char"/>
    <w:basedOn w:val="DefaultParagraphFont"/>
    <w:link w:val="Heading1"/>
    <w:rsid w:val="001C2845"/>
    <w:rPr>
      <w:rFonts w:ascii="Times New Roman" w:eastAsia="Times New Roman" w:hAnsi="Times New Roman" w:cs="Times New Roman"/>
      <w:b/>
      <w:sz w:val="32"/>
      <w:szCs w:val="20"/>
      <w:lang w:eastAsia="en-US"/>
    </w:rPr>
  </w:style>
  <w:style w:type="paragraph" w:styleId="BodyText">
    <w:name w:val="Body Text"/>
    <w:basedOn w:val="Normal"/>
    <w:link w:val="BodyTextChar"/>
    <w:rsid w:val="001C284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C2845"/>
    <w:rPr>
      <w:rFonts w:ascii="Times New Roman" w:eastAsia="Times New Roman" w:hAnsi="Times New Roman" w:cs="Times New Roman"/>
      <w:sz w:val="24"/>
      <w:lang w:val="en-US" w:eastAsia="en-US"/>
    </w:rPr>
  </w:style>
  <w:style w:type="paragraph" w:styleId="Footer">
    <w:name w:val="footer"/>
    <w:basedOn w:val="Normal"/>
    <w:link w:val="FooterChar"/>
    <w:rsid w:val="001C284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C2845"/>
    <w:rPr>
      <w:rFonts w:ascii="Times New Roman" w:eastAsia="Times New Roman" w:hAnsi="Times New Roman" w:cs="Times New Roman"/>
      <w:sz w:val="16"/>
      <w:lang w:val="en-US" w:eastAsia="en-US"/>
    </w:rPr>
  </w:style>
  <w:style w:type="paragraph" w:styleId="List">
    <w:name w:val="List"/>
    <w:basedOn w:val="BodyText"/>
    <w:next w:val="BodyText"/>
    <w:rsid w:val="001C2845"/>
    <w:pPr>
      <w:tabs>
        <w:tab w:val="left" w:pos="340"/>
      </w:tabs>
      <w:spacing w:before="60" w:after="60"/>
      <w:ind w:left="340" w:hanging="340"/>
    </w:pPr>
  </w:style>
  <w:style w:type="paragraph" w:styleId="ListBullet">
    <w:name w:val="List Bullet"/>
    <w:basedOn w:val="List"/>
    <w:rsid w:val="001C2845"/>
    <w:pPr>
      <w:numPr>
        <w:numId w:val="14"/>
      </w:numPr>
      <w:tabs>
        <w:tab w:val="clear" w:pos="340"/>
      </w:tabs>
      <w:spacing w:before="40" w:after="40"/>
    </w:pPr>
  </w:style>
  <w:style w:type="character" w:customStyle="1" w:styleId="SpecialBold">
    <w:name w:val="Special Bold"/>
    <w:basedOn w:val="DefaultParagraphFont"/>
    <w:rsid w:val="001C2845"/>
    <w:rPr>
      <w:b/>
      <w:spacing w:val="0"/>
    </w:rPr>
  </w:style>
  <w:style w:type="paragraph" w:styleId="ListBullet2">
    <w:name w:val="List Bullet 2"/>
    <w:basedOn w:val="List2"/>
    <w:rsid w:val="001C2845"/>
    <w:pPr>
      <w:numPr>
        <w:numId w:val="15"/>
      </w:numPr>
      <w:tabs>
        <w:tab w:val="clear" w:pos="680"/>
      </w:tabs>
    </w:pPr>
  </w:style>
  <w:style w:type="paragraph" w:styleId="Header">
    <w:name w:val="header"/>
    <w:basedOn w:val="Normal"/>
    <w:link w:val="HeaderChar"/>
    <w:rsid w:val="001C284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C2845"/>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1C2845"/>
    <w:rPr>
      <w:i/>
    </w:rPr>
  </w:style>
  <w:style w:type="paragraph" w:customStyle="1" w:styleId="SuperHeading">
    <w:name w:val="SuperHeading"/>
    <w:basedOn w:val="Normal"/>
    <w:rsid w:val="001C2845"/>
    <w:pPr>
      <w:spacing w:before="240" w:after="120"/>
      <w:outlineLvl w:val="0"/>
    </w:pPr>
    <w:rPr>
      <w:rFonts w:ascii="Times New Roman" w:hAnsi="Times New Roman"/>
      <w:b/>
      <w:sz w:val="28"/>
    </w:rPr>
  </w:style>
  <w:style w:type="paragraph" w:customStyle="1" w:styleId="AllowPageBreak">
    <w:name w:val="AllowPageBreak"/>
    <w:rsid w:val="001C284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C2845"/>
    <w:pPr>
      <w:numPr>
        <w:numId w:val="3"/>
      </w:numPr>
      <w:tabs>
        <w:tab w:val="clear" w:pos="1021"/>
      </w:tabs>
      <w:ind w:left="1037" w:hanging="357"/>
    </w:pPr>
  </w:style>
  <w:style w:type="character" w:customStyle="1" w:styleId="Heading2Char">
    <w:name w:val="Heading 2 Char"/>
    <w:basedOn w:val="DefaultParagraphFont"/>
    <w:link w:val="Heading2"/>
    <w:rsid w:val="001C284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C284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C284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C284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C284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C284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C284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C2845"/>
    <w:rPr>
      <w:rFonts w:ascii="Courier New" w:eastAsia="Times New Roman" w:hAnsi="Courier New" w:cs="Times New Roman"/>
      <w:i/>
      <w:szCs w:val="20"/>
      <w:lang w:val="en-US" w:eastAsia="en-US"/>
    </w:rPr>
  </w:style>
  <w:style w:type="paragraph" w:customStyle="1" w:styleId="HeadingBase">
    <w:name w:val="Heading Base"/>
    <w:rsid w:val="001C284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C2845"/>
    <w:pPr>
      <w:tabs>
        <w:tab w:val="right" w:leader="dot" w:pos="9072"/>
      </w:tabs>
      <w:ind w:left="567"/>
    </w:pPr>
    <w:rPr>
      <w:szCs w:val="22"/>
    </w:rPr>
  </w:style>
  <w:style w:type="paragraph" w:customStyle="1" w:styleId="TOCBase">
    <w:name w:val="TOC Base"/>
    <w:rsid w:val="001C284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C2845"/>
    <w:pPr>
      <w:tabs>
        <w:tab w:val="right" w:leader="dot" w:pos="9072"/>
      </w:tabs>
      <w:spacing w:before="40" w:after="40"/>
      <w:ind w:left="284"/>
    </w:pPr>
    <w:rPr>
      <w:rFonts w:ascii="Times New Roman" w:hAnsi="Times New Roman"/>
    </w:rPr>
  </w:style>
  <w:style w:type="paragraph" w:styleId="TOC1">
    <w:name w:val="toc 1"/>
    <w:basedOn w:val="TOCBase"/>
    <w:next w:val="Normal"/>
    <w:rsid w:val="001C284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C2845"/>
    <w:pPr>
      <w:spacing w:before="5040"/>
      <w:jc w:val="center"/>
    </w:pPr>
    <w:rPr>
      <w:sz w:val="48"/>
      <w:szCs w:val="72"/>
      <w:lang w:val="en-US"/>
    </w:rPr>
  </w:style>
  <w:style w:type="character" w:customStyle="1" w:styleId="TitleChar">
    <w:name w:val="Title Char"/>
    <w:basedOn w:val="DefaultParagraphFont"/>
    <w:link w:val="Title"/>
    <w:rsid w:val="001C284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C2845"/>
    <w:pPr>
      <w:tabs>
        <w:tab w:val="left" w:pos="3600"/>
        <w:tab w:val="left" w:pos="3958"/>
      </w:tabs>
    </w:pPr>
  </w:style>
  <w:style w:type="paragraph" w:customStyle="1" w:styleId="Note">
    <w:name w:val="Note"/>
    <w:basedOn w:val="BodyText"/>
    <w:rsid w:val="001C284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C2845"/>
    <w:pPr>
      <w:framePr w:wrap="auto" w:hAnchor="text" w:y="6049"/>
    </w:pPr>
    <w:rPr>
      <w:color w:val="000000"/>
      <w:sz w:val="40"/>
    </w:rPr>
  </w:style>
  <w:style w:type="paragraph" w:customStyle="1" w:styleId="TOCTitle">
    <w:name w:val="TOCTitle"/>
    <w:basedOn w:val="Heading1"/>
    <w:rsid w:val="001C2845"/>
    <w:pPr>
      <w:spacing w:after="240"/>
      <w:jc w:val="center"/>
      <w:outlineLvl w:val="9"/>
    </w:pPr>
    <w:rPr>
      <w:caps/>
    </w:rPr>
  </w:style>
  <w:style w:type="paragraph" w:customStyle="1" w:styleId="Version">
    <w:name w:val="Version"/>
    <w:rsid w:val="001C284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C2845"/>
    <w:pPr>
      <w:keepNext w:val="0"/>
      <w:tabs>
        <w:tab w:val="right" w:pos="4176"/>
      </w:tabs>
      <w:ind w:left="198" w:hanging="198"/>
    </w:pPr>
    <w:rPr>
      <w:rFonts w:ascii="Garamond" w:hAnsi="Garamond"/>
    </w:rPr>
  </w:style>
  <w:style w:type="paragraph" w:styleId="IndexHeading">
    <w:name w:val="index heading"/>
    <w:basedOn w:val="Normal"/>
    <w:next w:val="Index1"/>
    <w:semiHidden/>
    <w:rsid w:val="001C2845"/>
    <w:pPr>
      <w:spacing w:before="120" w:after="120"/>
    </w:pPr>
    <w:rPr>
      <w:rFonts w:ascii="Arial" w:hAnsi="Arial"/>
      <w:b/>
      <w:color w:val="918585"/>
      <w:sz w:val="24"/>
    </w:rPr>
  </w:style>
  <w:style w:type="paragraph" w:customStyle="1" w:styleId="Chapter">
    <w:name w:val="Chapter"/>
    <w:basedOn w:val="Normal"/>
    <w:rsid w:val="001C2845"/>
    <w:pPr>
      <w:spacing w:before="240"/>
    </w:pPr>
    <w:rPr>
      <w:rFonts w:ascii="Times New Roman" w:hAnsi="Times New Roman"/>
      <w:smallCaps/>
      <w:spacing w:val="80"/>
      <w:sz w:val="28"/>
    </w:rPr>
  </w:style>
  <w:style w:type="paragraph" w:customStyle="1" w:styleId="InChapter">
    <w:name w:val="InChapter"/>
    <w:basedOn w:val="Heading3"/>
    <w:rsid w:val="001C2845"/>
    <w:pPr>
      <w:spacing w:after="240"/>
      <w:outlineLvl w:val="9"/>
    </w:pPr>
    <w:rPr>
      <w:noProof/>
    </w:rPr>
  </w:style>
  <w:style w:type="paragraph" w:styleId="Index2">
    <w:name w:val="index 2"/>
    <w:basedOn w:val="Normal"/>
    <w:next w:val="Normal"/>
    <w:semiHidden/>
    <w:rsid w:val="001C2845"/>
    <w:pPr>
      <w:tabs>
        <w:tab w:val="right" w:pos="4176"/>
      </w:tabs>
      <w:ind w:left="568" w:hanging="284"/>
    </w:pPr>
    <w:rPr>
      <w:rFonts w:ascii="Garamond" w:hAnsi="Garamond"/>
    </w:rPr>
  </w:style>
  <w:style w:type="paragraph" w:customStyle="1" w:styleId="Byline">
    <w:name w:val="Byline"/>
    <w:rsid w:val="001C284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C2845"/>
    <w:pPr>
      <w:tabs>
        <w:tab w:val="clear" w:pos="3600"/>
        <w:tab w:val="clear" w:pos="3958"/>
      </w:tabs>
      <w:jc w:val="right"/>
    </w:pPr>
  </w:style>
  <w:style w:type="paragraph" w:styleId="Caption">
    <w:name w:val="caption"/>
    <w:basedOn w:val="BodyText"/>
    <w:next w:val="Normal"/>
    <w:qFormat/>
    <w:rsid w:val="001C2845"/>
    <w:pPr>
      <w:framePr w:w="2268" w:hSpace="181" w:vSpace="181" w:wrap="around" w:vAnchor="text" w:hAnchor="page" w:x="1135" w:y="285" w:anchorLock="1"/>
    </w:pPr>
    <w:rPr>
      <w:i/>
    </w:rPr>
  </w:style>
  <w:style w:type="paragraph" w:customStyle="1" w:styleId="MiniTOCTitle">
    <w:name w:val="MiniTOCTitle"/>
    <w:basedOn w:val="Heading4"/>
    <w:rsid w:val="001C2845"/>
    <w:pPr>
      <w:spacing w:before="240"/>
      <w:outlineLvl w:val="9"/>
    </w:pPr>
    <w:rPr>
      <w:noProof/>
      <w:sz w:val="24"/>
    </w:rPr>
  </w:style>
  <w:style w:type="paragraph" w:customStyle="1" w:styleId="MiniTOCItem">
    <w:name w:val="MiniTOCItem"/>
    <w:basedOn w:val="ListBullet"/>
    <w:rsid w:val="001C2845"/>
    <w:pPr>
      <w:numPr>
        <w:numId w:val="0"/>
      </w:numPr>
      <w:tabs>
        <w:tab w:val="right" w:leader="dot" w:pos="6521"/>
      </w:tabs>
      <w:spacing w:before="0" w:after="0"/>
    </w:pPr>
  </w:style>
  <w:style w:type="paragraph" w:customStyle="1" w:styleId="TOFTitle">
    <w:name w:val="TOFTitle"/>
    <w:basedOn w:val="TOCTitle"/>
    <w:rsid w:val="001C2845"/>
  </w:style>
  <w:style w:type="paragraph" w:styleId="TableofFigures">
    <w:name w:val="table of figures"/>
    <w:basedOn w:val="Normal"/>
    <w:next w:val="Normal"/>
    <w:semiHidden/>
    <w:rsid w:val="001C2845"/>
    <w:pPr>
      <w:tabs>
        <w:tab w:val="right" w:leader="dot" w:pos="9072"/>
      </w:tabs>
      <w:ind w:left="970" w:hanging="403"/>
    </w:pPr>
    <w:rPr>
      <w:rFonts w:ascii="Times New Roman" w:hAnsi="Times New Roman"/>
      <w:b/>
    </w:rPr>
  </w:style>
  <w:style w:type="paragraph" w:styleId="ListNumber">
    <w:name w:val="List Number"/>
    <w:basedOn w:val="List"/>
    <w:rsid w:val="001C2845"/>
    <w:pPr>
      <w:numPr>
        <w:numId w:val="12"/>
      </w:numPr>
    </w:pPr>
  </w:style>
  <w:style w:type="character" w:customStyle="1" w:styleId="WingdingSymbols">
    <w:name w:val="Wingding Symbols"/>
    <w:rsid w:val="001C2845"/>
    <w:rPr>
      <w:rFonts w:ascii="Wingdings" w:hAnsi="Wingdings"/>
    </w:rPr>
  </w:style>
  <w:style w:type="paragraph" w:customStyle="1" w:styleId="TableHeading">
    <w:name w:val="Table Heading"/>
    <w:basedOn w:val="HeadingBase"/>
    <w:rsid w:val="001C2845"/>
    <w:pPr>
      <w:keepLines/>
      <w:pBdr>
        <w:bottom w:val="single" w:sz="6" w:space="1" w:color="918585"/>
      </w:pBdr>
      <w:spacing w:before="240"/>
    </w:pPr>
  </w:style>
  <w:style w:type="character" w:customStyle="1" w:styleId="HotSpot">
    <w:name w:val="HotSpot"/>
    <w:rsid w:val="001C2845"/>
    <w:rPr>
      <w:color w:val="0033CC"/>
      <w:u w:val="none"/>
    </w:rPr>
  </w:style>
  <w:style w:type="paragraph" w:customStyle="1" w:styleId="BodyTextRight">
    <w:name w:val="Body Text Right"/>
    <w:basedOn w:val="BodyText"/>
    <w:rsid w:val="001C2845"/>
    <w:pPr>
      <w:spacing w:before="0" w:after="0"/>
      <w:jc w:val="right"/>
    </w:pPr>
  </w:style>
  <w:style w:type="paragraph" w:styleId="Index3">
    <w:name w:val="index 3"/>
    <w:basedOn w:val="ListNumber2"/>
    <w:next w:val="Normal"/>
    <w:semiHidden/>
    <w:rsid w:val="001C2845"/>
    <w:pPr>
      <w:numPr>
        <w:numId w:val="0"/>
      </w:numPr>
      <w:tabs>
        <w:tab w:val="right" w:leader="dot" w:pos="4176"/>
      </w:tabs>
    </w:pPr>
  </w:style>
  <w:style w:type="paragraph" w:styleId="ListNumber2">
    <w:name w:val="List Number 2"/>
    <w:basedOn w:val="List2"/>
    <w:rsid w:val="001C2845"/>
    <w:pPr>
      <w:numPr>
        <w:numId w:val="11"/>
      </w:numPr>
      <w:tabs>
        <w:tab w:val="clear" w:pos="1060"/>
      </w:tabs>
    </w:pPr>
  </w:style>
  <w:style w:type="paragraph" w:customStyle="1" w:styleId="MarginNote">
    <w:name w:val="Margin Note"/>
    <w:basedOn w:val="BodyText"/>
    <w:rsid w:val="001C284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C284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C284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C2845"/>
    <w:rPr>
      <w:sz w:val="32"/>
    </w:rPr>
  </w:style>
  <w:style w:type="paragraph" w:customStyle="1" w:styleId="HeadingProcedure">
    <w:name w:val="Heading Procedure"/>
    <w:basedOn w:val="HeadingBase"/>
    <w:next w:val="Normal"/>
    <w:rsid w:val="001C2845"/>
    <w:pPr>
      <w:tabs>
        <w:tab w:val="left" w:pos="0"/>
      </w:tabs>
      <w:spacing w:before="120" w:after="60"/>
    </w:pPr>
    <w:rPr>
      <w:i/>
      <w:color w:val="918585"/>
      <w:sz w:val="22"/>
    </w:rPr>
  </w:style>
  <w:style w:type="paragraph" w:customStyle="1" w:styleId="TableBodyText">
    <w:name w:val="Table Body Text"/>
    <w:basedOn w:val="BodyText"/>
    <w:rsid w:val="001C2845"/>
    <w:pPr>
      <w:spacing w:before="60" w:after="60"/>
    </w:pPr>
  </w:style>
  <w:style w:type="paragraph" w:styleId="ListContinue">
    <w:name w:val="List Continue"/>
    <w:basedOn w:val="List"/>
    <w:rsid w:val="001C2845"/>
    <w:pPr>
      <w:ind w:firstLine="0"/>
    </w:pPr>
  </w:style>
  <w:style w:type="paragraph" w:customStyle="1" w:styleId="ListNote">
    <w:name w:val="List Note"/>
    <w:basedOn w:val="List"/>
    <w:rsid w:val="001C2845"/>
    <w:pPr>
      <w:pBdr>
        <w:top w:val="single" w:sz="6" w:space="2" w:color="918585"/>
        <w:bottom w:val="single" w:sz="6" w:space="2" w:color="918585"/>
      </w:pBdr>
      <w:tabs>
        <w:tab w:val="left" w:pos="1021"/>
      </w:tabs>
      <w:ind w:firstLine="0"/>
    </w:pPr>
  </w:style>
  <w:style w:type="paragraph" w:customStyle="1" w:styleId="Warning">
    <w:name w:val="Warning"/>
    <w:basedOn w:val="BodyText"/>
    <w:rsid w:val="001C2845"/>
    <w:pPr>
      <w:shd w:val="clear" w:color="auto" w:fill="D9D9D9"/>
      <w:tabs>
        <w:tab w:val="left" w:pos="992"/>
      </w:tabs>
      <w:ind w:left="119" w:right="119"/>
    </w:pPr>
    <w:rPr>
      <w:sz w:val="20"/>
    </w:rPr>
  </w:style>
  <w:style w:type="paragraph" w:customStyle="1" w:styleId="MarginIcons">
    <w:name w:val="Margin Icons"/>
    <w:basedOn w:val="BodyText"/>
    <w:rsid w:val="001C284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C2845"/>
    <w:rPr>
      <w:rFonts w:ascii="Courier New" w:hAnsi="Courier New"/>
    </w:rPr>
  </w:style>
  <w:style w:type="paragraph" w:customStyle="1" w:styleId="NoteBullet">
    <w:name w:val="Note Bullet"/>
    <w:basedOn w:val="Note"/>
    <w:rsid w:val="001C2845"/>
    <w:pPr>
      <w:tabs>
        <w:tab w:val="clear" w:pos="680"/>
      </w:tabs>
      <w:spacing w:before="60" w:after="60"/>
    </w:pPr>
  </w:style>
  <w:style w:type="paragraph" w:customStyle="1" w:styleId="SubHeading2">
    <w:name w:val="SubHeading2"/>
    <w:basedOn w:val="HeadingBase"/>
    <w:rsid w:val="001C2845"/>
    <w:pPr>
      <w:spacing w:before="240" w:after="60"/>
    </w:pPr>
    <w:rPr>
      <w:sz w:val="20"/>
    </w:rPr>
  </w:style>
  <w:style w:type="paragraph" w:customStyle="1" w:styleId="SubHeading1">
    <w:name w:val="SubHeading1"/>
    <w:basedOn w:val="HeadingBase"/>
    <w:rsid w:val="001C2845"/>
    <w:pPr>
      <w:spacing w:before="240" w:after="60"/>
    </w:pPr>
    <w:rPr>
      <w:color w:val="918585"/>
      <w:sz w:val="22"/>
    </w:rPr>
  </w:style>
  <w:style w:type="paragraph" w:customStyle="1" w:styleId="SideHeading">
    <w:name w:val="Side Heading"/>
    <w:basedOn w:val="HeadingBase"/>
    <w:rsid w:val="001C284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C2845"/>
    <w:pPr>
      <w:numPr>
        <w:numId w:val="13"/>
      </w:numPr>
    </w:pPr>
  </w:style>
  <w:style w:type="paragraph" w:styleId="PlainText">
    <w:name w:val="Plain Text"/>
    <w:basedOn w:val="Normal"/>
    <w:link w:val="PlainTextChar"/>
    <w:rsid w:val="001C2845"/>
    <w:rPr>
      <w:sz w:val="20"/>
    </w:rPr>
  </w:style>
  <w:style w:type="character" w:customStyle="1" w:styleId="PlainTextChar">
    <w:name w:val="Plain Text Char"/>
    <w:basedOn w:val="DefaultParagraphFont"/>
    <w:link w:val="PlainText"/>
    <w:rsid w:val="001C284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C2845"/>
    <w:rPr>
      <w:b/>
      <w:smallCaps/>
    </w:rPr>
  </w:style>
  <w:style w:type="paragraph" w:customStyle="1" w:styleId="TableListNumber">
    <w:name w:val="Table List Number"/>
    <w:basedOn w:val="ListNumber"/>
    <w:rsid w:val="001C2845"/>
    <w:pPr>
      <w:numPr>
        <w:numId w:val="0"/>
      </w:numPr>
    </w:pPr>
  </w:style>
  <w:style w:type="paragraph" w:styleId="TOC4">
    <w:name w:val="toc 4"/>
    <w:basedOn w:val="TOCBase"/>
    <w:next w:val="Normal"/>
    <w:semiHidden/>
    <w:rsid w:val="001C2845"/>
    <w:pPr>
      <w:tabs>
        <w:tab w:val="right" w:leader="dot" w:pos="9071"/>
      </w:tabs>
      <w:ind w:left="1701"/>
    </w:pPr>
  </w:style>
  <w:style w:type="paragraph" w:customStyle="1" w:styleId="ListAlpha">
    <w:name w:val="List Alpha"/>
    <w:basedOn w:val="List"/>
    <w:rsid w:val="001C2845"/>
    <w:pPr>
      <w:numPr>
        <w:numId w:val="10"/>
      </w:numPr>
    </w:pPr>
  </w:style>
  <w:style w:type="paragraph" w:customStyle="1" w:styleId="ListAlpha2">
    <w:name w:val="List Alpha 2"/>
    <w:basedOn w:val="List2"/>
    <w:rsid w:val="001C2845"/>
    <w:pPr>
      <w:numPr>
        <w:numId w:val="9"/>
      </w:numPr>
    </w:pPr>
  </w:style>
  <w:style w:type="paragraph" w:styleId="List2">
    <w:name w:val="List 2"/>
    <w:basedOn w:val="BodyText"/>
    <w:rsid w:val="001C2845"/>
    <w:pPr>
      <w:tabs>
        <w:tab w:val="left" w:pos="680"/>
      </w:tabs>
      <w:spacing w:before="60" w:after="60"/>
      <w:ind w:left="680" w:hanging="340"/>
    </w:pPr>
  </w:style>
  <w:style w:type="paragraph" w:styleId="List3">
    <w:name w:val="List 3"/>
    <w:basedOn w:val="BodyText"/>
    <w:rsid w:val="001C2845"/>
    <w:pPr>
      <w:tabs>
        <w:tab w:val="left" w:pos="1021"/>
      </w:tabs>
      <w:spacing w:before="60" w:after="60"/>
      <w:ind w:left="1020" w:hanging="340"/>
    </w:pPr>
  </w:style>
  <w:style w:type="paragraph" w:styleId="List4">
    <w:name w:val="List 4"/>
    <w:basedOn w:val="BodyText"/>
    <w:rsid w:val="001C2845"/>
    <w:pPr>
      <w:tabs>
        <w:tab w:val="left" w:pos="1361"/>
      </w:tabs>
      <w:spacing w:before="60" w:after="60"/>
      <w:ind w:left="1361" w:hanging="340"/>
    </w:pPr>
  </w:style>
  <w:style w:type="paragraph" w:styleId="List5">
    <w:name w:val="List 5"/>
    <w:basedOn w:val="BodyText"/>
    <w:rsid w:val="001C2845"/>
    <w:pPr>
      <w:tabs>
        <w:tab w:val="left" w:pos="1701"/>
      </w:tabs>
      <w:spacing w:before="60" w:after="60"/>
      <w:ind w:left="1701" w:hanging="340"/>
    </w:pPr>
  </w:style>
  <w:style w:type="paragraph" w:styleId="ListBullet4">
    <w:name w:val="List Bullet 4"/>
    <w:basedOn w:val="List4"/>
    <w:rsid w:val="001C2845"/>
    <w:pPr>
      <w:numPr>
        <w:numId w:val="4"/>
      </w:numPr>
    </w:pPr>
  </w:style>
  <w:style w:type="paragraph" w:styleId="ListBullet5">
    <w:name w:val="List Bullet 5"/>
    <w:basedOn w:val="List5"/>
    <w:rsid w:val="001C2845"/>
    <w:pPr>
      <w:numPr>
        <w:numId w:val="5"/>
      </w:numPr>
    </w:pPr>
  </w:style>
  <w:style w:type="paragraph" w:styleId="ListContinue2">
    <w:name w:val="List Continue 2"/>
    <w:basedOn w:val="List2"/>
    <w:rsid w:val="001C2845"/>
    <w:pPr>
      <w:ind w:firstLine="0"/>
    </w:pPr>
  </w:style>
  <w:style w:type="paragraph" w:styleId="ListContinue3">
    <w:name w:val="List Continue 3"/>
    <w:basedOn w:val="List3"/>
    <w:rsid w:val="001C2845"/>
    <w:pPr>
      <w:ind w:left="1021" w:firstLine="0"/>
    </w:pPr>
  </w:style>
  <w:style w:type="paragraph" w:styleId="ListContinue4">
    <w:name w:val="List Continue 4"/>
    <w:basedOn w:val="List4"/>
    <w:rsid w:val="001C2845"/>
    <w:pPr>
      <w:ind w:firstLine="0"/>
    </w:pPr>
  </w:style>
  <w:style w:type="paragraph" w:styleId="ListContinue5">
    <w:name w:val="List Continue 5"/>
    <w:basedOn w:val="List5"/>
    <w:rsid w:val="001C2845"/>
    <w:pPr>
      <w:ind w:firstLine="0"/>
    </w:pPr>
  </w:style>
  <w:style w:type="paragraph" w:styleId="ListNumber3">
    <w:name w:val="List Number 3"/>
    <w:basedOn w:val="List3"/>
    <w:rsid w:val="001C2845"/>
    <w:pPr>
      <w:numPr>
        <w:numId w:val="6"/>
      </w:numPr>
    </w:pPr>
  </w:style>
  <w:style w:type="paragraph" w:styleId="ListNumber4">
    <w:name w:val="List Number 4"/>
    <w:basedOn w:val="List4"/>
    <w:rsid w:val="001C2845"/>
    <w:pPr>
      <w:numPr>
        <w:numId w:val="7"/>
      </w:numPr>
    </w:pPr>
  </w:style>
  <w:style w:type="paragraph" w:styleId="ListNumber5">
    <w:name w:val="List Number 5"/>
    <w:basedOn w:val="List5"/>
    <w:rsid w:val="001C2845"/>
    <w:pPr>
      <w:numPr>
        <w:numId w:val="8"/>
      </w:numPr>
    </w:pPr>
  </w:style>
  <w:style w:type="paragraph" w:styleId="BlockText">
    <w:name w:val="Block Text"/>
    <w:basedOn w:val="Normal"/>
    <w:rsid w:val="001C2845"/>
    <w:pPr>
      <w:spacing w:after="120"/>
      <w:ind w:left="1440" w:right="1440"/>
    </w:pPr>
  </w:style>
  <w:style w:type="character" w:customStyle="1" w:styleId="Subscript">
    <w:name w:val="Subscript"/>
    <w:basedOn w:val="DefaultParagraphFont"/>
    <w:rsid w:val="001C2845"/>
    <w:rPr>
      <w:sz w:val="16"/>
      <w:vertAlign w:val="subscript"/>
    </w:rPr>
  </w:style>
  <w:style w:type="character" w:customStyle="1" w:styleId="Superscript">
    <w:name w:val="Superscript"/>
    <w:basedOn w:val="DefaultParagraphFont"/>
    <w:rsid w:val="001C2845"/>
    <w:rPr>
      <w:sz w:val="16"/>
      <w:vertAlign w:val="superscript"/>
    </w:rPr>
  </w:style>
  <w:style w:type="character" w:customStyle="1" w:styleId="Symbols">
    <w:name w:val="Symbols"/>
    <w:basedOn w:val="DefaultParagraphFont"/>
    <w:rsid w:val="001C2845"/>
    <w:rPr>
      <w:rFonts w:ascii="Symbol" w:hAnsi="Symbol"/>
    </w:rPr>
  </w:style>
  <w:style w:type="character" w:customStyle="1" w:styleId="MenuOptions">
    <w:name w:val="Menu Options"/>
    <w:basedOn w:val="DefaultParagraphFont"/>
    <w:rsid w:val="001C2845"/>
    <w:rPr>
      <w:rFonts w:ascii="Arial Narrow" w:hAnsi="Arial Narrow"/>
      <w:smallCaps/>
    </w:rPr>
  </w:style>
  <w:style w:type="character" w:customStyle="1" w:styleId="Buttons">
    <w:name w:val="Buttons"/>
    <w:basedOn w:val="DefaultParagraphFont"/>
    <w:rsid w:val="001C2845"/>
    <w:rPr>
      <w:b/>
    </w:rPr>
  </w:style>
  <w:style w:type="character" w:customStyle="1" w:styleId="Underlined">
    <w:name w:val="Underlined"/>
    <w:basedOn w:val="DefaultParagraphFont"/>
    <w:rsid w:val="001C2845"/>
    <w:rPr>
      <w:u w:val="single"/>
    </w:rPr>
  </w:style>
  <w:style w:type="paragraph" w:customStyle="1" w:styleId="TableBodyTextRight">
    <w:name w:val="Table Body Text Right"/>
    <w:basedOn w:val="TableBodyText"/>
    <w:rsid w:val="001C2845"/>
    <w:pPr>
      <w:widowControl w:val="0"/>
      <w:autoSpaceDE w:val="0"/>
      <w:autoSpaceDN w:val="0"/>
      <w:adjustRightInd w:val="0"/>
      <w:jc w:val="right"/>
    </w:pPr>
    <w:rPr>
      <w:rFonts w:cs="Arial"/>
      <w:szCs w:val="18"/>
    </w:rPr>
  </w:style>
  <w:style w:type="paragraph" w:customStyle="1" w:styleId="CopyrightText">
    <w:name w:val="Copyright Text"/>
    <w:basedOn w:val="BodyText"/>
    <w:rsid w:val="001C2845"/>
    <w:rPr>
      <w:sz w:val="18"/>
    </w:rPr>
  </w:style>
  <w:style w:type="paragraph" w:customStyle="1" w:styleId="BodySmallRight">
    <w:name w:val="Body Small Right"/>
    <w:basedOn w:val="BodyTextRight"/>
    <w:rsid w:val="001C2845"/>
    <w:rPr>
      <w:sz w:val="18"/>
      <w:szCs w:val="18"/>
    </w:rPr>
  </w:style>
  <w:style w:type="paragraph" w:customStyle="1" w:styleId="MarginEdition">
    <w:name w:val="Margin Edition"/>
    <w:basedOn w:val="MarginNote"/>
    <w:rsid w:val="001C2845"/>
    <w:pPr>
      <w:spacing w:before="0" w:after="0"/>
    </w:pPr>
    <w:rPr>
      <w:rFonts w:ascii="Times New Roman" w:hAnsi="Times New Roman"/>
      <w:color w:val="999999"/>
    </w:rPr>
  </w:style>
  <w:style w:type="paragraph" w:customStyle="1" w:styleId="Spacer">
    <w:name w:val="Spacer"/>
    <w:basedOn w:val="Normal"/>
    <w:rsid w:val="001C2845"/>
    <w:rPr>
      <w:sz w:val="2"/>
      <w:szCs w:val="2"/>
    </w:rPr>
  </w:style>
  <w:style w:type="character" w:customStyle="1" w:styleId="Small">
    <w:name w:val="Small"/>
    <w:basedOn w:val="DefaultParagraphFont"/>
    <w:rsid w:val="001C2845"/>
    <w:rPr>
      <w:sz w:val="16"/>
    </w:rPr>
  </w:style>
  <w:style w:type="paragraph" w:customStyle="1" w:styleId="WideTable">
    <w:name w:val="Wide Table"/>
    <w:basedOn w:val="Normal"/>
    <w:rsid w:val="001C2845"/>
    <w:pPr>
      <w:ind w:left="-1418"/>
    </w:pPr>
    <w:rPr>
      <w:sz w:val="2"/>
      <w:szCs w:val="2"/>
    </w:rPr>
  </w:style>
  <w:style w:type="character" w:styleId="PageNumber">
    <w:name w:val="page number"/>
    <w:basedOn w:val="DefaultParagraphFont"/>
    <w:rsid w:val="001C2845"/>
  </w:style>
  <w:style w:type="paragraph" w:styleId="Quote">
    <w:name w:val="Quote"/>
    <w:basedOn w:val="Heading1"/>
    <w:link w:val="QuoteChar"/>
    <w:qFormat/>
    <w:rsid w:val="001C2845"/>
    <w:rPr>
      <w:b w:val="0"/>
      <w:sz w:val="72"/>
      <w:szCs w:val="72"/>
      <w:lang w:val="en-NZ"/>
    </w:rPr>
  </w:style>
  <w:style w:type="character" w:customStyle="1" w:styleId="QuoteChar">
    <w:name w:val="Quote Char"/>
    <w:basedOn w:val="DefaultParagraphFont"/>
    <w:link w:val="Quote"/>
    <w:rsid w:val="001C284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C2845"/>
    <w:pPr>
      <w:pageBreakBefore/>
    </w:pPr>
  </w:style>
  <w:style w:type="paragraph" w:customStyle="1" w:styleId="Border">
    <w:name w:val="Border"/>
    <w:basedOn w:val="Normal"/>
    <w:qFormat/>
    <w:rsid w:val="001C284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C2845"/>
    <w:rPr>
      <w:b/>
      <w:bCs/>
      <w:i/>
      <w:iCs/>
      <w:color w:val="auto"/>
    </w:rPr>
  </w:style>
  <w:style w:type="paragraph" w:styleId="IntenseQuote">
    <w:name w:val="Intense Quote"/>
    <w:basedOn w:val="Normal"/>
    <w:next w:val="Normal"/>
    <w:link w:val="IntenseQuoteChar"/>
    <w:uiPriority w:val="30"/>
    <w:qFormat/>
    <w:rsid w:val="001C284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C284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C2845"/>
    <w:rPr>
      <w:smallCaps/>
      <w:color w:val="auto"/>
      <w:u w:val="single"/>
    </w:rPr>
  </w:style>
  <w:style w:type="character" w:styleId="IntenseReference">
    <w:name w:val="Intense Reference"/>
    <w:basedOn w:val="DefaultParagraphFont"/>
    <w:uiPriority w:val="32"/>
    <w:qFormat/>
    <w:rsid w:val="001C2845"/>
    <w:rPr>
      <w:b/>
      <w:bCs/>
      <w:smallCaps/>
      <w:color w:val="auto"/>
      <w:spacing w:val="5"/>
      <w:u w:val="single"/>
    </w:rPr>
  </w:style>
  <w:style w:type="paragraph" w:customStyle="1" w:styleId="2ColumnHeading">
    <w:name w:val="2Column Heading"/>
    <w:basedOn w:val="BodyText"/>
    <w:qFormat/>
    <w:rsid w:val="001C2845"/>
    <w:pPr>
      <w:spacing w:after="60"/>
      <w:ind w:left="-2268"/>
    </w:pPr>
    <w:rPr>
      <w:b/>
    </w:rPr>
  </w:style>
  <w:style w:type="paragraph" w:customStyle="1" w:styleId="Heading1TOC">
    <w:name w:val="Heading1 TOC"/>
    <w:basedOn w:val="Normal"/>
    <w:qFormat/>
    <w:rsid w:val="001C2845"/>
    <w:pPr>
      <w:spacing w:before="240" w:after="120"/>
    </w:pPr>
    <w:rPr>
      <w:rFonts w:ascii="Times New Roman" w:hAnsi="Times New Roman"/>
      <w:b/>
      <w:sz w:val="32"/>
    </w:rPr>
  </w:style>
  <w:style w:type="paragraph" w:customStyle="1" w:styleId="Heading2TOC">
    <w:name w:val="Heading2 TOC"/>
    <w:basedOn w:val="Normal"/>
    <w:qFormat/>
    <w:rsid w:val="001C2845"/>
    <w:pPr>
      <w:spacing w:before="240" w:after="60"/>
    </w:pPr>
    <w:rPr>
      <w:rFonts w:ascii="Times New Roman" w:hAnsi="Times New Roman"/>
      <w:b/>
      <w:sz w:val="28"/>
    </w:rPr>
  </w:style>
  <w:style w:type="character" w:customStyle="1" w:styleId="Underline">
    <w:name w:val="Underline"/>
    <w:basedOn w:val="DefaultParagraphFont"/>
    <w:qFormat/>
    <w:rsid w:val="001C2845"/>
    <w:rPr>
      <w:u w:val="single"/>
    </w:rPr>
  </w:style>
  <w:style w:type="character" w:customStyle="1" w:styleId="BoldandItalics">
    <w:name w:val="Bold and Italics"/>
    <w:qFormat/>
    <w:rsid w:val="001C2845"/>
    <w:rPr>
      <w:b/>
      <w:i/>
      <w:u w:val="none"/>
    </w:rPr>
  </w:style>
  <w:style w:type="paragraph" w:styleId="BalloonText">
    <w:name w:val="Balloon Text"/>
    <w:basedOn w:val="Normal"/>
    <w:link w:val="BalloonTextChar"/>
    <w:rsid w:val="001C2845"/>
    <w:rPr>
      <w:rFonts w:ascii="Tahoma" w:hAnsi="Tahoma" w:cs="Tahoma"/>
      <w:sz w:val="16"/>
      <w:szCs w:val="16"/>
    </w:rPr>
  </w:style>
  <w:style w:type="character" w:customStyle="1" w:styleId="BalloonTextChar">
    <w:name w:val="Balloon Text Char"/>
    <w:basedOn w:val="DefaultParagraphFont"/>
    <w:link w:val="BalloonText"/>
    <w:rsid w:val="001C284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C284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C284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2446</Words>
  <Characters>15409</Characters>
  <Application>Microsoft Office Word</Application>
  <DocSecurity>0</DocSecurity>
  <Lines>568</Lines>
  <Paragraphs>260</Paragraphs>
  <ScaleCrop>false</ScaleCrop>
  <Company>Author-it Software Corporation Ltd.</Company>
  <LinksUpToDate>false</LinksUpToDate>
  <CharactersWithSpaces>17755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HLTAMBCR502C Deliver standard clinical care</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2012-05-26T03:55:00Z</dcterms:created>
  <dcterms:modified xsi:type="dcterms:W3CDTF">2012-05-26T03:55:00Z</dcterms:modified>
</cp:coreProperties>
</file>