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0E9" w:rsidP="002D00E9">
      <w:pPr>
        <w:pStyle w:val="Title"/>
      </w:pPr>
      <w:r>
        <w:fldChar w:fldCharType="begin"/>
      </w:r>
      <w:r>
        <w:instrText xml:space="preserve"> TITLE   \* MERGEFORMAT </w:instrText>
      </w:r>
      <w:r>
        <w:fldChar w:fldCharType="separate"/>
      </w:r>
      <w:r>
        <w:t>HLTAMBCR401C Deliver basic clinical care</w:t>
      </w:r>
      <w:r>
        <w:fldChar w:fldCharType="end"/>
      </w:r>
    </w:p>
    <w:p w:rsidR="002D00E9" w:rsidP="002D00E9">
      <w:pPr>
        <w:pStyle w:val="Version"/>
        <w:sectPr w:rsidSect="00F46B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B67" w:rsidP="00F46B67">
      <w:pPr>
        <w:pStyle w:val="SuperHeading"/>
      </w:pPr>
      <w:r w:rsidRPr="00F46B67">
        <w:t>HLTAMBCR401C Deliver basic clinical care</w:t>
      </w:r>
    </w:p>
    <w:p w:rsidR="00000000" w:rsidRPr="00F46B67" w:rsidP="00F46B67">
      <w:pPr>
        <w:pStyle w:val="Heading1"/>
      </w:pPr>
      <w:bookmarkStart w:id="1" w:name="O_422607"/>
      <w:bookmarkEnd w:id="1"/>
      <w:r w:rsidRPr="00F46B67">
        <w:t>Modification History</w:t>
      </w:r>
    </w:p>
    <w:tbl>
      <w:tblPr>
        <w:tblW w:w="0" w:type="auto"/>
        <w:tblCellMar>
          <w:left w:w="62" w:type="dxa"/>
          <w:right w:w="62" w:type="dxa"/>
        </w:tblCellMar>
        <w:tblLook w:val="0000"/>
      </w:tblPr>
      <w:tblGrid>
        <w:gridCol w:w="1532"/>
        <w:gridCol w:w="3580"/>
        <w:gridCol w:w="4084"/>
      </w:tblGrid>
      <w:tr w:rsidTr="002D00E9">
        <w:tblPrEx>
          <w:tblW w:w="0" w:type="auto"/>
          <w:tblCellMar>
            <w:left w:w="62" w:type="dxa"/>
            <w:right w:w="62" w:type="dxa"/>
          </w:tblCellMar>
          <w:tblLook w:val="0000"/>
        </w:tblPrEx>
        <w:trPr>
          <w:trHeight w:val="37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B67">
            <w:pPr>
              <w:pStyle w:val="BodyText"/>
              <w:rPr>
                <w:lang w:val="en-NZ"/>
              </w:rPr>
            </w:pPr>
            <w:r w:rsidRPr="00F46B6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B67">
            <w:pPr>
              <w:pStyle w:val="BodyText"/>
              <w:rPr>
                <w:lang w:val="en-NZ"/>
              </w:rPr>
            </w:pPr>
            <w:r w:rsidRPr="00F46B6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B67">
            <w:pPr>
              <w:pStyle w:val="BodyText"/>
              <w:rPr>
                <w:lang w:val="en-NZ"/>
              </w:rPr>
            </w:pPr>
            <w:r w:rsidRPr="00F46B67">
              <w:t>Comments</w:t>
            </w:r>
          </w:p>
        </w:tc>
      </w:tr>
      <w:tr w:rsidTr="002D00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B67">
            <w:pPr>
              <w:pStyle w:val="BodyText"/>
              <w:rPr>
                <w:lang w:val="en-NZ"/>
              </w:rPr>
            </w:pPr>
            <w:r w:rsidRPr="00F46B67">
              <w:t>HLTAMBCR401B Deliver basic clinical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B67">
            <w:pPr>
              <w:pStyle w:val="BodyText"/>
              <w:rPr>
                <w:lang w:val="en-NZ"/>
              </w:rPr>
            </w:pPr>
            <w:r w:rsidRPr="00F46B67">
              <w:t xml:space="preserve">HLTAMBCR401C - Deliver basic clinical care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B67" w:rsidP="00F46B67">
            <w:pPr>
              <w:pStyle w:val="BodyText"/>
            </w:pPr>
            <w:r w:rsidRPr="00F46B67">
              <w:t>Unit updated in V5.</w:t>
            </w:r>
          </w:p>
          <w:p w:rsidR="00000000" w:rsidRPr="00F46B67" w:rsidP="00F46B67">
            <w:pPr>
              <w:pStyle w:val="BodyText"/>
            </w:pPr>
            <w:r w:rsidRPr="00F46B67">
              <w:t>ISC upgrade changes to remove references to old OHS legislation and replace with references to new WHS legislation. No change to competency outcome.</w:t>
            </w:r>
          </w:p>
        </w:tc>
      </w:tr>
    </w:tbl>
    <w:p w:rsidR="002D00E9" w:rsidP="00F46B67">
      <w:pPr>
        <w:pStyle w:val="BodyText"/>
      </w:pPr>
    </w:p>
    <w:p w:rsidR="002D00E9" w:rsidP="00F46B67">
      <w:pPr>
        <w:pStyle w:val="BodyText"/>
      </w:pPr>
    </w:p>
    <w:p w:rsidR="00000000" w:rsidRPr="00F46B67" w:rsidP="00F46B67">
      <w:pPr>
        <w:pStyle w:val="Heading1"/>
      </w:pPr>
      <w:bookmarkStart w:id="2" w:name="O_422605"/>
      <w:bookmarkEnd w:id="2"/>
      <w:r w:rsidRPr="00F46B67">
        <w:t>Unit Descriptor</w:t>
      </w:r>
    </w:p>
    <w:tbl>
      <w:tblPr>
        <w:tblW w:w="0" w:type="auto"/>
        <w:tblLayout w:type="fixed"/>
        <w:tblCellMar>
          <w:left w:w="62" w:type="dxa"/>
          <w:right w:w="62" w:type="dxa"/>
        </w:tblCellMar>
        <w:tblLook w:val="0000"/>
      </w:tblPr>
      <w:tblGrid>
        <w:gridCol w:w="3337"/>
        <w:gridCol w:w="5219"/>
      </w:tblGrid>
      <w:tr w:rsidTr="002D00E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This unit describes the knowledge and skills required to de</w:t>
            </w:r>
            <w:r w:rsidRPr="00F46B67">
              <w:t>liver 'basic' client care in the out-of-hospital (or equivalent) environment by planning and administering procedures and monitoring the state of the client based on assessment of client needs</w:t>
            </w:r>
          </w:p>
        </w:tc>
      </w:tr>
    </w:tbl>
    <w:p w:rsidR="002D00E9" w:rsidP="00F46B67">
      <w:pPr>
        <w:pStyle w:val="BodyText"/>
      </w:pPr>
    </w:p>
    <w:p w:rsidR="002D00E9" w:rsidP="00F46B67">
      <w:pPr>
        <w:pStyle w:val="BodyText"/>
      </w:pPr>
    </w:p>
    <w:p w:rsidR="00000000" w:rsidRPr="00F46B67" w:rsidP="00F46B67">
      <w:pPr>
        <w:pStyle w:val="Heading1"/>
      </w:pPr>
      <w:bookmarkStart w:id="3" w:name="O_422595"/>
      <w:bookmarkEnd w:id="3"/>
      <w:r w:rsidRPr="00F46B67">
        <w:t>Application of the Unit</w:t>
      </w:r>
    </w:p>
    <w:tbl>
      <w:tblPr>
        <w:tblW w:w="0" w:type="auto"/>
        <w:tblLayout w:type="fixed"/>
        <w:tblCellMar>
          <w:left w:w="62" w:type="dxa"/>
          <w:right w:w="62" w:type="dxa"/>
        </w:tblCellMar>
        <w:tblLook w:val="0000"/>
      </w:tblPr>
      <w:tblGrid>
        <w:gridCol w:w="3339"/>
        <w:gridCol w:w="5217"/>
      </w:tblGrid>
      <w:tr w:rsidTr="002D00E9">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Workers involved directly in providing out-of-hospital care in the ambulance environment typically require the knowledge and skills specified in this unit</w:t>
            </w:r>
          </w:p>
          <w:p w:rsidR="00000000" w:rsidRPr="00F46B67" w:rsidP="00F46B67">
            <w:pPr>
              <w:pStyle w:val="BodyText"/>
            </w:pPr>
            <w:r w:rsidRPr="00F46B67">
              <w:t>These workers must be able to apply a broad knowledge of anatomy, physiology, pathophysiology and pha</w:t>
            </w:r>
            <w:r w:rsidRPr="00F46B67">
              <w:t>rmacology to delivery of client care</w:t>
            </w:r>
          </w:p>
          <w:p w:rsidR="00000000" w:rsidRPr="00F46B67" w:rsidP="00F46B67">
            <w:pPr>
              <w:pStyle w:val="BodyText"/>
            </w:pPr>
            <w:r w:rsidRPr="00F46B67">
              <w:t>Successful assessment of essential knowledge described in this competency unit (and its co-requisite) is required before undertaking independent application of skills described by this competency unit</w:t>
            </w:r>
          </w:p>
          <w:p w:rsidR="00000000" w:rsidRPr="00F46B67" w:rsidP="00F46B67">
            <w:pPr>
              <w:pStyle w:val="BodyText"/>
            </w:pPr>
            <w:r w:rsidRPr="00F46B67">
              <w:t>Application of ski</w:t>
            </w:r>
            <w:r w:rsidRPr="00F46B67">
              <w:t xml:space="preserve">lls and knowledge described by this competency standard is to be undertaken within relevant State/Territory clinical practice </w:t>
            </w:r>
            <w:r w:rsidRPr="00F46B67">
              <w:t>guidelines/protocols</w:t>
            </w:r>
          </w:p>
        </w:tc>
      </w:tr>
    </w:tbl>
    <w:p w:rsidR="002D00E9" w:rsidP="00F46B67">
      <w:pPr>
        <w:pStyle w:val="BodyText"/>
      </w:pPr>
    </w:p>
    <w:p w:rsidR="002D00E9" w:rsidP="00F46B67">
      <w:pPr>
        <w:pStyle w:val="BodyText"/>
      </w:pPr>
    </w:p>
    <w:p w:rsidR="00000000" w:rsidRPr="00F46B67" w:rsidP="00F46B67">
      <w:pPr>
        <w:pStyle w:val="Heading1"/>
      </w:pPr>
      <w:bookmarkStart w:id="4" w:name="O_422601"/>
      <w:bookmarkEnd w:id="4"/>
      <w:r w:rsidRPr="00F46B67">
        <w:t>Licensing/Regulatory Information</w:t>
      </w:r>
    </w:p>
    <w:p w:rsidR="00000000" w:rsidRPr="00F46B67" w:rsidP="00F46B67">
      <w:pPr>
        <w:pStyle w:val="BodyText"/>
      </w:pPr>
      <w:r w:rsidRPr="00F46B67">
        <w:t>Not Applicable</w:t>
      </w:r>
    </w:p>
    <w:p w:rsidR="00000000" w:rsidRPr="00F46B67" w:rsidP="00F46B67">
      <w:pPr>
        <w:pStyle w:val="AllowPageBreak"/>
      </w:pPr>
    </w:p>
    <w:p w:rsidR="00000000" w:rsidRPr="00F46B67" w:rsidP="00F46B67">
      <w:pPr>
        <w:pStyle w:val="Heading1"/>
      </w:pPr>
      <w:bookmarkStart w:id="5" w:name="O_422602"/>
      <w:bookmarkEnd w:id="5"/>
      <w:r w:rsidRPr="00F46B67">
        <w:t>Pre-Requisites</w:t>
      </w:r>
    </w:p>
    <w:tbl>
      <w:tblPr>
        <w:tblW w:w="0" w:type="auto"/>
        <w:tblLayout w:type="fixed"/>
        <w:tblCellMar>
          <w:left w:w="62" w:type="dxa"/>
          <w:right w:w="62" w:type="dxa"/>
        </w:tblCellMar>
        <w:tblLook w:val="0000"/>
      </w:tblPr>
      <w:tblGrid>
        <w:gridCol w:w="3220"/>
        <w:gridCol w:w="5336"/>
      </w:tblGrid>
      <w:tr w:rsidTr="002D00E9">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This unit must be assessed after successful achievement of the following competency unit, which includes specification of underpinning knowledge required for delivery of client care services at this level:</w:t>
            </w:r>
          </w:p>
          <w:p w:rsidR="00000000" w:rsidRPr="00F46B67" w:rsidP="00F46B67">
            <w:pPr>
              <w:pStyle w:val="ListBullet"/>
            </w:pPr>
            <w:r w:rsidRPr="00F46B67">
              <w:t>HLTAP401B Confirm physical hea</w:t>
            </w:r>
            <w:r w:rsidRPr="00F46B67">
              <w:t>lth status</w:t>
            </w:r>
          </w:p>
        </w:tc>
      </w:tr>
    </w:tbl>
    <w:p w:rsidR="002D00E9" w:rsidP="00F46B67">
      <w:pPr>
        <w:pStyle w:val="BodyText"/>
      </w:pPr>
    </w:p>
    <w:p w:rsidR="002D00E9" w:rsidP="00F46B67">
      <w:pPr>
        <w:pStyle w:val="BodyText"/>
      </w:pPr>
    </w:p>
    <w:p w:rsidR="00000000" w:rsidRPr="00F46B67" w:rsidP="00F46B67">
      <w:pPr>
        <w:pStyle w:val="Heading1"/>
      </w:pPr>
      <w:bookmarkStart w:id="6" w:name="O_422598"/>
      <w:bookmarkEnd w:id="6"/>
      <w:r w:rsidRPr="00F46B67">
        <w:t>Employability Skills Information</w:t>
      </w:r>
    </w:p>
    <w:tbl>
      <w:tblPr>
        <w:tblW w:w="0" w:type="auto"/>
        <w:tblLayout w:type="fixed"/>
        <w:tblCellMar>
          <w:left w:w="62" w:type="dxa"/>
          <w:right w:w="62" w:type="dxa"/>
        </w:tblCellMar>
        <w:tblLook w:val="0000"/>
      </w:tblPr>
      <w:tblGrid>
        <w:gridCol w:w="3320"/>
        <w:gridCol w:w="5236"/>
      </w:tblGrid>
      <w:tr w:rsidTr="002D00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This unit contains Employability Skills</w:t>
            </w:r>
          </w:p>
        </w:tc>
      </w:tr>
    </w:tbl>
    <w:p w:rsidR="002D00E9" w:rsidP="00F46B67">
      <w:pPr>
        <w:pStyle w:val="BodyText"/>
      </w:pPr>
    </w:p>
    <w:p w:rsidR="002D00E9" w:rsidP="00F46B67">
      <w:pPr>
        <w:pStyle w:val="BodyText"/>
      </w:pPr>
    </w:p>
    <w:p w:rsidR="00000000" w:rsidRPr="00F46B67" w:rsidP="00F46B67">
      <w:pPr>
        <w:pStyle w:val="Heading1"/>
      </w:pPr>
      <w:bookmarkStart w:id="7" w:name="O_422597"/>
      <w:bookmarkEnd w:id="7"/>
      <w:r w:rsidRPr="00F46B67">
        <w:t>Elements and Performance Criteria Pre-Content</w:t>
      </w:r>
    </w:p>
    <w:tbl>
      <w:tblPr>
        <w:tblW w:w="0" w:type="auto"/>
        <w:tblLayout w:type="fixed"/>
        <w:tblCellMar>
          <w:left w:w="62" w:type="dxa"/>
          <w:right w:w="62" w:type="dxa"/>
        </w:tblCellMar>
        <w:tblLook w:val="0000"/>
      </w:tblPr>
      <w:tblGrid>
        <w:gridCol w:w="3369"/>
        <w:gridCol w:w="5702"/>
      </w:tblGrid>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 xml:space="preserve">The Performance Criteria specify the level of performance required to demonstrate achievement of the Element. Terms in italics are elaborated in the Range Statement. </w:t>
            </w:r>
          </w:p>
        </w:tc>
      </w:tr>
    </w:tbl>
    <w:p w:rsidR="00000000" w:rsidRPr="00F46B67" w:rsidP="00F46B67">
      <w:pPr>
        <w:pStyle w:val="BodyText"/>
      </w:pPr>
    </w:p>
    <w:p w:rsidR="00000000" w:rsidRPr="00F46B67" w:rsidP="00F46B67">
      <w:pPr>
        <w:pStyle w:val="AllowPageBreak"/>
      </w:pPr>
    </w:p>
    <w:p w:rsidR="00000000" w:rsidRPr="00F46B67" w:rsidP="00F46B67">
      <w:pPr>
        <w:pStyle w:val="Heading1"/>
      </w:pPr>
      <w:bookmarkStart w:id="8" w:name="O_422596"/>
      <w:bookmarkEnd w:id="8"/>
      <w:r w:rsidRPr="00F46B67">
        <w:t>Elements and Performance Criteria</w:t>
      </w:r>
    </w:p>
    <w:tbl>
      <w:tblPr>
        <w:tblW w:w="0" w:type="auto"/>
        <w:tblLayout w:type="fixed"/>
        <w:tblCellMar>
          <w:left w:w="62" w:type="dxa"/>
          <w:right w:w="62" w:type="dxa"/>
        </w:tblCellMar>
        <w:tblLook w:val="0000"/>
      </w:tblPr>
      <w:tblGrid>
        <w:gridCol w:w="3369"/>
        <w:gridCol w:w="5702"/>
      </w:tblGrid>
      <w:tr w:rsidTr="002D00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PERFORMANCE CRITERIA</w:t>
            </w: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B67">
            <w:pPr>
              <w:pStyle w:val="List"/>
              <w:rPr>
                <w:lang w:val="en-NZ"/>
              </w:rPr>
            </w:pPr>
            <w:r w:rsidRPr="00F46B67">
              <w:t>1.</w:t>
            </w:r>
            <w:r w:rsidRPr="00F46B67">
              <w:tab/>
            </w:r>
            <w:r w:rsidRPr="00F46B67">
              <w:t xml:space="preserve">Make initial </w:t>
            </w:r>
            <w:r w:rsidRPr="00F46B67">
              <w:rPr>
                <w:rStyle w:val="Emphasis"/>
              </w:rPr>
              <w:t>client assessment</w:t>
            </w: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1.1</w:t>
            </w:r>
            <w:r w:rsidRPr="00F46B67">
              <w:tab/>
              <w:t xml:space="preserve">Conduct </w:t>
            </w:r>
            <w:r w:rsidRPr="00F46B67">
              <w:rPr>
                <w:rStyle w:val="Emphasis"/>
              </w:rPr>
              <w:t>pre</w:t>
            </w:r>
            <w:r w:rsidRPr="00F46B67">
              <w:t>-</w:t>
            </w:r>
            <w:r w:rsidRPr="00F46B67">
              <w:rPr>
                <w:rStyle w:val="Emphasis"/>
              </w:rPr>
              <w:t>planning</w:t>
            </w:r>
            <w:r w:rsidRPr="00F46B67">
              <w:t xml:space="preserve"> before arrival at scene based on information communicated in request for service</w:t>
            </w:r>
          </w:p>
          <w:p w:rsidR="00000000" w:rsidRPr="00F46B67" w:rsidP="00F46B67">
            <w:pPr>
              <w:pStyle w:val="BodyText"/>
            </w:pPr>
            <w:r w:rsidRPr="00F46B67">
              <w:t>1.2</w:t>
            </w:r>
            <w:r w:rsidRPr="00F46B67">
              <w:tab/>
              <w:t xml:space="preserve">Conduct </w:t>
            </w:r>
            <w:r w:rsidRPr="00F46B67">
              <w:rPr>
                <w:rStyle w:val="Emphasis"/>
              </w:rPr>
              <w:t>scene survey</w:t>
            </w:r>
            <w:r w:rsidRPr="00F46B67">
              <w:t xml:space="preserve"> according to local ambulance standard operation procedure</w:t>
            </w:r>
          </w:p>
          <w:p w:rsidR="00000000" w:rsidRPr="00F46B67" w:rsidP="00F46B67">
            <w:pPr>
              <w:pStyle w:val="BodyText"/>
            </w:pPr>
            <w:r w:rsidRPr="00F46B67">
              <w:t>1.3</w:t>
            </w:r>
            <w:r w:rsidRPr="00F46B67">
              <w:tab/>
              <w:t xml:space="preserve">Conduct </w:t>
            </w:r>
            <w:r w:rsidRPr="00F46B67">
              <w:rPr>
                <w:rStyle w:val="Emphasis"/>
              </w:rPr>
              <w:t>primary survey</w:t>
            </w:r>
            <w:r w:rsidRPr="00F46B67">
              <w:t xml:space="preserve"> according</w:t>
            </w:r>
            <w:r w:rsidRPr="00F46B67">
              <w:t xml:space="preserve"> to local ambulance standard operation procedure</w:t>
            </w:r>
          </w:p>
          <w:p w:rsidR="00000000" w:rsidRPr="00F46B67" w:rsidP="00F46B67">
            <w:pPr>
              <w:pStyle w:val="BodyText"/>
            </w:pPr>
            <w:r w:rsidRPr="00F46B67">
              <w:t>1.4</w:t>
            </w:r>
            <w:r w:rsidRPr="00F46B67">
              <w:tab/>
              <w:t>Check and monitor vital signs in accordance with local ambulance standard operation procedure</w:t>
            </w:r>
          </w:p>
          <w:p w:rsidR="00000000" w:rsidRPr="00F46B67" w:rsidP="00F46B67">
            <w:pPr>
              <w:pStyle w:val="BodyText"/>
            </w:pPr>
            <w:r w:rsidRPr="00F46B67">
              <w:t>1.5</w:t>
            </w:r>
            <w:r w:rsidRPr="00F46B67">
              <w:tab/>
              <w:t xml:space="preserve">Obtain </w:t>
            </w:r>
            <w:r w:rsidRPr="00F46B67">
              <w:rPr>
                <w:rStyle w:val="Emphasis"/>
              </w:rPr>
              <w:t>history of the event</w:t>
            </w:r>
            <w:r w:rsidRPr="00F46B67">
              <w:t xml:space="preserve"> </w:t>
            </w:r>
          </w:p>
          <w:p w:rsidR="00000000" w:rsidRPr="00F46B67" w:rsidP="00F46B67">
            <w:pPr>
              <w:pStyle w:val="BodyText"/>
            </w:pPr>
            <w:r w:rsidRPr="00F46B67">
              <w:t>1.6</w:t>
            </w:r>
            <w:r w:rsidRPr="00F46B67">
              <w:tab/>
              <w:t xml:space="preserve">Conduct </w:t>
            </w:r>
            <w:r w:rsidRPr="00F46B67">
              <w:rPr>
                <w:rStyle w:val="Emphasis"/>
              </w:rPr>
              <w:t>secondary survey</w:t>
            </w:r>
            <w:r w:rsidRPr="00F46B67">
              <w:t>, incorporating a systematic physical examinatio</w:t>
            </w:r>
            <w:r w:rsidRPr="00F46B67">
              <w:t>n of the whole body</w:t>
            </w:r>
          </w:p>
          <w:p w:rsidR="00000000" w:rsidRPr="00F46B67" w:rsidP="00F46B67">
            <w:pPr>
              <w:pStyle w:val="BodyText"/>
            </w:pPr>
            <w:r w:rsidRPr="00F46B67">
              <w:t>1.7</w:t>
            </w:r>
            <w:r w:rsidRPr="00F46B67">
              <w:tab/>
              <w:t>Identify chief complaints, including pattern and mechanism of illness or injury as a basis for prioritising treatment</w:t>
            </w:r>
          </w:p>
          <w:p w:rsidR="00000000" w:rsidRPr="00F46B67" w:rsidP="00F46B67">
            <w:pPr>
              <w:pStyle w:val="BodyText"/>
            </w:pPr>
            <w:r w:rsidRPr="00F46B67">
              <w:t>1.8</w:t>
            </w:r>
            <w:r w:rsidRPr="00F46B67">
              <w:tab/>
              <w:t xml:space="preserve">Obtain </w:t>
            </w:r>
            <w:r w:rsidRPr="00F46B67">
              <w:rPr>
                <w:rStyle w:val="Emphasis"/>
              </w:rPr>
              <w:t>client's medical history</w:t>
            </w:r>
            <w:r w:rsidRPr="00F46B67">
              <w:t xml:space="preserve"> to ensure appropriate treatment is selected</w:t>
            </w:r>
          </w:p>
          <w:p w:rsidR="00000000" w:rsidRPr="00F46B67" w:rsidP="00F46B67">
            <w:pPr>
              <w:pStyle w:val="BodyText"/>
            </w:pPr>
            <w:r w:rsidRPr="00F46B67">
              <w:t>1.9</w:t>
            </w:r>
            <w:r w:rsidRPr="00F46B67">
              <w:tab/>
              <w:t>Determine client's potential o</w:t>
            </w:r>
            <w:r w:rsidRPr="00F46B67">
              <w:t>r actual time criticality versus transport criticality</w:t>
            </w:r>
          </w:p>
          <w:p w:rsidR="00000000" w:rsidP="00F46B67">
            <w:pPr>
              <w:pStyle w:val="BodyText"/>
              <w:rPr>
                <w:lang w:val="en-NZ"/>
              </w:rPr>
            </w:pPr>
            <w:r w:rsidRPr="00F46B67">
              <w:t>1.10</w:t>
            </w:r>
            <w:r w:rsidRPr="00F46B67">
              <w:tab/>
              <w:t>Assess transport requirements and appropriate destination, considering client's condition and the type of resources needed to ensure that requirements of urgency and client care are met</w:t>
            </w: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B67">
            <w:pPr>
              <w:pStyle w:val="List"/>
              <w:rPr>
                <w:lang w:val="en-NZ"/>
              </w:rPr>
            </w:pPr>
            <w:r w:rsidRPr="00F46B67">
              <w:t>2.</w:t>
            </w:r>
            <w:r w:rsidRPr="00F46B67">
              <w:tab/>
            </w:r>
            <w:r w:rsidRPr="00F46B67">
              <w:t>Plan basic out-of-hospital client care</w:t>
            </w: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2.1</w:t>
            </w:r>
            <w:r w:rsidRPr="00F46B67">
              <w:tab/>
              <w:t>Establish priorities of care based on initial client assessment according to local ambulance standard operation procedure</w:t>
            </w:r>
          </w:p>
          <w:p w:rsidR="00000000" w:rsidP="00F46B67">
            <w:pPr>
              <w:pStyle w:val="BodyText"/>
              <w:rPr>
                <w:lang w:val="en-NZ"/>
              </w:rPr>
            </w:pPr>
            <w:r w:rsidRPr="00F46B67">
              <w:t>2.2</w:t>
            </w:r>
            <w:r w:rsidRPr="00F46B67">
              <w:tab/>
              <w:t>Develop contingency plans based on mechanisms of injury and potential for client deteri</w:t>
            </w:r>
            <w:r w:rsidRPr="00F46B67">
              <w:t xml:space="preserve">oration according to local ambulance standard operation procedure </w:t>
            </w: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B67">
            <w:pPr>
              <w:pStyle w:val="List"/>
              <w:rPr>
                <w:lang w:val="en-NZ"/>
              </w:rPr>
            </w:pPr>
            <w:r w:rsidRPr="00F46B67">
              <w:t>3.</w:t>
            </w:r>
            <w:r w:rsidRPr="00F46B67">
              <w:tab/>
              <w:t>Implement basic client care procedures</w:t>
            </w: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3.1</w:t>
            </w:r>
            <w:r w:rsidRPr="00F46B67">
              <w:tab/>
              <w:t>Commence all client care procedures and drug therapies within the individual's level of expertise and authority to practise and limits of t</w:t>
            </w:r>
            <w:r w:rsidRPr="00F46B67">
              <w:t>he local ambulance clinical practice guidelines/protocols</w:t>
            </w:r>
          </w:p>
          <w:p w:rsidR="00000000" w:rsidRPr="00F46B67" w:rsidP="00F46B67">
            <w:pPr>
              <w:pStyle w:val="BodyText"/>
            </w:pPr>
            <w:r w:rsidRPr="00F46B67">
              <w:t>3.2</w:t>
            </w:r>
            <w:r w:rsidRPr="00F46B67">
              <w:tab/>
              <w:t xml:space="preserve">Where the </w:t>
            </w:r>
            <w:r w:rsidRPr="00F46B67">
              <w:rPr>
                <w:rStyle w:val="Emphasis"/>
              </w:rPr>
              <w:t>situation</w:t>
            </w:r>
            <w:r w:rsidRPr="00F46B67">
              <w:t xml:space="preserve"> or client's condition requires treatment that is outside the scope or authority to practise of the attending officer, immediately recognise the need for assistance and seek h</w:t>
            </w:r>
            <w:r w:rsidRPr="00F46B67">
              <w:t xml:space="preserve">elp </w:t>
            </w:r>
          </w:p>
          <w:p w:rsidR="00000000" w:rsidRPr="00F46B67" w:rsidP="00F46B67">
            <w:pPr>
              <w:pStyle w:val="BodyText"/>
            </w:pPr>
            <w:r w:rsidRPr="00F46B67">
              <w:t>3.3</w:t>
            </w:r>
            <w:r w:rsidRPr="00F46B67">
              <w:tab/>
              <w:t xml:space="preserve">Correctly operate ambulance equipment as required for </w:t>
            </w:r>
            <w:r w:rsidRPr="00F46B67">
              <w:rPr>
                <w:rStyle w:val="Emphasis"/>
              </w:rPr>
              <w:t>client management</w:t>
            </w:r>
            <w:r w:rsidRPr="00F46B67">
              <w:t xml:space="preserve"> according to manufacturer/supplier's instructions and local clinical guidelines/protocols</w:t>
            </w:r>
          </w:p>
          <w:p w:rsidR="00000000" w:rsidRPr="00F46B67" w:rsidP="00F46B67">
            <w:pPr>
              <w:pStyle w:val="BodyText"/>
            </w:pPr>
            <w:r w:rsidRPr="00F46B67">
              <w:t>3.4</w:t>
            </w:r>
            <w:r w:rsidRPr="00F46B67">
              <w:tab/>
              <w:t xml:space="preserve">Implement client care techniques in accordance with infection control procedures </w:t>
            </w:r>
            <w:r w:rsidRPr="00F46B67">
              <w:t>and techniques</w:t>
            </w:r>
          </w:p>
          <w:p w:rsidR="00000000" w:rsidP="00F46B67">
            <w:pPr>
              <w:pStyle w:val="BodyText"/>
              <w:rPr>
                <w:lang w:val="en-NZ"/>
              </w:rPr>
            </w:pPr>
            <w:r w:rsidRPr="00F46B67">
              <w:t>3.5</w:t>
            </w:r>
            <w:r w:rsidRPr="00F46B67">
              <w:tab/>
              <w:t>Use safe lifting and client handling techniques in accordance with WHS requirements and organisation policy and procedures</w:t>
            </w: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B67">
            <w:pPr>
              <w:pStyle w:val="List"/>
              <w:rPr>
                <w:lang w:val="en-NZ"/>
              </w:rPr>
            </w:pPr>
            <w:r w:rsidRPr="00F46B67">
              <w:t>4.</w:t>
            </w:r>
            <w:r w:rsidRPr="00F46B67">
              <w:tab/>
              <w:t>Monitor basic client care and modify as required</w:t>
            </w: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4.1</w:t>
            </w:r>
            <w:r w:rsidRPr="00F46B67">
              <w:tab/>
            </w:r>
            <w:r w:rsidRPr="00F46B67">
              <w:t>Re-assess client and presenting conditions at appropriate intervals and modify treatment as required according to local ambulance standard operation procedure</w:t>
            </w:r>
          </w:p>
          <w:p w:rsidR="00000000" w:rsidRPr="00F46B67" w:rsidP="00F46B67">
            <w:pPr>
              <w:pStyle w:val="BodyText"/>
            </w:pPr>
            <w:r w:rsidRPr="00F46B67">
              <w:t>4.2</w:t>
            </w:r>
            <w:r w:rsidRPr="00F46B67">
              <w:tab/>
              <w:t xml:space="preserve">Modify </w:t>
            </w:r>
            <w:r w:rsidRPr="00F46B67">
              <w:rPr>
                <w:rStyle w:val="Emphasis"/>
              </w:rPr>
              <w:t>drug therapy</w:t>
            </w:r>
            <w:r w:rsidRPr="00F46B67">
              <w:t xml:space="preserve"> noting effectiveness of treatment regime and amend according to client's </w:t>
            </w:r>
            <w:r w:rsidRPr="00F46B67">
              <w:t>condition</w:t>
            </w:r>
          </w:p>
          <w:p w:rsidR="00000000" w:rsidP="00F46B67">
            <w:pPr>
              <w:pStyle w:val="BodyText"/>
              <w:rPr>
                <w:lang w:val="en-NZ"/>
              </w:rPr>
            </w:pPr>
            <w:r w:rsidRPr="00F46B67">
              <w:t>4.3</w:t>
            </w:r>
            <w:r w:rsidRPr="00F46B67">
              <w:tab/>
              <w:t xml:space="preserve">Identify and initiate need for advanced levels of </w:t>
            </w:r>
            <w:r w:rsidRPr="00F46B67">
              <w:rPr>
                <w:rStyle w:val="Emphasis"/>
              </w:rPr>
              <w:t>intervention</w:t>
            </w:r>
            <w:r w:rsidRPr="00F46B67">
              <w:t xml:space="preserve"> and action </w:t>
            </w: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B67">
            <w:pPr>
              <w:pStyle w:val="List"/>
              <w:rPr>
                <w:lang w:val="en-NZ"/>
              </w:rPr>
            </w:pPr>
            <w:r w:rsidRPr="00F46B67">
              <w:t>5.</w:t>
            </w:r>
            <w:r w:rsidRPr="00F46B67">
              <w:tab/>
              <w:t>Hand over client requiring basic care</w:t>
            </w: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t>5.1</w:t>
            </w:r>
            <w:r w:rsidRPr="00F46B67">
              <w:tab/>
              <w:t>Document relevant client details according to local ambulance standard operation procedure</w:t>
            </w:r>
          </w:p>
          <w:p w:rsidR="00000000" w:rsidRPr="00F46B67" w:rsidP="00F46B67">
            <w:pPr>
              <w:pStyle w:val="BodyText"/>
            </w:pPr>
            <w:r w:rsidRPr="00F46B67">
              <w:t>5.2</w:t>
            </w:r>
            <w:r w:rsidRPr="00F46B67">
              <w:tab/>
              <w:t>Maintain client confide</w:t>
            </w:r>
            <w:r w:rsidRPr="00F46B67">
              <w:t>ntiality at all times</w:t>
            </w:r>
          </w:p>
          <w:p w:rsidR="00000000" w:rsidRPr="00F46B67" w:rsidP="00F46B67">
            <w:pPr>
              <w:pStyle w:val="BodyText"/>
            </w:pPr>
            <w:r w:rsidRPr="00F46B67">
              <w:t>5.3</w:t>
            </w:r>
            <w:r w:rsidRPr="00F46B67">
              <w:tab/>
              <w:t xml:space="preserve">Ensure </w:t>
            </w:r>
            <w:r w:rsidRPr="00F46B67">
              <w:rPr>
                <w:rStyle w:val="Emphasis"/>
              </w:rPr>
              <w:t>documentation</w:t>
            </w:r>
            <w:r w:rsidRPr="00F46B67">
              <w:t xml:space="preserve"> for handover procedures conveys all necessary information</w:t>
            </w:r>
          </w:p>
          <w:p w:rsidR="00000000" w:rsidRPr="00F46B67" w:rsidP="00F46B67">
            <w:pPr>
              <w:pStyle w:val="BodyText"/>
            </w:pPr>
            <w:r w:rsidRPr="00F46B67">
              <w:t>5.4</w:t>
            </w:r>
            <w:r w:rsidRPr="00F46B67">
              <w:tab/>
              <w:t>Convey information appropriately to those individuals involved in ongoing client care to facilitate understanding and optimise continuing care</w:t>
            </w:r>
          </w:p>
          <w:p w:rsidR="00000000" w:rsidP="00F46B67">
            <w:pPr>
              <w:pStyle w:val="BodyText"/>
              <w:rPr>
                <w:lang w:val="en-NZ"/>
              </w:rPr>
            </w:pPr>
            <w:r w:rsidRPr="00F46B67">
              <w:t>5.5</w:t>
            </w:r>
            <w:r w:rsidRPr="00F46B67">
              <w:tab/>
            </w:r>
            <w:r w:rsidRPr="00F46B67">
              <w:t>Maintain client care until responsibility for client care is taken over by staff of the receiving agency</w:t>
            </w:r>
          </w:p>
        </w:tc>
      </w:tr>
      <w:tr w:rsidTr="002D00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46B67" w:rsidP="00F46B67">
            <w:pPr>
              <w:pStyle w:val="BodyText"/>
            </w:pPr>
          </w:p>
        </w:tc>
      </w:tr>
    </w:tbl>
    <w:p w:rsidR="002D00E9" w:rsidP="00F46B67">
      <w:pPr>
        <w:pStyle w:val="BodyText"/>
      </w:pPr>
    </w:p>
    <w:p w:rsidR="002D00E9" w:rsidP="00F46B67">
      <w:pPr>
        <w:pStyle w:val="BodyText"/>
      </w:pPr>
    </w:p>
    <w:p w:rsidR="00000000" w:rsidRPr="00F46B67" w:rsidP="00F46B67">
      <w:pPr>
        <w:pStyle w:val="Heading1"/>
      </w:pPr>
      <w:bookmarkStart w:id="9" w:name="O_422604"/>
      <w:bookmarkEnd w:id="9"/>
      <w:r w:rsidRPr="00F46B67">
        <w:t>Required Skills and Knowledge</w:t>
      </w:r>
    </w:p>
    <w:tbl>
      <w:tblPr>
        <w:tblW w:w="0" w:type="auto"/>
        <w:tblLayout w:type="fixed"/>
        <w:tblCellMar>
          <w:left w:w="62" w:type="dxa"/>
          <w:right w:w="62" w:type="dxa"/>
        </w:tblCellMar>
        <w:tblLook w:val="0000"/>
      </w:tblPr>
      <w:tblGrid>
        <w:gridCol w:w="9072"/>
      </w:tblGrid>
      <w:tr w:rsidTr="002D00E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REQUIRED SKILLS AND KNOWLEDGE</w:t>
            </w: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t>This describes the essential skills and knowledge and their level required for this unit.</w:t>
            </w: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rPr>
                <w:rStyle w:val="Emphasis"/>
              </w:rPr>
              <w:t>Essential knowledge</w:t>
            </w:r>
            <w:r w:rsidRPr="00F46B67">
              <w:t>:</w:t>
            </w:r>
          </w:p>
          <w:p w:rsidR="00000000" w:rsidRPr="00F46B67" w:rsidP="00F46B67">
            <w:pPr>
              <w:pStyle w:val="BodyText"/>
            </w:pPr>
            <w:r w:rsidRPr="00F46B67">
              <w:t>The candidate must be able to demonstrate essential knowledge required to effectively do the task outlined in elements and performance criteri</w:t>
            </w:r>
            <w:r w:rsidRPr="00F46B67">
              <w:t>a of this unit, manage the task and manage contingencies in the context of the identified work role</w:t>
            </w:r>
          </w:p>
          <w:p w:rsidR="00000000" w:rsidRPr="00F46B67" w:rsidP="00F46B67">
            <w:pPr>
              <w:pStyle w:val="BodyText"/>
            </w:pPr>
            <w:r w:rsidRPr="00F46B67">
              <w:t>This includes knowledge of:</w:t>
            </w:r>
          </w:p>
          <w:p w:rsidR="00000000" w:rsidRPr="00F46B67" w:rsidP="00F46B67">
            <w:pPr>
              <w:pStyle w:val="ListBullet"/>
            </w:pPr>
            <w:r w:rsidRPr="00F46B67">
              <w:t xml:space="preserve">Basic physiology and anatomy as defined in unit HLTAP401A Confirm physical health status </w:t>
            </w:r>
          </w:p>
          <w:p w:rsidR="00000000" w:rsidRPr="00F46B67" w:rsidP="00F46B67">
            <w:pPr>
              <w:pStyle w:val="ListBullet"/>
            </w:pPr>
            <w:r w:rsidRPr="00F46B67">
              <w:t>Procedures and equipment used for Basic (or Advanced) Life Support, as specified within authorised limits defined by legal requirements and organisation policies</w:t>
            </w:r>
          </w:p>
          <w:p w:rsidR="00000000" w:rsidRPr="00F46B67" w:rsidP="00F46B67">
            <w:pPr>
              <w:pStyle w:val="ListBullet"/>
            </w:pPr>
            <w:r w:rsidRPr="00F46B67">
              <w:t>Receiving facility requirements or how to access these requirements</w:t>
            </w:r>
          </w:p>
          <w:p w:rsidR="00000000" w:rsidRPr="00F46B67" w:rsidP="00F46B67">
            <w:pPr>
              <w:pStyle w:val="ListBullet"/>
            </w:pPr>
            <w:r w:rsidRPr="00F46B67">
              <w:t>Clinical Practice Guidelin</w:t>
            </w:r>
            <w:r w:rsidRPr="00F46B67">
              <w:t>es/Protocols and ambulance equipment</w:t>
            </w:r>
          </w:p>
          <w:p w:rsidR="00000000" w:rsidRPr="00F46B67" w:rsidP="00F46B67">
            <w:pPr>
              <w:pStyle w:val="ListBullet"/>
            </w:pPr>
            <w:r w:rsidRPr="00F46B67">
              <w:t>Organisation policies for basic client care</w:t>
            </w:r>
          </w:p>
          <w:p w:rsidR="00000000" w:rsidRPr="00F46B67" w:rsidP="00F46B67">
            <w:pPr>
              <w:pStyle w:val="ListBullet"/>
            </w:pPr>
            <w:r w:rsidRPr="00F46B67">
              <w:t>Understanding of client psychology</w:t>
            </w:r>
          </w:p>
          <w:p w:rsidR="00000000" w:rsidRPr="00F46B67" w:rsidP="00F46B67">
            <w:pPr>
              <w:pStyle w:val="ListBullet"/>
            </w:pPr>
            <w:r w:rsidRPr="00F46B67">
              <w:t>Significance of assessment findings</w:t>
            </w:r>
          </w:p>
          <w:p w:rsidR="00000000" w:rsidRPr="00F46B67" w:rsidP="00F46B67">
            <w:pPr>
              <w:pStyle w:val="ListBullet"/>
            </w:pPr>
            <w:r w:rsidRPr="00F46B67">
              <w:t>Organisation administrative policies and procedures</w:t>
            </w:r>
          </w:p>
          <w:p w:rsidR="00000000" w:rsidP="00F46B67">
            <w:pPr>
              <w:pStyle w:val="ListBullet"/>
              <w:rPr>
                <w:lang w:val="en-NZ"/>
              </w:rPr>
            </w:pPr>
            <w:r w:rsidRPr="00F46B67">
              <w:t>Function of documentation being provided</w:t>
            </w: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6B67" w:rsidP="00F46B67">
            <w:pPr>
              <w:pStyle w:val="BodyText"/>
            </w:pPr>
            <w:r w:rsidRPr="00F46B67">
              <w:rPr>
                <w:rStyle w:val="Emphasis"/>
              </w:rPr>
              <w:t>Essentia</w:t>
            </w:r>
            <w:r w:rsidRPr="00F46B67">
              <w:rPr>
                <w:rStyle w:val="Emphasis"/>
              </w:rPr>
              <w:t>l skills</w:t>
            </w:r>
            <w:r w:rsidRPr="00F46B67">
              <w:t>:</w:t>
            </w:r>
          </w:p>
          <w:p w:rsidR="00000000" w:rsidRPr="00F46B67" w:rsidP="00F46B67">
            <w:pPr>
              <w:pStyle w:val="BodyText"/>
            </w:pPr>
            <w:r w:rsidRPr="00F46B67">
              <w:t>It is critical that the candidate demonstrate the ability to:</w:t>
            </w:r>
          </w:p>
          <w:p w:rsidR="00000000" w:rsidRPr="00F46B67" w:rsidP="00F46B67">
            <w:pPr>
              <w:pStyle w:val="ListBullet"/>
            </w:pPr>
            <w:r w:rsidRPr="00F46B67">
              <w:t>Apply the clinical problem solving process as it applies to basic client care</w:t>
            </w:r>
          </w:p>
          <w:p w:rsidR="00000000" w:rsidRPr="00F46B67" w:rsidP="00F46B67">
            <w:pPr>
              <w:pStyle w:val="ListBullet"/>
            </w:pPr>
            <w:r w:rsidRPr="00F46B67">
              <w:t xml:space="preserve">Apply knowledge to recognise the patterns of illness and injury relevant to the delivery of basic client </w:t>
            </w:r>
            <w:r w:rsidRPr="00F46B67">
              <w:t>care</w:t>
            </w:r>
          </w:p>
          <w:p w:rsidR="00000000" w:rsidRPr="00F46B67" w:rsidP="00F46B67">
            <w:pPr>
              <w:pStyle w:val="ListBullet"/>
            </w:pPr>
            <w:r w:rsidRPr="00F46B67">
              <w:t>Apply knowledge and understanding in both familiar and unfamiliar situations</w:t>
            </w:r>
          </w:p>
          <w:p w:rsidR="00000000" w:rsidRPr="00F46B67" w:rsidP="00F46B67">
            <w:pPr>
              <w:pStyle w:val="ListBullet"/>
            </w:pPr>
            <w:r w:rsidRPr="00F46B67">
              <w:t>Correctly use approved documents</w:t>
            </w:r>
          </w:p>
          <w:p w:rsidR="00000000" w:rsidRPr="00F46B67" w:rsidP="00F46B67">
            <w:pPr>
              <w:pStyle w:val="ListBullet"/>
            </w:pPr>
            <w:r w:rsidRPr="00F46B67">
              <w:t>Correctly document client and incident details</w:t>
            </w:r>
          </w:p>
          <w:p w:rsidR="00000000" w:rsidRPr="00F46B67" w:rsidP="00F46B67">
            <w:pPr>
              <w:pStyle w:val="ListBullet"/>
            </w:pPr>
            <w:r w:rsidRPr="00F46B67">
              <w:t xml:space="preserve">Interact with receiving facility personnel </w:t>
            </w:r>
          </w:p>
          <w:p w:rsidR="00000000" w:rsidRPr="00F46B67" w:rsidP="00F46B67">
            <w:pPr>
              <w:pStyle w:val="ListBullet"/>
            </w:pPr>
            <w:r w:rsidRPr="00F46B67">
              <w:t>Conduct in</w:t>
            </w:r>
            <w:r w:rsidRPr="00F46B67">
              <w:t>itial client assessment to detect and correct any immediate life threatening conditions, including primary survey of:</w:t>
            </w:r>
          </w:p>
          <w:p w:rsidR="00000000" w:rsidRPr="00F46B67" w:rsidP="00F46B67">
            <w:pPr>
              <w:pStyle w:val="ListBullet2"/>
            </w:pPr>
            <w:r w:rsidRPr="00F46B67">
              <w:t>danger</w:t>
            </w:r>
          </w:p>
          <w:p w:rsidR="00000000" w:rsidRPr="00F46B67" w:rsidP="00F46B67">
            <w:pPr>
              <w:pStyle w:val="ListBullet2"/>
            </w:pPr>
            <w:r w:rsidRPr="00F46B67">
              <w:t>response</w:t>
            </w:r>
          </w:p>
          <w:p w:rsidR="00000000" w:rsidRPr="00F46B67" w:rsidP="00F46B67">
            <w:pPr>
              <w:pStyle w:val="ListBullet2"/>
            </w:pPr>
            <w:r w:rsidRPr="00F46B67">
              <w:t>airway</w:t>
            </w:r>
          </w:p>
          <w:p w:rsidR="00000000" w:rsidRPr="00F46B67" w:rsidP="00F46B67">
            <w:pPr>
              <w:pStyle w:val="ListBullet2"/>
            </w:pPr>
            <w:r w:rsidRPr="00F46B67">
              <w:t>breathing</w:t>
            </w:r>
          </w:p>
          <w:p w:rsidR="00000000" w:rsidRPr="00F46B67" w:rsidP="00F46B67">
            <w:pPr>
              <w:pStyle w:val="ListBullet2"/>
            </w:pPr>
            <w:r w:rsidRPr="00F46B67">
              <w:t>circulation</w:t>
            </w:r>
          </w:p>
          <w:p w:rsidR="00000000" w:rsidRPr="00F46B67" w:rsidP="00F46B67">
            <w:pPr>
              <w:pStyle w:val="ListBullet"/>
            </w:pPr>
            <w:r w:rsidRPr="00F46B67">
              <w:t>Accurately complete all documentation and supply all relevant client information to receivi</w:t>
            </w:r>
            <w:r w:rsidRPr="00F46B67">
              <w:t>ng facility staff under a variety of conditions and circumstances</w:t>
            </w:r>
          </w:p>
          <w:p w:rsidR="00000000" w:rsidRPr="00F46B67" w:rsidP="00F46B67">
            <w:pPr>
              <w:pStyle w:val="ListBullet"/>
            </w:pPr>
            <w:r w:rsidRPr="00F46B67">
              <w:t>Implement basic clinical procedures</w:t>
            </w:r>
          </w:p>
          <w:p w:rsidR="00000000" w:rsidRPr="00F46B67" w:rsidP="00F46B67">
            <w:pPr>
              <w:pStyle w:val="ListBullet"/>
            </w:pPr>
            <w:r w:rsidRPr="00F46B67">
              <w:t>Collect and document relevant information</w:t>
            </w:r>
          </w:p>
          <w:p w:rsidR="00000000" w:rsidRPr="00F46B67" w:rsidP="00F46B67">
            <w:pPr>
              <w:pStyle w:val="BodyText"/>
            </w:pPr>
          </w:p>
          <w:p w:rsidR="00000000" w:rsidRPr="00F46B67" w:rsidP="00F46B67">
            <w:pPr>
              <w:pStyle w:val="BodyText"/>
            </w:pPr>
            <w:r w:rsidRPr="00F46B67">
              <w:t>In addition, the candidate must be able to effectively do the task outlined in elements and performance criteria of this unit, manage the task and manage contingencies in the context of the identified work role</w:t>
            </w:r>
          </w:p>
          <w:p w:rsidR="00000000" w:rsidRPr="00F46B67" w:rsidP="00F46B67">
            <w:pPr>
              <w:pStyle w:val="BodyText"/>
            </w:pPr>
            <w:r w:rsidRPr="00F46B67">
              <w:t>This includes the ability to:</w:t>
            </w:r>
          </w:p>
          <w:p w:rsidR="00000000" w:rsidRPr="00F46B67" w:rsidP="00F46B67">
            <w:pPr>
              <w:pStyle w:val="ListBullet"/>
            </w:pPr>
            <w:r w:rsidRPr="00F46B67">
              <w:t>Use oral commu</w:t>
            </w:r>
            <w:r w:rsidRPr="00F46B67">
              <w:t>nication skills (language competence) required to fulfil job roles as specified by the organisation, including:</w:t>
            </w:r>
          </w:p>
          <w:p w:rsidR="00000000" w:rsidRPr="00F46B67" w:rsidP="00F46B67">
            <w:pPr>
              <w:pStyle w:val="ListBullet2"/>
            </w:pPr>
            <w:r w:rsidRPr="00F46B67">
              <w:t>asking questions</w:t>
            </w:r>
          </w:p>
          <w:p w:rsidR="00000000" w:rsidRPr="00F46B67" w:rsidP="00F46B67">
            <w:pPr>
              <w:pStyle w:val="ListBullet2"/>
            </w:pPr>
            <w:r w:rsidRPr="00F46B67">
              <w:t>active listening</w:t>
            </w:r>
          </w:p>
          <w:p w:rsidR="00000000" w:rsidRPr="00F46B67" w:rsidP="00F46B67">
            <w:pPr>
              <w:pStyle w:val="ListBullet2"/>
            </w:pPr>
            <w:r w:rsidRPr="00F46B67">
              <w:t>asking for clarification from client or other persons at the scene</w:t>
            </w:r>
          </w:p>
          <w:p w:rsidR="00000000" w:rsidRPr="00F46B67" w:rsidP="00F46B67">
            <w:pPr>
              <w:pStyle w:val="ListBullet2"/>
            </w:pPr>
            <w:r w:rsidRPr="00F46B67">
              <w:t>negotiating solutions</w:t>
            </w:r>
          </w:p>
          <w:p w:rsidR="00000000" w:rsidRPr="00F46B67" w:rsidP="00F46B67">
            <w:pPr>
              <w:pStyle w:val="ListBullet2"/>
            </w:pPr>
            <w:r w:rsidRPr="00F46B67">
              <w:t>acknowledging and re</w:t>
            </w:r>
            <w:r w:rsidRPr="00F46B67">
              <w:t>sponding to a range of views.</w:t>
            </w:r>
          </w:p>
          <w:p w:rsidR="00000000" w:rsidRPr="00F46B67" w:rsidP="00F46B67">
            <w:pPr>
              <w:pStyle w:val="ListBullet"/>
            </w:pPr>
            <w:r w:rsidRPr="00F46B67">
              <w:t>Use written communication skills (literacy competence) required to fulfil job roles as specified by organisation, including:</w:t>
            </w:r>
          </w:p>
          <w:p w:rsidR="00000000" w:rsidRPr="00F46B67" w:rsidP="00F46B67">
            <w:pPr>
              <w:pStyle w:val="ListBullet2"/>
            </w:pPr>
            <w:r w:rsidRPr="00F46B67">
              <w:t>reading and understanding incident reports, case management materials and manufacturers' specificat</w:t>
            </w:r>
            <w:r w:rsidRPr="00F46B67">
              <w:t xml:space="preserve">ions for the use of materials and equipment, </w:t>
            </w:r>
          </w:p>
          <w:p w:rsidR="00000000" w:rsidRPr="00F46B67" w:rsidP="00F46B67">
            <w:pPr>
              <w:pStyle w:val="ListBullet2"/>
            </w:pPr>
            <w:r w:rsidRPr="00F46B67">
              <w:t>preparing handover reports for receiving agency staff</w:t>
            </w:r>
          </w:p>
          <w:p w:rsidR="00000000" w:rsidRPr="00F46B67" w:rsidP="00F46B67">
            <w:pPr>
              <w:pStyle w:val="ListBullet"/>
            </w:pPr>
            <w:r w:rsidRPr="00F46B67">
              <w:t>Use interpersonal skills, including:</w:t>
            </w:r>
          </w:p>
          <w:p w:rsidR="00000000" w:rsidRPr="00F46B67" w:rsidP="00F46B67">
            <w:pPr>
              <w:pStyle w:val="ListBullet2"/>
            </w:pPr>
            <w:r w:rsidRPr="00F46B67">
              <w:t>working with others</w:t>
            </w:r>
          </w:p>
          <w:p w:rsidR="00000000" w:rsidRPr="00F46B67" w:rsidP="00F46B67">
            <w:pPr>
              <w:pStyle w:val="ListBullet2"/>
            </w:pPr>
            <w:r w:rsidRPr="00F46B67">
              <w:t xml:space="preserve">showing empathy with client and relatives </w:t>
            </w:r>
          </w:p>
          <w:p w:rsidR="00000000" w:rsidP="00F46B67">
            <w:pPr>
              <w:pStyle w:val="ListBullet2"/>
              <w:rPr>
                <w:lang w:val="en-NZ"/>
              </w:rPr>
            </w:pPr>
            <w:r w:rsidRPr="00F46B67">
              <w:t>relating to persons from differing cultural, social and religious backgrounds.</w:t>
            </w:r>
          </w:p>
        </w:tc>
      </w:tr>
      <w:tr w:rsidTr="002D00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6B67" w:rsidP="00F46B67">
            <w:pPr>
              <w:pStyle w:val="BodyText"/>
            </w:pPr>
          </w:p>
        </w:tc>
      </w:tr>
    </w:tbl>
    <w:p w:rsidR="002D00E9" w:rsidP="00F46B67">
      <w:pPr>
        <w:pStyle w:val="BodyText"/>
      </w:pPr>
    </w:p>
    <w:p w:rsidR="002D00E9" w:rsidP="00F46B67">
      <w:pPr>
        <w:pStyle w:val="BodyText"/>
      </w:pPr>
    </w:p>
    <w:p w:rsidR="00000000" w:rsidRPr="00F46B67" w:rsidP="00F46B67">
      <w:pPr>
        <w:pStyle w:val="Heading1"/>
      </w:pPr>
      <w:bookmarkStart w:id="10" w:name="O_422599"/>
      <w:bookmarkEnd w:id="10"/>
      <w:r w:rsidRPr="00F46B67">
        <w:t>Evidence Guide</w:t>
      </w:r>
    </w:p>
    <w:tbl>
      <w:tblPr>
        <w:tblW w:w="0" w:type="auto"/>
        <w:tblLayout w:type="fixed"/>
        <w:tblCellMar>
          <w:left w:w="62" w:type="dxa"/>
          <w:right w:w="62" w:type="dxa"/>
        </w:tblCellMar>
        <w:tblLook w:val="0000"/>
      </w:tblPr>
      <w:tblGrid>
        <w:gridCol w:w="3402"/>
        <w:gridCol w:w="5670"/>
      </w:tblGrid>
      <w:tr w:rsidTr="002D00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EVIDENCE GUIDE</w:t>
            </w:r>
          </w:p>
        </w:tc>
      </w:tr>
      <w:tr w:rsidTr="002D00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t>The evidence guide provides advice on assessment and mu</w:t>
            </w:r>
            <w:r w:rsidRPr="00F46B67">
              <w:t>st be read in conjunction with the Performance Criteria, Required Skills and Knowledge, the Range Statement and the Assessment Guidelines for this Training Package.</w:t>
            </w:r>
          </w:p>
        </w:tc>
      </w:tr>
      <w:tr w:rsidTr="002D00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Critical aspects for assessment and evidence required to demonstrate this competency u</w:t>
            </w:r>
            <w:r w:rsidRPr="00F46B67">
              <w:rPr>
                <w:rStyle w:val="Emphasis"/>
              </w:rPr>
              <w:t>nit</w:t>
            </w:r>
            <w:r w:rsidRPr="00F46B67">
              <w:t xml:space="preserve">: </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 xml:space="preserve">Assessment must establish acquisition of Essential Knowledge across the Range Statement outlined in </w:t>
            </w:r>
            <w:r w:rsidRPr="00F46B67">
              <w:rPr>
                <w:rStyle w:val="Emphasis"/>
              </w:rPr>
              <w:t>HLTAP401A Confirm physical health status</w:t>
            </w:r>
            <w:r w:rsidRPr="00F46B67">
              <w:t xml:space="preserve"> prior to assessment of skills application for this unit</w:t>
            </w:r>
          </w:p>
          <w:p w:rsidR="00000000" w:rsidRPr="00F46B67" w:rsidP="00F46B67">
            <w:pPr>
              <w:pStyle w:val="ListBullet"/>
            </w:pPr>
            <w:r w:rsidRPr="00F46B67">
              <w:t>Skills involving direct client care are to be assess</w:t>
            </w:r>
            <w:r w:rsidRPr="00F46B67">
              <w:t>ed initially in a simulated clinical setting (laboratory/practical)</w:t>
            </w:r>
          </w:p>
          <w:p w:rsidR="00000000" w:rsidRPr="00F46B67" w:rsidP="00F46B67">
            <w:pPr>
              <w:pStyle w:val="ListBullet"/>
            </w:pPr>
            <w:r w:rsidRPr="00F46B67">
              <w:t>After successful completion of initial assessment, a second assessment is to be conducted during workplace application under direct supervision</w:t>
            </w:r>
          </w:p>
          <w:p w:rsidR="00000000" w:rsidRPr="00F46B67" w:rsidP="00F46B67">
            <w:pPr>
              <w:pStyle w:val="ListBullet"/>
            </w:pPr>
            <w:r w:rsidRPr="00F46B67">
              <w:t>The application of skills and knowledge desc</w:t>
            </w:r>
            <w:r w:rsidRPr="00F46B67">
              <w:t xml:space="preserve">ribed in this competency unit should be assessed in conjunction with the application of knowledge and skills identified in </w:t>
            </w:r>
            <w:r w:rsidRPr="00F46B67">
              <w:rPr>
                <w:rStyle w:val="Emphasis"/>
              </w:rPr>
              <w:t>HLTAP401A Confirm physical health status</w:t>
            </w:r>
          </w:p>
          <w:p w:rsidR="00000000" w:rsidP="00F46B67">
            <w:pPr>
              <w:pStyle w:val="ListBullet"/>
              <w:rPr>
                <w:lang w:val="en-NZ"/>
              </w:rPr>
            </w:pPr>
            <w:r w:rsidRPr="00F46B67">
              <w:t>Candidates must demonstrate their ability to apply essential knowledge and skills identified</w:t>
            </w:r>
            <w:r w:rsidRPr="00F46B67">
              <w:t xml:space="preserve"> for this competency unit before undertaking independent workplace application</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Access and equity considerations</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All workers in the health industry should be aware of access and equity issues in relation to their own area of work</w:t>
            </w:r>
          </w:p>
          <w:p w:rsidR="00000000" w:rsidRPr="00F46B67" w:rsidP="00F46B67">
            <w:pPr>
              <w:pStyle w:val="ListBullet"/>
            </w:pPr>
            <w:r w:rsidRPr="00F46B67">
              <w:t xml:space="preserve">All workers should develop their ability to work in a culturally diverse environment </w:t>
            </w:r>
          </w:p>
          <w:p w:rsidR="00000000" w:rsidRPr="00F46B67" w:rsidP="00F46B67">
            <w:pPr>
              <w:pStyle w:val="ListBullet"/>
            </w:pPr>
            <w:r w:rsidRPr="00F46B67">
              <w:t>In recognition of particular health issues facing Aboriginal and Torres Strait Islander communities, workers should be aware of cultural, historical and current issues im</w:t>
            </w:r>
            <w:r w:rsidRPr="00F46B67">
              <w:t>pacting on health of Aboriginal and Torres Strait Islander people</w:t>
            </w:r>
          </w:p>
          <w:p w:rsidR="00000000" w:rsidP="00F46B67">
            <w:pPr>
              <w:pStyle w:val="ListBullet"/>
              <w:rPr>
                <w:lang w:val="en-NZ"/>
              </w:rPr>
            </w:pPr>
            <w:r w:rsidRPr="00F46B67">
              <w:t>Assessors and trainers must take into account relevant access and equity issues, in particular relating to factors impacting on health of Aboriginal and/or Torres Strait Islander clients and</w:t>
            </w:r>
            <w:r w:rsidRPr="00F46B67">
              <w:t xml:space="preserve"> communities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Resource implications</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 xml:space="preserve">Access to appropriate workplace and simulation of realistic workplace setting where assessment can be conducted </w:t>
            </w:r>
          </w:p>
          <w:p w:rsidR="00000000" w:rsidRPr="00F46B67" w:rsidP="00F46B67">
            <w:pPr>
              <w:pStyle w:val="ListBullet"/>
            </w:pPr>
            <w:r w:rsidRPr="00F46B67">
              <w:t>Evidence must include observation of performance in the workplace and a simulated work situation</w:t>
            </w:r>
          </w:p>
          <w:p w:rsidR="00000000" w:rsidP="00F46B67">
            <w:pPr>
              <w:pStyle w:val="ListBullet"/>
              <w:rPr>
                <w:lang w:val="en-NZ"/>
              </w:rPr>
            </w:pPr>
            <w:r w:rsidRPr="00F46B67">
              <w:t>Access to equipment and resources normally used in the workplace</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Method of assessment</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Evidence must include observation of performance in an actual or simulated work setting</w:t>
            </w:r>
          </w:p>
          <w:p w:rsidR="00000000" w:rsidRPr="00F46B67" w:rsidP="00F46B67">
            <w:pPr>
              <w:pStyle w:val="ListBullet"/>
            </w:pPr>
            <w:r w:rsidRPr="00F46B67">
              <w:t>Observations, questioning and evidence gathered from the workplace environme</w:t>
            </w:r>
            <w:r w:rsidRPr="00F46B67">
              <w:t>nt</w:t>
            </w:r>
          </w:p>
          <w:p w:rsidR="00000000" w:rsidRPr="00F46B67" w:rsidP="00F46B67">
            <w:pPr>
              <w:pStyle w:val="ListBullet"/>
            </w:pPr>
            <w:r w:rsidRPr="00F46B67">
              <w:t>Demonstration over a period of time to ensure consistency of performance</w:t>
            </w:r>
          </w:p>
        </w:tc>
      </w:tr>
    </w:tbl>
    <w:p w:rsidR="002D00E9" w:rsidP="00F46B67">
      <w:pPr>
        <w:pStyle w:val="BodyText"/>
      </w:pPr>
    </w:p>
    <w:p w:rsidR="002D00E9" w:rsidP="00F46B67">
      <w:pPr>
        <w:pStyle w:val="BodyText"/>
      </w:pPr>
    </w:p>
    <w:p w:rsidR="00000000" w:rsidRPr="00F46B67" w:rsidP="00F46B67">
      <w:pPr>
        <w:pStyle w:val="Heading1"/>
      </w:pPr>
      <w:bookmarkStart w:id="11" w:name="O_422603"/>
      <w:bookmarkEnd w:id="11"/>
      <w:r w:rsidRPr="00F46B67">
        <w:t>Range Statement</w:t>
      </w:r>
    </w:p>
    <w:tbl>
      <w:tblPr>
        <w:tblW w:w="0" w:type="auto"/>
        <w:tblLayout w:type="fixed"/>
        <w:tblCellMar>
          <w:left w:w="62" w:type="dxa"/>
          <w:right w:w="62" w:type="dxa"/>
        </w:tblCellMar>
        <w:tblLook w:val="0000"/>
      </w:tblPr>
      <w:tblGrid>
        <w:gridCol w:w="3402"/>
        <w:gridCol w:w="5670"/>
      </w:tblGrid>
      <w:tr w:rsidTr="002D00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SpecialBold"/>
              </w:rPr>
              <w:t>RANGE STATEMENT</w:t>
            </w:r>
          </w:p>
        </w:tc>
      </w:tr>
      <w:tr w:rsidTr="002D00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t>The Range Statement relates to the unit of competency as a whole. It allows for different work environments and situations that may affect performance. Add any essential operating conditions that may be present with training and assessment depending on the</w:t>
            </w:r>
            <w:r w:rsidRPr="00F46B67">
              <w:t xml:space="preserve"> work situation, needs of the candidate, accessibility of the item, and local industry and regional contexts.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Pre</w:t>
            </w:r>
            <w:r w:rsidRPr="00F46B67">
              <w:t>-</w:t>
            </w:r>
            <w:r w:rsidRPr="00F46B67">
              <w:rPr>
                <w:rStyle w:val="Emphasis"/>
              </w:rPr>
              <w:t>planning may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Potential resources required such as equipment, personnel, other services</w:t>
            </w:r>
          </w:p>
          <w:p w:rsidR="00000000" w:rsidRPr="00F46B67" w:rsidP="00F46B67">
            <w:pPr>
              <w:pStyle w:val="ListBullet"/>
            </w:pPr>
            <w:r w:rsidRPr="00F46B67">
              <w:t>Access and egress requirements</w:t>
            </w:r>
          </w:p>
          <w:p w:rsidR="00000000" w:rsidP="00F46B67">
            <w:pPr>
              <w:pStyle w:val="ListBullet"/>
              <w:rPr>
                <w:lang w:val="en-NZ"/>
              </w:rPr>
            </w:pPr>
            <w:r w:rsidRPr="00F46B67">
              <w:t>Identification of potential safety issues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Scene survey may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Identification of dangers and hazards</w:t>
            </w:r>
          </w:p>
          <w:p w:rsidR="00000000" w:rsidRPr="00F46B67" w:rsidP="00F46B67">
            <w:pPr>
              <w:pStyle w:val="ListBullet"/>
            </w:pPr>
            <w:r w:rsidRPr="00F46B67">
              <w:t>Operational safety</w:t>
            </w:r>
          </w:p>
          <w:p w:rsidR="00000000" w:rsidRPr="00F46B67" w:rsidP="00F46B67">
            <w:pPr>
              <w:pStyle w:val="ListBullet"/>
            </w:pPr>
            <w:r w:rsidRPr="00F46B67">
              <w:t>Confirmation of location and initial case details</w:t>
            </w:r>
          </w:p>
          <w:p w:rsidR="00000000" w:rsidP="00F46B67">
            <w:pPr>
              <w:pStyle w:val="ListBullet"/>
              <w:rPr>
                <w:lang w:val="en-NZ"/>
              </w:rPr>
            </w:pPr>
            <w:r w:rsidRPr="00F46B67">
              <w:t>Determination of acces</w:t>
            </w:r>
            <w:r w:rsidRPr="00F46B67">
              <w:t>s, egress and initial equipment requirements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Client assessment must include 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P="00F46B67">
            <w:pPr>
              <w:pStyle w:val="ListBullet"/>
              <w:rPr>
                <w:lang w:val="en-NZ"/>
              </w:rPr>
            </w:pPr>
            <w:r w:rsidRPr="00F46B67">
              <w:t xml:space="preserve">Integration of principles of anatomy and physiology, primary, vital sign and secondary </w:t>
            </w:r>
            <w:r w:rsidRPr="00F46B67">
              <w:t>surveys, including non-obvious clinical signs, using applied clinical knowledge at the basic level of client care</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Primary survey must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Dangers</w:t>
            </w:r>
          </w:p>
          <w:p w:rsidR="00000000" w:rsidRPr="00F46B67" w:rsidP="00F46B67">
            <w:pPr>
              <w:pStyle w:val="ListBullet"/>
            </w:pPr>
            <w:r w:rsidRPr="00F46B67">
              <w:t>Response</w:t>
            </w:r>
          </w:p>
          <w:p w:rsidR="00000000" w:rsidRPr="00F46B67" w:rsidP="00F46B67">
            <w:pPr>
              <w:pStyle w:val="ListBullet"/>
            </w:pPr>
            <w:r w:rsidRPr="00F46B67">
              <w:t>Airway</w:t>
            </w:r>
          </w:p>
          <w:p w:rsidR="00000000" w:rsidRPr="00F46B67" w:rsidP="00F46B67">
            <w:pPr>
              <w:pStyle w:val="ListBullet"/>
            </w:pPr>
            <w:r w:rsidRPr="00F46B67">
              <w:t>Breathing</w:t>
            </w:r>
          </w:p>
          <w:p w:rsidR="00000000" w:rsidP="00F46B67">
            <w:pPr>
              <w:pStyle w:val="ListBullet"/>
              <w:rPr>
                <w:lang w:val="en-NZ"/>
              </w:rPr>
            </w:pPr>
            <w:r w:rsidRPr="00F46B67">
              <w:t>Circulation</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Vital signs may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Conscious state assessment e.g. Glasgow Coma Score, AVPU  alert, voice, pain, unconscious</w:t>
            </w:r>
          </w:p>
          <w:p w:rsidR="00000000" w:rsidRPr="00F46B67" w:rsidP="00F46B67">
            <w:pPr>
              <w:pStyle w:val="ListBullet"/>
            </w:pPr>
            <w:r w:rsidRPr="00F46B67">
              <w:t>Respiratory status assessment, e.g. rate, rhythm, effort and breath sounds</w:t>
            </w:r>
          </w:p>
          <w:p w:rsidR="00000000" w:rsidP="00F46B67">
            <w:pPr>
              <w:pStyle w:val="ListBullet"/>
              <w:rPr>
                <w:lang w:val="en-NZ"/>
              </w:rPr>
            </w:pPr>
            <w:r w:rsidRPr="00F46B67">
              <w:t>Perfusion status assessment, e.g. pulse, blood pressure, capillary</w:t>
            </w:r>
            <w:r w:rsidRPr="00F46B67">
              <w:t xml:space="preserve"> refill and skin</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Secondary survey may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Systematic head to toe physical body examination</w:t>
            </w:r>
          </w:p>
          <w:p w:rsidR="00000000" w:rsidP="00F46B67">
            <w:pPr>
              <w:pStyle w:val="ListBullet"/>
              <w:rPr>
                <w:lang w:val="en-NZ"/>
              </w:rPr>
            </w:pPr>
            <w:r w:rsidRPr="00F46B67">
              <w:t>Assessment of time criticality as indicated by physiological status or pattern and mechanism of injury</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History of event includes present history and may be elicited from</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Client</w:t>
            </w:r>
          </w:p>
          <w:p w:rsidR="00000000" w:rsidRPr="00F46B67" w:rsidP="00F46B67">
            <w:pPr>
              <w:pStyle w:val="ListBullet"/>
            </w:pPr>
            <w:r w:rsidRPr="00F46B67">
              <w:t>Bystanders</w:t>
            </w:r>
          </w:p>
          <w:p w:rsidR="00000000" w:rsidRPr="00F46B67" w:rsidP="00F46B67">
            <w:pPr>
              <w:pStyle w:val="ListBullet"/>
            </w:pPr>
            <w:r w:rsidRPr="00F46B67">
              <w:t>Primary carers</w:t>
            </w:r>
          </w:p>
          <w:p w:rsidR="00000000" w:rsidRPr="00F46B67" w:rsidP="00F46B67">
            <w:pPr>
              <w:pStyle w:val="ListBullet"/>
            </w:pPr>
            <w:r w:rsidRPr="00F46B67">
              <w:t>Medical personnel</w:t>
            </w:r>
          </w:p>
          <w:p w:rsidR="00000000" w:rsidRPr="00F46B67" w:rsidP="00F46B67">
            <w:pPr>
              <w:pStyle w:val="ListBullet"/>
            </w:pPr>
            <w:r w:rsidRPr="00F46B67">
              <w:t xml:space="preserve">Medi-alert bracelet </w:t>
            </w:r>
          </w:p>
          <w:p w:rsidR="00000000" w:rsidP="00F46B67">
            <w:pPr>
              <w:pStyle w:val="ListBullet"/>
              <w:rPr>
                <w:lang w:val="en-NZ"/>
              </w:rPr>
            </w:pPr>
            <w:r w:rsidRPr="00F46B67">
              <w:t>Evidence at the scene</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Client history includes</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Pre-existing conditions</w:t>
            </w:r>
          </w:p>
          <w:p w:rsidR="00000000" w:rsidRPr="00F46B67" w:rsidP="00F46B67">
            <w:pPr>
              <w:pStyle w:val="ListBullet"/>
            </w:pPr>
            <w:r w:rsidRPr="00F46B67">
              <w:t>Allergies</w:t>
            </w:r>
          </w:p>
          <w:p w:rsidR="00000000" w:rsidP="00F46B67">
            <w:pPr>
              <w:pStyle w:val="ListBullet"/>
              <w:rPr>
                <w:lang w:val="en-NZ"/>
              </w:rPr>
            </w:pPr>
            <w:r w:rsidRPr="00F46B67">
              <w:t>Current medication or treatment</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Chief complaints</w:t>
            </w:r>
            <w:r w:rsidRPr="00F46B67">
              <w:t xml:space="preserve">, </w:t>
            </w:r>
            <w:r w:rsidRPr="00F46B67">
              <w:rPr>
                <w:rStyle w:val="Emphasis"/>
              </w:rPr>
              <w:t>including pattern and mechanism of illness or injury must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Kinematics of trauma</w:t>
            </w:r>
          </w:p>
          <w:p w:rsidR="00000000" w:rsidRPr="00F46B67" w:rsidP="00F46B67">
            <w:pPr>
              <w:pStyle w:val="ListBullet"/>
            </w:pPr>
            <w:r w:rsidRPr="00F46B67">
              <w:t>Burns trauma</w:t>
            </w:r>
          </w:p>
          <w:p w:rsidR="00000000" w:rsidRPr="00F46B67" w:rsidP="00F46B67">
            <w:pPr>
              <w:pStyle w:val="ListBullet"/>
            </w:pPr>
            <w:r w:rsidRPr="00F46B67">
              <w:t>Extremity trauma</w:t>
            </w:r>
          </w:p>
          <w:p w:rsidR="00000000" w:rsidRPr="00F46B67" w:rsidP="00F46B67">
            <w:pPr>
              <w:pStyle w:val="ListBullet"/>
            </w:pPr>
            <w:r w:rsidRPr="00F46B67">
              <w:t>Neurological insult</w:t>
            </w:r>
          </w:p>
          <w:p w:rsidR="00000000" w:rsidRPr="00F46B67" w:rsidP="00F46B67">
            <w:pPr>
              <w:pStyle w:val="ListBullet"/>
            </w:pPr>
            <w:r w:rsidRPr="00F46B67">
              <w:t>Mental health disorders</w:t>
            </w:r>
          </w:p>
          <w:p w:rsidR="00000000" w:rsidRPr="00F46B67" w:rsidP="00F46B67">
            <w:pPr>
              <w:pStyle w:val="ListBullet"/>
            </w:pPr>
            <w:r w:rsidRPr="00F46B67">
              <w:t>Metabolic disor</w:t>
            </w:r>
            <w:r w:rsidRPr="00F46B67">
              <w:t>ders</w:t>
            </w:r>
          </w:p>
          <w:p w:rsidR="00000000" w:rsidRPr="00F46B67" w:rsidP="00F46B67">
            <w:pPr>
              <w:pStyle w:val="ListBullet"/>
            </w:pPr>
            <w:r w:rsidRPr="00F46B67">
              <w:t>Poisoning or overdose emergency</w:t>
            </w:r>
          </w:p>
          <w:p w:rsidR="00000000" w:rsidRPr="00F46B67" w:rsidP="00F46B67">
            <w:pPr>
              <w:pStyle w:val="ListBullet"/>
            </w:pPr>
            <w:r w:rsidRPr="00F46B67">
              <w:t>Cardio-vascular insult</w:t>
            </w:r>
          </w:p>
          <w:p w:rsidR="00000000" w:rsidRPr="00F46B67" w:rsidP="00F46B67">
            <w:pPr>
              <w:pStyle w:val="ListBullet"/>
            </w:pPr>
            <w:r w:rsidRPr="00F46B67">
              <w:t>Hypoperfusion</w:t>
            </w:r>
          </w:p>
          <w:p w:rsidR="00000000" w:rsidRPr="00F46B67" w:rsidP="00F46B67">
            <w:pPr>
              <w:pStyle w:val="ListBullet"/>
            </w:pPr>
            <w:r w:rsidRPr="00F46B67">
              <w:t>Immunological disorders</w:t>
            </w:r>
          </w:p>
          <w:p w:rsidR="00000000" w:rsidRPr="00F46B67" w:rsidP="00F46B67">
            <w:pPr>
              <w:pStyle w:val="ListBullet"/>
            </w:pPr>
            <w:r w:rsidRPr="00F46B67">
              <w:t>Respiratory disorders</w:t>
            </w:r>
          </w:p>
          <w:p w:rsidR="00000000" w:rsidRPr="00F46B67" w:rsidP="00F46B67">
            <w:pPr>
              <w:pStyle w:val="ListBullet"/>
            </w:pPr>
            <w:r w:rsidRPr="00F46B67">
              <w:t>Thoracic trauma</w:t>
            </w:r>
          </w:p>
          <w:p w:rsidR="00000000" w:rsidRPr="00F46B67" w:rsidP="00F46B67">
            <w:pPr>
              <w:pStyle w:val="ListBullet"/>
            </w:pPr>
            <w:r w:rsidRPr="00F46B67">
              <w:t>Abdominal disorders or trauma</w:t>
            </w:r>
          </w:p>
          <w:p w:rsidR="00000000" w:rsidRPr="00F46B67" w:rsidP="00F46B67">
            <w:pPr>
              <w:pStyle w:val="ListBullet"/>
            </w:pPr>
            <w:r w:rsidRPr="00F46B67">
              <w:t>Urogenital disorders or trauma</w:t>
            </w:r>
          </w:p>
          <w:p w:rsidR="00000000" w:rsidRPr="00F46B67" w:rsidP="00F46B67">
            <w:pPr>
              <w:pStyle w:val="ListBullet"/>
            </w:pPr>
            <w:r w:rsidRPr="00F46B67">
              <w:t>Gynaecological disorders</w:t>
            </w:r>
          </w:p>
          <w:p w:rsidR="00000000" w:rsidRPr="00F46B67" w:rsidP="00F46B67">
            <w:pPr>
              <w:pStyle w:val="ListBullet"/>
            </w:pPr>
            <w:r w:rsidRPr="00F46B67">
              <w:t>Medical or traumatic obstetric disorders</w:t>
            </w:r>
          </w:p>
          <w:p w:rsidR="00000000" w:rsidRPr="00F46B67" w:rsidP="00F46B67">
            <w:pPr>
              <w:pStyle w:val="ListBullet"/>
            </w:pPr>
            <w:r w:rsidRPr="00F46B67">
              <w:t>Paediatric medical or traumatic disorders</w:t>
            </w:r>
          </w:p>
          <w:p w:rsidR="00000000" w:rsidP="00F46B67">
            <w:pPr>
              <w:pStyle w:val="ListBullet"/>
              <w:rPr>
                <w:lang w:val="en-NZ"/>
              </w:rPr>
            </w:pPr>
            <w:r w:rsidRPr="00F46B67">
              <w:t>Medical or traumatic geriatric disorders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Situation involves a client in need and may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Transfer of client with pre-diagnosed illness or injury</w:t>
            </w:r>
          </w:p>
          <w:p w:rsidR="00000000" w:rsidRPr="00F46B67" w:rsidP="00F46B67">
            <w:pPr>
              <w:pStyle w:val="ListBullet"/>
            </w:pPr>
            <w:r w:rsidRPr="00F46B67">
              <w:t>Transfer of client with sudden undiagnosed illness or injury</w:t>
            </w:r>
          </w:p>
          <w:p w:rsidR="00000000" w:rsidP="00F46B67">
            <w:pPr>
              <w:pStyle w:val="ListBullet"/>
              <w:rPr>
                <w:lang w:val="en-NZ"/>
              </w:rPr>
            </w:pPr>
            <w:r w:rsidRPr="00F46B67">
              <w:t>Management of client in trauma or with undiagnosed illness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 xml:space="preserve">Mode of transport is selected for its availability and potential to provide </w:t>
            </w:r>
            <w:r w:rsidRPr="00F46B67">
              <w:rPr>
                <w:rStyle w:val="Emphasis"/>
              </w:rPr>
              <w:t>the means of mobile care most suited to the needs of the client and may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Road ambulances</w:t>
            </w:r>
          </w:p>
          <w:p w:rsidR="00000000" w:rsidRPr="00F46B67" w:rsidP="00F46B67">
            <w:pPr>
              <w:pStyle w:val="ListBullet"/>
            </w:pPr>
            <w:r w:rsidRPr="00F46B67">
              <w:t>Clinic cars</w:t>
            </w:r>
          </w:p>
          <w:p w:rsidR="00000000" w:rsidRPr="00F46B67" w:rsidP="00F46B67">
            <w:pPr>
              <w:pStyle w:val="ListBullet"/>
            </w:pPr>
            <w:r w:rsidRPr="00F46B67">
              <w:t>Rescue or retrieval units</w:t>
            </w:r>
          </w:p>
          <w:p w:rsidR="00000000" w:rsidRPr="00F46B67" w:rsidP="00F46B67">
            <w:pPr>
              <w:pStyle w:val="ListBullet"/>
            </w:pPr>
            <w:r w:rsidRPr="00F46B67">
              <w:t>Fixed and rotary wing aircraft</w:t>
            </w:r>
          </w:p>
          <w:p w:rsidR="00000000" w:rsidRPr="00F46B67" w:rsidP="00F46B67">
            <w:pPr>
              <w:pStyle w:val="ListBullet"/>
            </w:pPr>
            <w:r w:rsidRPr="00F46B67">
              <w:t>Water-borne craft</w:t>
            </w:r>
          </w:p>
          <w:p w:rsidR="00000000" w:rsidP="00F46B67">
            <w:pPr>
              <w:pStyle w:val="ListBullet"/>
              <w:rPr>
                <w:lang w:val="en-NZ"/>
              </w:rPr>
            </w:pPr>
            <w:r w:rsidRPr="00F46B67">
              <w:t>Four wheel drive vehicle</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Client management will need to take into account</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Location and nature of incident</w:t>
            </w:r>
          </w:p>
          <w:p w:rsidR="00000000" w:rsidRPr="00F46B67" w:rsidP="00F46B67">
            <w:pPr>
              <w:pStyle w:val="ListBullet"/>
            </w:pPr>
            <w:r w:rsidRPr="00F46B67">
              <w:t>Environmental conditions</w:t>
            </w:r>
          </w:p>
          <w:p w:rsidR="00000000" w:rsidRPr="00F46B67" w:rsidP="00F46B67">
            <w:pPr>
              <w:pStyle w:val="ListBullet"/>
            </w:pPr>
            <w:r w:rsidRPr="00F46B67">
              <w:t>Number of casualties and potential casualties</w:t>
            </w:r>
          </w:p>
          <w:p w:rsidR="00000000" w:rsidP="00F46B67">
            <w:pPr>
              <w:pStyle w:val="ListBullet"/>
              <w:rPr>
                <w:lang w:val="en-NZ"/>
              </w:rPr>
            </w:pPr>
            <w:r w:rsidRPr="00F46B67">
              <w:t>Use and availability of ambulance equipment and pharmaceuticals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Drug therapy used in the treatment of a client's condition may include</w:t>
            </w:r>
            <w:r w:rsidRPr="00F46B67">
              <w:t xml:space="preserve">, </w:t>
            </w:r>
            <w:r w:rsidRPr="00F46B67">
              <w:rPr>
                <w:rStyle w:val="Emphasis"/>
              </w:rPr>
              <w:t>but is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Basic pharmacological agents for management of bronchospasm, pain (medical including cardiac) trauma and hypoglycaemia</w:t>
            </w:r>
          </w:p>
          <w:p w:rsidR="00000000" w:rsidP="00F46B67">
            <w:pPr>
              <w:pStyle w:val="ListBullet"/>
              <w:rPr>
                <w:lang w:val="en-NZ"/>
              </w:rPr>
            </w:pPr>
            <w:r w:rsidRPr="00F46B67">
              <w:t>Other medications as indicated by local ambulance clinical guidelines/protocols</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Interventions expected to be utilised where client's condition indicates they would be of some benefit include 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Airway management ie manual airway t</w:t>
            </w:r>
            <w:r w:rsidRPr="00F46B67">
              <w:t xml:space="preserve">echniques, oropharyngeal airway and suction </w:t>
            </w:r>
          </w:p>
          <w:p w:rsidR="00000000" w:rsidRPr="00F46B67" w:rsidP="00F46B67">
            <w:pPr>
              <w:pStyle w:val="ListBullet"/>
            </w:pPr>
            <w:r w:rsidRPr="00F46B67">
              <w:t>Automated External Defibrillation (AED)</w:t>
            </w:r>
          </w:p>
          <w:p w:rsidR="00000000" w:rsidRPr="00F46B67" w:rsidP="00F46B67">
            <w:pPr>
              <w:pStyle w:val="ListBullet"/>
            </w:pPr>
            <w:r w:rsidRPr="00F46B67">
              <w:t>Intramuscular injections</w:t>
            </w:r>
          </w:p>
          <w:p w:rsidR="00000000" w:rsidP="00F46B67">
            <w:pPr>
              <w:pStyle w:val="ListBullet"/>
              <w:rPr>
                <w:lang w:val="en-NZ"/>
              </w:rPr>
            </w:pPr>
            <w:r w:rsidRPr="00F46B67">
              <w:t>Traction and other types of splinting</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Non</w:t>
            </w:r>
            <w:r w:rsidRPr="00F46B67">
              <w:t>-</w:t>
            </w:r>
            <w:r w:rsidRPr="00F46B67">
              <w:rPr>
                <w:rStyle w:val="Emphasis"/>
              </w:rPr>
              <w:t>verbal cues may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Posturing</w:t>
            </w:r>
          </w:p>
          <w:p w:rsidR="00000000" w:rsidRPr="00F46B67" w:rsidP="00F46B67">
            <w:pPr>
              <w:pStyle w:val="ListBullet"/>
            </w:pPr>
            <w:r w:rsidRPr="00F46B67">
              <w:t>Gait</w:t>
            </w:r>
          </w:p>
          <w:p w:rsidR="00000000" w:rsidP="00F46B67">
            <w:pPr>
              <w:pStyle w:val="ListBullet"/>
              <w:rPr>
                <w:lang w:val="en-NZ"/>
              </w:rPr>
            </w:pPr>
            <w:r w:rsidRPr="00F46B67">
              <w:t>Anxiety</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Types of documentation may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Incident reports</w:t>
            </w:r>
          </w:p>
          <w:p w:rsidR="00000000" w:rsidRPr="00F46B67" w:rsidP="00F46B67">
            <w:pPr>
              <w:pStyle w:val="ListBullet"/>
            </w:pPr>
            <w:r w:rsidRPr="00F46B67">
              <w:t>Handover reports</w:t>
            </w:r>
          </w:p>
          <w:p w:rsidR="00000000" w:rsidP="00F46B67">
            <w:pPr>
              <w:pStyle w:val="ListBullet"/>
              <w:rPr>
                <w:lang w:val="en-NZ"/>
              </w:rPr>
            </w:pPr>
            <w:r w:rsidRPr="00F46B67">
              <w:t>Case management material</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Persons authorised to receive confidential information may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Medical personnel at hospitals and surgeries</w:t>
            </w:r>
          </w:p>
          <w:p w:rsidR="00000000" w:rsidRPr="00F46B67" w:rsidP="00F46B67">
            <w:pPr>
              <w:pStyle w:val="ListBullet"/>
            </w:pPr>
            <w:r w:rsidRPr="00F46B67">
              <w:t>Police Officers</w:t>
            </w:r>
          </w:p>
          <w:p w:rsidR="00000000" w:rsidRPr="00F46B67" w:rsidP="00F46B67">
            <w:pPr>
              <w:pStyle w:val="ListBullet"/>
            </w:pPr>
            <w:r w:rsidRPr="00F46B67">
              <w:t>Legal practitioners</w:t>
            </w:r>
          </w:p>
          <w:p w:rsidR="00000000" w:rsidP="00F46B67">
            <w:pPr>
              <w:pStyle w:val="ListBullet"/>
              <w:rPr>
                <w:lang w:val="en-NZ"/>
              </w:rPr>
            </w:pPr>
            <w:r w:rsidRPr="00F46B67">
              <w:t>Others, where approved as acting in the best interests of the client</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Reports may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Oral or written reports</w:t>
            </w:r>
          </w:p>
          <w:p w:rsidR="00000000" w:rsidRPr="00F46B67" w:rsidP="00F46B67">
            <w:pPr>
              <w:pStyle w:val="ListBullet"/>
            </w:pPr>
            <w:r w:rsidRPr="00F46B67">
              <w:t>Client handover</w:t>
            </w:r>
          </w:p>
          <w:p w:rsidR="00000000" w:rsidRPr="00F46B67" w:rsidP="00F46B67">
            <w:pPr>
              <w:pStyle w:val="ListBullet"/>
            </w:pPr>
            <w:r w:rsidRPr="00F46B67">
              <w:t>Incident reports</w:t>
            </w:r>
          </w:p>
          <w:p w:rsidR="00000000" w:rsidRPr="00F46B67" w:rsidP="00F46B67">
            <w:pPr>
              <w:pStyle w:val="ListBullet"/>
            </w:pPr>
            <w:r w:rsidRPr="00F46B67">
              <w:t>Patient Care Record</w:t>
            </w:r>
          </w:p>
          <w:p w:rsidR="00000000" w:rsidP="00F46B67">
            <w:pPr>
              <w:pStyle w:val="ListBullet"/>
              <w:rPr>
                <w:lang w:val="en-NZ"/>
              </w:rPr>
            </w:pPr>
            <w:r w:rsidRPr="00F46B67">
              <w:t>Case management material</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Acts and regulations are those specified in each State</w:t>
            </w:r>
            <w:r w:rsidRPr="00F46B67">
              <w:t>/</w:t>
            </w:r>
            <w:r w:rsidRPr="00F46B67">
              <w:rPr>
                <w:rStyle w:val="Emphasis"/>
              </w:rPr>
              <w:t>Territory and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Confidentiality and privacy</w:t>
            </w:r>
          </w:p>
          <w:p w:rsidR="00000000" w:rsidRPr="00F46B67" w:rsidP="00F46B67">
            <w:pPr>
              <w:pStyle w:val="ListBullet"/>
            </w:pPr>
            <w:r w:rsidRPr="00F46B67">
              <w:t>Freedom of information</w:t>
            </w:r>
          </w:p>
          <w:p w:rsidR="00000000" w:rsidRPr="00F46B67" w:rsidP="00F46B67">
            <w:pPr>
              <w:pStyle w:val="ListBullet"/>
            </w:pPr>
            <w:r w:rsidRPr="00F46B67">
              <w:t>Drug and poisons regulations</w:t>
            </w:r>
          </w:p>
          <w:p w:rsidR="00000000" w:rsidRPr="00F46B67" w:rsidP="00F46B67">
            <w:pPr>
              <w:pStyle w:val="ListBullet"/>
            </w:pPr>
            <w:r w:rsidRPr="00F46B67">
              <w:t>Health</w:t>
            </w:r>
          </w:p>
          <w:p w:rsidR="00000000" w:rsidP="00F46B67">
            <w:pPr>
              <w:pStyle w:val="ListBullet"/>
              <w:rPr>
                <w:lang w:val="en-NZ"/>
              </w:rPr>
            </w:pPr>
            <w:r w:rsidRPr="00F46B67">
              <w:t>Mental Health</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B67">
            <w:pPr>
              <w:pStyle w:val="BodyText"/>
              <w:rPr>
                <w:lang w:val="en-NZ"/>
              </w:rPr>
            </w:pPr>
            <w:r w:rsidRPr="00F46B67">
              <w:rPr>
                <w:rStyle w:val="Emphasis"/>
              </w:rPr>
              <w:t>Policy and procedures may include</w:t>
            </w:r>
            <w:r w:rsidRPr="00F46B67">
              <w:t xml:space="preserve">, </w:t>
            </w:r>
            <w:r w:rsidRPr="00F46B67">
              <w:rPr>
                <w:rStyle w:val="Emphasis"/>
              </w:rPr>
              <w:t>but are not limited to</w:t>
            </w:r>
            <w:r w:rsidRPr="00F46B67">
              <w:t>:</w:t>
            </w: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ListBullet"/>
            </w:pPr>
            <w:r w:rsidRPr="00F46B67">
              <w:t>Organisation policies and procedures</w:t>
            </w:r>
          </w:p>
          <w:p w:rsidR="00000000" w:rsidRPr="00F46B67" w:rsidP="00F46B67">
            <w:pPr>
              <w:pStyle w:val="ListBullet"/>
            </w:pPr>
            <w:r w:rsidRPr="00F46B67">
              <w:t>Documentation</w:t>
            </w:r>
          </w:p>
          <w:p w:rsidR="00000000" w:rsidRPr="00F46B67" w:rsidP="00F46B67">
            <w:pPr>
              <w:pStyle w:val="ListBullet"/>
            </w:pPr>
            <w:r w:rsidRPr="00F46B67">
              <w:t>Reporting of client medical information</w:t>
            </w:r>
          </w:p>
          <w:p w:rsidR="00000000" w:rsidRPr="00F46B67" w:rsidP="00F46B67">
            <w:pPr>
              <w:pStyle w:val="ListBullet"/>
            </w:pPr>
            <w:r w:rsidRPr="00F46B67">
              <w:t>Occupational Health and safety</w:t>
            </w:r>
          </w:p>
          <w:p w:rsidR="00000000" w:rsidRPr="00F46B67" w:rsidP="00F46B67">
            <w:pPr>
              <w:pStyle w:val="ListBullet"/>
            </w:pPr>
            <w:r w:rsidRPr="00F46B67">
              <w:t>Clinical Practice Guidelines/Protocols</w:t>
            </w:r>
          </w:p>
          <w:p w:rsidR="00000000" w:rsidRPr="00F46B67" w:rsidP="00F46B67">
            <w:pPr>
              <w:pStyle w:val="ListBullet"/>
            </w:pPr>
            <w:r w:rsidRPr="00F46B67">
              <w:t>Operational</w:t>
            </w:r>
          </w:p>
          <w:p w:rsidR="00000000" w:rsidP="00F46B67">
            <w:pPr>
              <w:pStyle w:val="ListBullet"/>
              <w:rPr>
                <w:lang w:val="en-NZ"/>
              </w:rPr>
            </w:pPr>
            <w:r w:rsidRPr="00F46B67">
              <w:t>Medico-legal</w:t>
            </w:r>
          </w:p>
        </w:tc>
      </w:tr>
      <w:tr w:rsidTr="002D00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6B67" w:rsidP="00F46B67">
            <w:pPr>
              <w:pStyle w:val="BodyText"/>
            </w:pPr>
          </w:p>
        </w:tc>
      </w:tr>
    </w:tbl>
    <w:p w:rsidR="002D00E9" w:rsidP="00F46B67">
      <w:pPr>
        <w:pStyle w:val="BodyText"/>
      </w:pPr>
    </w:p>
    <w:p w:rsidR="002D00E9" w:rsidP="00F46B67">
      <w:pPr>
        <w:pStyle w:val="BodyText"/>
      </w:pPr>
    </w:p>
    <w:p w:rsidR="00000000" w:rsidRPr="00F46B67" w:rsidP="00F46B67">
      <w:pPr>
        <w:pStyle w:val="Heading1"/>
      </w:pPr>
      <w:bookmarkStart w:id="12" w:name="O_422606"/>
      <w:bookmarkEnd w:id="12"/>
      <w:r w:rsidRPr="00F46B67">
        <w:t>Unit Sector(s)</w:t>
      </w:r>
    </w:p>
    <w:p w:rsidR="00000000" w:rsidRPr="00F46B67" w:rsidP="00F46B67">
      <w:pPr>
        <w:pStyle w:val="BodyText"/>
      </w:pPr>
      <w:r w:rsidRPr="00F46B67">
        <w:t>Not Applicable</w:t>
      </w:r>
    </w:p>
    <w:p w:rsidR="00000000" w:rsidRPr="00F46B67" w:rsidP="00F46B67"/>
    <w:sectPr w:rsidSect="00F46B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0E9" w:rsidP="002D0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E9" w:rsidP="00F46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D00E9" w:rsidP="00F46B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D00E9" w:rsidP="00F46B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0E9" w:rsidP="002D00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E9" w:rsidP="00F46B67">
    <w:pPr>
      <w:pStyle w:val="Header"/>
      <w:framePr w:wrap="around"/>
    </w:pPr>
    <w:r>
      <w:fldChar w:fldCharType="begin"/>
    </w:r>
    <w:r>
      <w:instrText xml:space="preserve"> TITLE   \* MERGEFORMAT </w:instrText>
    </w:r>
    <w:r>
      <w:fldChar w:fldCharType="separate"/>
    </w:r>
    <w:r>
      <w:t>HLTAMBCR401C Deliver basic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00E9" w:rsidP="00F46B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84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45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242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B67"/>
    <w:pPr>
      <w:spacing w:before="360" w:after="60"/>
      <w:outlineLvl w:val="0"/>
    </w:pPr>
    <w:rPr>
      <w:sz w:val="32"/>
    </w:rPr>
  </w:style>
  <w:style w:type="paragraph" w:styleId="Heading2">
    <w:name w:val="heading 2"/>
    <w:basedOn w:val="HeadingBase"/>
    <w:next w:val="BodyText"/>
    <w:link w:val="Heading2Char"/>
    <w:qFormat/>
    <w:rsid w:val="00F46B67"/>
    <w:pPr>
      <w:keepLines/>
      <w:spacing w:before="240" w:after="120"/>
      <w:outlineLvl w:val="1"/>
    </w:pPr>
    <w:rPr>
      <w:sz w:val="28"/>
      <w:szCs w:val="40"/>
    </w:rPr>
  </w:style>
  <w:style w:type="paragraph" w:styleId="Heading3">
    <w:name w:val="heading 3"/>
    <w:basedOn w:val="HeadingBase"/>
    <w:next w:val="BodyText"/>
    <w:link w:val="Heading3Char"/>
    <w:qFormat/>
    <w:rsid w:val="00F46B67"/>
    <w:pPr>
      <w:spacing w:before="180" w:after="120"/>
      <w:outlineLvl w:val="2"/>
    </w:pPr>
    <w:rPr>
      <w:spacing w:val="-10"/>
      <w:kern w:val="32"/>
    </w:rPr>
  </w:style>
  <w:style w:type="paragraph" w:styleId="Heading4">
    <w:name w:val="heading 4"/>
    <w:basedOn w:val="HeadingBase"/>
    <w:next w:val="BodyText"/>
    <w:link w:val="Heading4Char"/>
    <w:qFormat/>
    <w:rsid w:val="00F46B67"/>
    <w:pPr>
      <w:spacing w:before="160" w:after="120"/>
      <w:outlineLvl w:val="3"/>
    </w:pPr>
    <w:rPr>
      <w:sz w:val="22"/>
    </w:rPr>
  </w:style>
  <w:style w:type="paragraph" w:styleId="Heading5">
    <w:name w:val="heading 5"/>
    <w:basedOn w:val="HeadingBase"/>
    <w:next w:val="Normal"/>
    <w:link w:val="Heading5Char"/>
    <w:qFormat/>
    <w:rsid w:val="00F46B67"/>
    <w:pPr>
      <w:spacing w:before="80"/>
      <w:outlineLvl w:val="4"/>
    </w:pPr>
    <w:rPr>
      <w:color w:val="918585"/>
      <w:sz w:val="20"/>
    </w:rPr>
  </w:style>
  <w:style w:type="paragraph" w:styleId="Heading6">
    <w:name w:val="heading 6"/>
    <w:basedOn w:val="HeadingBase"/>
    <w:next w:val="Normal"/>
    <w:link w:val="Heading6Char"/>
    <w:qFormat/>
    <w:rsid w:val="00F46B67"/>
    <w:pPr>
      <w:spacing w:before="60"/>
      <w:outlineLvl w:val="5"/>
    </w:pPr>
    <w:rPr>
      <w:color w:val="918585"/>
      <w:sz w:val="20"/>
    </w:rPr>
  </w:style>
  <w:style w:type="paragraph" w:styleId="Heading7">
    <w:name w:val="heading 7"/>
    <w:basedOn w:val="Normal"/>
    <w:next w:val="Normal"/>
    <w:link w:val="Heading7Char"/>
    <w:qFormat/>
    <w:rsid w:val="00F46B67"/>
    <w:pPr>
      <w:ind w:left="720"/>
      <w:outlineLvl w:val="6"/>
    </w:pPr>
    <w:rPr>
      <w:i/>
    </w:rPr>
  </w:style>
  <w:style w:type="paragraph" w:styleId="Heading8">
    <w:name w:val="heading 8"/>
    <w:basedOn w:val="Normal"/>
    <w:next w:val="Normal"/>
    <w:link w:val="Heading8Char"/>
    <w:qFormat/>
    <w:rsid w:val="00F46B67"/>
    <w:pPr>
      <w:ind w:left="720"/>
      <w:outlineLvl w:val="7"/>
    </w:pPr>
    <w:rPr>
      <w:i/>
    </w:rPr>
  </w:style>
  <w:style w:type="paragraph" w:styleId="Heading9">
    <w:name w:val="heading 9"/>
    <w:basedOn w:val="Normal"/>
    <w:next w:val="Normal"/>
    <w:link w:val="Heading9Char"/>
    <w:qFormat/>
    <w:rsid w:val="00F46B67"/>
    <w:pPr>
      <w:ind w:left="720"/>
      <w:outlineLvl w:val="8"/>
    </w:pPr>
    <w:rPr>
      <w:i/>
    </w:rPr>
  </w:style>
  <w:style w:type="character" w:default="1" w:styleId="DefaultParagraphFont">
    <w:name w:val="Default Paragraph Font"/>
    <w:uiPriority w:val="1"/>
    <w:unhideWhenUsed/>
    <w:rsid w:val="00F46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B67"/>
  </w:style>
  <w:style w:type="character" w:customStyle="1" w:styleId="Heading1Char">
    <w:name w:val="Heading 1 Char"/>
    <w:basedOn w:val="DefaultParagraphFont"/>
    <w:link w:val="Heading1"/>
    <w:rsid w:val="00F46B67"/>
    <w:rPr>
      <w:rFonts w:ascii="Times New Roman" w:eastAsia="Times New Roman" w:hAnsi="Times New Roman" w:cs="Times New Roman"/>
      <w:b/>
      <w:sz w:val="32"/>
      <w:szCs w:val="20"/>
      <w:lang w:eastAsia="en-US"/>
    </w:rPr>
  </w:style>
  <w:style w:type="paragraph" w:styleId="BodyText">
    <w:name w:val="Body Text"/>
    <w:basedOn w:val="Normal"/>
    <w:link w:val="BodyTextChar"/>
    <w:rsid w:val="00F46B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B67"/>
    <w:rPr>
      <w:rFonts w:ascii="Times New Roman" w:eastAsia="Times New Roman" w:hAnsi="Times New Roman" w:cs="Times New Roman"/>
      <w:sz w:val="24"/>
      <w:lang w:val="en-US" w:eastAsia="en-US"/>
    </w:rPr>
  </w:style>
  <w:style w:type="paragraph" w:styleId="Footer">
    <w:name w:val="footer"/>
    <w:basedOn w:val="Normal"/>
    <w:link w:val="FooterChar"/>
    <w:rsid w:val="00F46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B67"/>
    <w:rPr>
      <w:rFonts w:ascii="Times New Roman" w:eastAsia="Times New Roman" w:hAnsi="Times New Roman" w:cs="Times New Roman"/>
      <w:sz w:val="16"/>
      <w:lang w:val="en-US" w:eastAsia="en-US"/>
    </w:rPr>
  </w:style>
  <w:style w:type="paragraph" w:styleId="List">
    <w:name w:val="List"/>
    <w:basedOn w:val="BodyText"/>
    <w:next w:val="BodyText"/>
    <w:rsid w:val="00F46B67"/>
    <w:pPr>
      <w:tabs>
        <w:tab w:val="left" w:pos="340"/>
      </w:tabs>
      <w:spacing w:before="60" w:after="60"/>
      <w:ind w:left="340" w:hanging="340"/>
    </w:pPr>
  </w:style>
  <w:style w:type="paragraph" w:styleId="ListBullet">
    <w:name w:val="List Bullet"/>
    <w:basedOn w:val="List"/>
    <w:rsid w:val="00F46B67"/>
    <w:pPr>
      <w:numPr>
        <w:numId w:val="13"/>
      </w:numPr>
      <w:tabs>
        <w:tab w:val="clear" w:pos="340"/>
      </w:tabs>
      <w:spacing w:before="40" w:after="40"/>
    </w:pPr>
  </w:style>
  <w:style w:type="character" w:customStyle="1" w:styleId="SpecialBold">
    <w:name w:val="Special Bold"/>
    <w:basedOn w:val="DefaultParagraphFont"/>
    <w:rsid w:val="00F46B67"/>
    <w:rPr>
      <w:b/>
      <w:spacing w:val="0"/>
    </w:rPr>
  </w:style>
  <w:style w:type="paragraph" w:styleId="ListBullet2">
    <w:name w:val="List Bullet 2"/>
    <w:basedOn w:val="List2"/>
    <w:rsid w:val="00F46B67"/>
    <w:pPr>
      <w:numPr>
        <w:numId w:val="14"/>
      </w:numPr>
      <w:tabs>
        <w:tab w:val="clear" w:pos="680"/>
      </w:tabs>
    </w:pPr>
  </w:style>
  <w:style w:type="paragraph" w:styleId="Header">
    <w:name w:val="header"/>
    <w:basedOn w:val="Normal"/>
    <w:link w:val="HeaderChar"/>
    <w:rsid w:val="00F46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B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6B67"/>
    <w:rPr>
      <w:i/>
    </w:rPr>
  </w:style>
  <w:style w:type="paragraph" w:customStyle="1" w:styleId="SuperHeading">
    <w:name w:val="SuperHeading"/>
    <w:basedOn w:val="Normal"/>
    <w:rsid w:val="00F46B67"/>
    <w:pPr>
      <w:spacing w:before="240" w:after="120"/>
      <w:outlineLvl w:val="0"/>
    </w:pPr>
    <w:rPr>
      <w:rFonts w:ascii="Times New Roman" w:hAnsi="Times New Roman"/>
      <w:b/>
      <w:sz w:val="28"/>
    </w:rPr>
  </w:style>
  <w:style w:type="paragraph" w:customStyle="1" w:styleId="AllowPageBreak">
    <w:name w:val="AllowPageBreak"/>
    <w:rsid w:val="00F46B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B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B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B67"/>
    <w:rPr>
      <w:rFonts w:ascii="Courier New" w:eastAsia="Times New Roman" w:hAnsi="Courier New" w:cs="Times New Roman"/>
      <w:i/>
      <w:szCs w:val="20"/>
      <w:lang w:val="en-US" w:eastAsia="en-US"/>
    </w:rPr>
  </w:style>
  <w:style w:type="paragraph" w:customStyle="1" w:styleId="HeadingBase">
    <w:name w:val="Heading Base"/>
    <w:rsid w:val="00F46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B67"/>
    <w:pPr>
      <w:tabs>
        <w:tab w:val="right" w:leader="dot" w:pos="9072"/>
      </w:tabs>
      <w:ind w:left="567"/>
    </w:pPr>
    <w:rPr>
      <w:szCs w:val="22"/>
    </w:rPr>
  </w:style>
  <w:style w:type="paragraph" w:customStyle="1" w:styleId="TOCBase">
    <w:name w:val="TOC Base"/>
    <w:rsid w:val="00F46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B67"/>
    <w:pPr>
      <w:tabs>
        <w:tab w:val="right" w:leader="dot" w:pos="9072"/>
      </w:tabs>
      <w:spacing w:before="40" w:after="40"/>
      <w:ind w:left="284"/>
    </w:pPr>
    <w:rPr>
      <w:rFonts w:ascii="Times New Roman" w:hAnsi="Times New Roman"/>
    </w:rPr>
  </w:style>
  <w:style w:type="paragraph" w:styleId="TOC1">
    <w:name w:val="toc 1"/>
    <w:basedOn w:val="TOCBase"/>
    <w:next w:val="Normal"/>
    <w:rsid w:val="00F46B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B67"/>
    <w:pPr>
      <w:spacing w:before="5040"/>
      <w:jc w:val="center"/>
    </w:pPr>
    <w:rPr>
      <w:sz w:val="48"/>
      <w:szCs w:val="72"/>
      <w:lang w:val="en-US"/>
    </w:rPr>
  </w:style>
  <w:style w:type="character" w:customStyle="1" w:styleId="TitleChar">
    <w:name w:val="Title Char"/>
    <w:basedOn w:val="DefaultParagraphFont"/>
    <w:link w:val="Title"/>
    <w:rsid w:val="00F46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B67"/>
    <w:pPr>
      <w:tabs>
        <w:tab w:val="left" w:pos="3600"/>
        <w:tab w:val="left" w:pos="3958"/>
      </w:tabs>
    </w:pPr>
  </w:style>
  <w:style w:type="paragraph" w:customStyle="1" w:styleId="Note">
    <w:name w:val="Note"/>
    <w:basedOn w:val="BodyText"/>
    <w:rsid w:val="00F46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B67"/>
    <w:pPr>
      <w:framePr w:wrap="auto" w:hAnchor="text" w:y="6049"/>
    </w:pPr>
    <w:rPr>
      <w:color w:val="000000"/>
      <w:sz w:val="40"/>
    </w:rPr>
  </w:style>
  <w:style w:type="paragraph" w:customStyle="1" w:styleId="TOCTitle">
    <w:name w:val="TOCTitle"/>
    <w:basedOn w:val="Heading1"/>
    <w:rsid w:val="00F46B67"/>
    <w:pPr>
      <w:spacing w:after="240"/>
      <w:jc w:val="center"/>
      <w:outlineLvl w:val="9"/>
    </w:pPr>
    <w:rPr>
      <w:caps/>
    </w:rPr>
  </w:style>
  <w:style w:type="paragraph" w:customStyle="1" w:styleId="Version">
    <w:name w:val="Version"/>
    <w:rsid w:val="00F46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B67"/>
    <w:pPr>
      <w:keepNext w:val="0"/>
      <w:tabs>
        <w:tab w:val="right" w:pos="4176"/>
      </w:tabs>
      <w:ind w:left="198" w:hanging="198"/>
    </w:pPr>
    <w:rPr>
      <w:rFonts w:ascii="Garamond" w:hAnsi="Garamond"/>
    </w:rPr>
  </w:style>
  <w:style w:type="paragraph" w:styleId="IndexHeading">
    <w:name w:val="index heading"/>
    <w:basedOn w:val="Normal"/>
    <w:next w:val="Index1"/>
    <w:semiHidden/>
    <w:rsid w:val="00F46B67"/>
    <w:pPr>
      <w:spacing w:before="120" w:after="120"/>
    </w:pPr>
    <w:rPr>
      <w:rFonts w:ascii="Arial" w:hAnsi="Arial"/>
      <w:b/>
      <w:color w:val="918585"/>
      <w:sz w:val="24"/>
    </w:rPr>
  </w:style>
  <w:style w:type="paragraph" w:customStyle="1" w:styleId="Chapter">
    <w:name w:val="Chapter"/>
    <w:basedOn w:val="Normal"/>
    <w:rsid w:val="00F46B67"/>
    <w:pPr>
      <w:spacing w:before="240"/>
    </w:pPr>
    <w:rPr>
      <w:rFonts w:ascii="Times New Roman" w:hAnsi="Times New Roman"/>
      <w:smallCaps/>
      <w:spacing w:val="80"/>
      <w:sz w:val="28"/>
    </w:rPr>
  </w:style>
  <w:style w:type="paragraph" w:customStyle="1" w:styleId="InChapter">
    <w:name w:val="InChapter"/>
    <w:basedOn w:val="Heading3"/>
    <w:rsid w:val="00F46B67"/>
    <w:pPr>
      <w:spacing w:after="240"/>
      <w:outlineLvl w:val="9"/>
    </w:pPr>
    <w:rPr>
      <w:noProof/>
    </w:rPr>
  </w:style>
  <w:style w:type="paragraph" w:styleId="Index2">
    <w:name w:val="index 2"/>
    <w:basedOn w:val="Normal"/>
    <w:next w:val="Normal"/>
    <w:semiHidden/>
    <w:rsid w:val="00F46B67"/>
    <w:pPr>
      <w:tabs>
        <w:tab w:val="right" w:pos="4176"/>
      </w:tabs>
      <w:ind w:left="568" w:hanging="284"/>
    </w:pPr>
    <w:rPr>
      <w:rFonts w:ascii="Garamond" w:hAnsi="Garamond"/>
    </w:rPr>
  </w:style>
  <w:style w:type="paragraph" w:customStyle="1" w:styleId="Byline">
    <w:name w:val="Byline"/>
    <w:rsid w:val="00F46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B67"/>
    <w:pPr>
      <w:tabs>
        <w:tab w:val="clear" w:pos="3600"/>
        <w:tab w:val="clear" w:pos="3958"/>
      </w:tabs>
      <w:jc w:val="right"/>
    </w:pPr>
  </w:style>
  <w:style w:type="paragraph" w:styleId="Caption">
    <w:name w:val="caption"/>
    <w:basedOn w:val="BodyText"/>
    <w:next w:val="Normal"/>
    <w:qFormat/>
    <w:rsid w:val="00F46B67"/>
    <w:pPr>
      <w:framePr w:w="2268" w:hSpace="181" w:vSpace="181" w:wrap="around" w:vAnchor="text" w:hAnchor="page" w:x="1135" w:y="285" w:anchorLock="1"/>
    </w:pPr>
    <w:rPr>
      <w:i/>
    </w:rPr>
  </w:style>
  <w:style w:type="paragraph" w:customStyle="1" w:styleId="MiniTOCTitle">
    <w:name w:val="MiniTOCTitle"/>
    <w:basedOn w:val="Heading4"/>
    <w:rsid w:val="00F46B67"/>
    <w:pPr>
      <w:spacing w:before="240"/>
      <w:outlineLvl w:val="9"/>
    </w:pPr>
    <w:rPr>
      <w:noProof/>
      <w:sz w:val="24"/>
    </w:rPr>
  </w:style>
  <w:style w:type="paragraph" w:customStyle="1" w:styleId="MiniTOCItem">
    <w:name w:val="MiniTOCItem"/>
    <w:basedOn w:val="ListBullet"/>
    <w:rsid w:val="00F46B67"/>
    <w:pPr>
      <w:numPr>
        <w:numId w:val="0"/>
      </w:numPr>
      <w:tabs>
        <w:tab w:val="right" w:leader="dot" w:pos="6521"/>
      </w:tabs>
      <w:spacing w:before="0" w:after="0"/>
    </w:pPr>
  </w:style>
  <w:style w:type="paragraph" w:customStyle="1" w:styleId="TOFTitle">
    <w:name w:val="TOFTitle"/>
    <w:basedOn w:val="TOCTitle"/>
    <w:rsid w:val="00F46B67"/>
  </w:style>
  <w:style w:type="paragraph" w:styleId="TableofFigures">
    <w:name w:val="table of figures"/>
    <w:basedOn w:val="Normal"/>
    <w:next w:val="Normal"/>
    <w:semiHidden/>
    <w:rsid w:val="00F46B67"/>
    <w:pPr>
      <w:tabs>
        <w:tab w:val="right" w:leader="dot" w:pos="9072"/>
      </w:tabs>
      <w:ind w:left="970" w:hanging="403"/>
    </w:pPr>
    <w:rPr>
      <w:rFonts w:ascii="Times New Roman" w:hAnsi="Times New Roman"/>
      <w:b/>
    </w:rPr>
  </w:style>
  <w:style w:type="paragraph" w:styleId="ListNumber">
    <w:name w:val="List Number"/>
    <w:basedOn w:val="List"/>
    <w:rsid w:val="00F46B67"/>
    <w:pPr>
      <w:numPr>
        <w:numId w:val="11"/>
      </w:numPr>
    </w:pPr>
  </w:style>
  <w:style w:type="character" w:customStyle="1" w:styleId="WingdingSymbols">
    <w:name w:val="Wingding Symbols"/>
    <w:rsid w:val="00F46B67"/>
    <w:rPr>
      <w:rFonts w:ascii="Wingdings" w:hAnsi="Wingdings"/>
    </w:rPr>
  </w:style>
  <w:style w:type="paragraph" w:customStyle="1" w:styleId="TableHeading">
    <w:name w:val="Table Heading"/>
    <w:basedOn w:val="HeadingBase"/>
    <w:rsid w:val="00F46B67"/>
    <w:pPr>
      <w:keepLines/>
      <w:pBdr>
        <w:bottom w:val="single" w:sz="6" w:space="1" w:color="918585"/>
      </w:pBdr>
      <w:spacing w:before="240"/>
    </w:pPr>
  </w:style>
  <w:style w:type="character" w:customStyle="1" w:styleId="HotSpot">
    <w:name w:val="HotSpot"/>
    <w:rsid w:val="00F46B67"/>
    <w:rPr>
      <w:color w:val="0033CC"/>
      <w:u w:val="none"/>
    </w:rPr>
  </w:style>
  <w:style w:type="paragraph" w:customStyle="1" w:styleId="BodyTextRight">
    <w:name w:val="Body Text Right"/>
    <w:basedOn w:val="BodyText"/>
    <w:rsid w:val="00F46B67"/>
    <w:pPr>
      <w:spacing w:before="0" w:after="0"/>
      <w:jc w:val="right"/>
    </w:pPr>
  </w:style>
  <w:style w:type="paragraph" w:styleId="Index3">
    <w:name w:val="index 3"/>
    <w:basedOn w:val="ListNumber2"/>
    <w:next w:val="Normal"/>
    <w:semiHidden/>
    <w:rsid w:val="00F46B67"/>
    <w:pPr>
      <w:numPr>
        <w:numId w:val="0"/>
      </w:numPr>
      <w:tabs>
        <w:tab w:val="right" w:leader="dot" w:pos="4176"/>
      </w:tabs>
    </w:pPr>
  </w:style>
  <w:style w:type="paragraph" w:styleId="ListNumber2">
    <w:name w:val="List Number 2"/>
    <w:basedOn w:val="List2"/>
    <w:rsid w:val="00F46B67"/>
    <w:pPr>
      <w:numPr>
        <w:numId w:val="10"/>
      </w:numPr>
      <w:tabs>
        <w:tab w:val="clear" w:pos="1060"/>
      </w:tabs>
    </w:pPr>
  </w:style>
  <w:style w:type="paragraph" w:customStyle="1" w:styleId="MarginNote">
    <w:name w:val="Margin Note"/>
    <w:basedOn w:val="BodyText"/>
    <w:rsid w:val="00F46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B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B67"/>
    <w:rPr>
      <w:sz w:val="32"/>
    </w:rPr>
  </w:style>
  <w:style w:type="paragraph" w:customStyle="1" w:styleId="HeadingProcedure">
    <w:name w:val="Heading Procedure"/>
    <w:basedOn w:val="HeadingBase"/>
    <w:next w:val="Normal"/>
    <w:rsid w:val="00F46B67"/>
    <w:pPr>
      <w:tabs>
        <w:tab w:val="left" w:pos="0"/>
      </w:tabs>
      <w:spacing w:before="120" w:after="60"/>
    </w:pPr>
    <w:rPr>
      <w:i/>
      <w:color w:val="918585"/>
      <w:sz w:val="22"/>
    </w:rPr>
  </w:style>
  <w:style w:type="paragraph" w:customStyle="1" w:styleId="TableBodyText">
    <w:name w:val="Table Body Text"/>
    <w:basedOn w:val="BodyText"/>
    <w:rsid w:val="00F46B67"/>
    <w:pPr>
      <w:spacing w:before="60" w:after="60"/>
    </w:pPr>
  </w:style>
  <w:style w:type="paragraph" w:styleId="ListContinue">
    <w:name w:val="List Continue"/>
    <w:basedOn w:val="List"/>
    <w:rsid w:val="00F46B67"/>
    <w:pPr>
      <w:ind w:firstLine="0"/>
    </w:pPr>
  </w:style>
  <w:style w:type="paragraph" w:customStyle="1" w:styleId="ListNote">
    <w:name w:val="List Note"/>
    <w:basedOn w:val="List"/>
    <w:rsid w:val="00F46B67"/>
    <w:pPr>
      <w:pBdr>
        <w:top w:val="single" w:sz="6" w:space="2" w:color="918585"/>
        <w:bottom w:val="single" w:sz="6" w:space="2" w:color="918585"/>
      </w:pBdr>
      <w:tabs>
        <w:tab w:val="left" w:pos="1021"/>
      </w:tabs>
      <w:ind w:firstLine="0"/>
    </w:pPr>
  </w:style>
  <w:style w:type="paragraph" w:customStyle="1" w:styleId="Warning">
    <w:name w:val="Warning"/>
    <w:basedOn w:val="BodyText"/>
    <w:rsid w:val="00F46B67"/>
    <w:pPr>
      <w:shd w:val="clear" w:color="auto" w:fill="D9D9D9"/>
      <w:tabs>
        <w:tab w:val="left" w:pos="992"/>
      </w:tabs>
      <w:ind w:left="119" w:right="119"/>
    </w:pPr>
    <w:rPr>
      <w:sz w:val="20"/>
    </w:rPr>
  </w:style>
  <w:style w:type="paragraph" w:customStyle="1" w:styleId="MarginIcons">
    <w:name w:val="Margin Icons"/>
    <w:basedOn w:val="BodyText"/>
    <w:rsid w:val="00F46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B67"/>
    <w:rPr>
      <w:rFonts w:ascii="Courier New" w:hAnsi="Courier New"/>
    </w:rPr>
  </w:style>
  <w:style w:type="paragraph" w:customStyle="1" w:styleId="NoteBullet">
    <w:name w:val="Note Bullet"/>
    <w:basedOn w:val="Note"/>
    <w:rsid w:val="00F46B67"/>
    <w:pPr>
      <w:tabs>
        <w:tab w:val="clear" w:pos="680"/>
      </w:tabs>
      <w:spacing w:before="60" w:after="60"/>
    </w:pPr>
  </w:style>
  <w:style w:type="paragraph" w:customStyle="1" w:styleId="SubHeading2">
    <w:name w:val="SubHeading2"/>
    <w:basedOn w:val="HeadingBase"/>
    <w:rsid w:val="00F46B67"/>
    <w:pPr>
      <w:spacing w:before="240" w:after="60"/>
    </w:pPr>
    <w:rPr>
      <w:sz w:val="20"/>
    </w:rPr>
  </w:style>
  <w:style w:type="paragraph" w:customStyle="1" w:styleId="SubHeading1">
    <w:name w:val="SubHeading1"/>
    <w:basedOn w:val="HeadingBase"/>
    <w:rsid w:val="00F46B67"/>
    <w:pPr>
      <w:spacing w:before="240" w:after="60"/>
    </w:pPr>
    <w:rPr>
      <w:color w:val="918585"/>
      <w:sz w:val="22"/>
    </w:rPr>
  </w:style>
  <w:style w:type="paragraph" w:customStyle="1" w:styleId="SideHeading">
    <w:name w:val="Side Heading"/>
    <w:basedOn w:val="HeadingBase"/>
    <w:rsid w:val="00F46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B67"/>
    <w:pPr>
      <w:numPr>
        <w:numId w:val="12"/>
      </w:numPr>
    </w:pPr>
  </w:style>
  <w:style w:type="paragraph" w:styleId="PlainText">
    <w:name w:val="Plain Text"/>
    <w:basedOn w:val="Normal"/>
    <w:link w:val="PlainTextChar"/>
    <w:rsid w:val="00F46B67"/>
    <w:rPr>
      <w:sz w:val="20"/>
    </w:rPr>
  </w:style>
  <w:style w:type="character" w:customStyle="1" w:styleId="PlainTextChar">
    <w:name w:val="Plain Text Char"/>
    <w:basedOn w:val="DefaultParagraphFont"/>
    <w:link w:val="PlainText"/>
    <w:rsid w:val="00F46B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B67"/>
    <w:rPr>
      <w:b/>
      <w:smallCaps/>
    </w:rPr>
  </w:style>
  <w:style w:type="paragraph" w:customStyle="1" w:styleId="TableListNumber">
    <w:name w:val="Table List Number"/>
    <w:basedOn w:val="ListNumber"/>
    <w:rsid w:val="00F46B67"/>
    <w:pPr>
      <w:numPr>
        <w:numId w:val="0"/>
      </w:numPr>
    </w:pPr>
  </w:style>
  <w:style w:type="paragraph" w:styleId="TOC4">
    <w:name w:val="toc 4"/>
    <w:basedOn w:val="TOCBase"/>
    <w:next w:val="Normal"/>
    <w:semiHidden/>
    <w:rsid w:val="00F46B67"/>
    <w:pPr>
      <w:tabs>
        <w:tab w:val="right" w:leader="dot" w:pos="9071"/>
      </w:tabs>
      <w:ind w:left="1701"/>
    </w:pPr>
  </w:style>
  <w:style w:type="paragraph" w:customStyle="1" w:styleId="ListAlpha">
    <w:name w:val="List Alpha"/>
    <w:basedOn w:val="List"/>
    <w:rsid w:val="00F46B67"/>
    <w:pPr>
      <w:numPr>
        <w:numId w:val="9"/>
      </w:numPr>
    </w:pPr>
  </w:style>
  <w:style w:type="paragraph" w:customStyle="1" w:styleId="ListAlpha2">
    <w:name w:val="List Alpha 2"/>
    <w:basedOn w:val="List2"/>
    <w:rsid w:val="00F46B67"/>
    <w:pPr>
      <w:numPr>
        <w:numId w:val="8"/>
      </w:numPr>
    </w:pPr>
  </w:style>
  <w:style w:type="paragraph" w:styleId="List2">
    <w:name w:val="List 2"/>
    <w:basedOn w:val="BodyText"/>
    <w:rsid w:val="00F46B67"/>
    <w:pPr>
      <w:tabs>
        <w:tab w:val="left" w:pos="680"/>
      </w:tabs>
      <w:spacing w:before="60" w:after="60"/>
      <w:ind w:left="680" w:hanging="340"/>
    </w:pPr>
  </w:style>
  <w:style w:type="paragraph" w:styleId="List3">
    <w:name w:val="List 3"/>
    <w:basedOn w:val="BodyText"/>
    <w:rsid w:val="00F46B67"/>
    <w:pPr>
      <w:tabs>
        <w:tab w:val="left" w:pos="1021"/>
      </w:tabs>
      <w:spacing w:before="60" w:after="60"/>
      <w:ind w:left="1020" w:hanging="340"/>
    </w:pPr>
  </w:style>
  <w:style w:type="paragraph" w:styleId="List4">
    <w:name w:val="List 4"/>
    <w:basedOn w:val="BodyText"/>
    <w:rsid w:val="00F46B67"/>
    <w:pPr>
      <w:tabs>
        <w:tab w:val="left" w:pos="1361"/>
      </w:tabs>
      <w:spacing w:before="60" w:after="60"/>
      <w:ind w:left="1361" w:hanging="340"/>
    </w:pPr>
  </w:style>
  <w:style w:type="paragraph" w:styleId="List5">
    <w:name w:val="List 5"/>
    <w:basedOn w:val="BodyText"/>
    <w:rsid w:val="00F46B67"/>
    <w:pPr>
      <w:tabs>
        <w:tab w:val="left" w:pos="1701"/>
      </w:tabs>
      <w:spacing w:before="60" w:after="60"/>
      <w:ind w:left="1701" w:hanging="340"/>
    </w:pPr>
  </w:style>
  <w:style w:type="paragraph" w:styleId="ListBullet3">
    <w:name w:val="List Bullet 3"/>
    <w:basedOn w:val="List3"/>
    <w:rsid w:val="00F46B67"/>
    <w:pPr>
      <w:numPr>
        <w:numId w:val="15"/>
      </w:numPr>
      <w:tabs>
        <w:tab w:val="clear" w:pos="1021"/>
      </w:tabs>
      <w:ind w:left="1037" w:hanging="357"/>
    </w:pPr>
  </w:style>
  <w:style w:type="paragraph" w:styleId="ListBullet4">
    <w:name w:val="List Bullet 4"/>
    <w:basedOn w:val="List4"/>
    <w:rsid w:val="00F46B67"/>
    <w:pPr>
      <w:numPr>
        <w:numId w:val="3"/>
      </w:numPr>
    </w:pPr>
  </w:style>
  <w:style w:type="paragraph" w:styleId="ListBullet5">
    <w:name w:val="List Bullet 5"/>
    <w:basedOn w:val="List5"/>
    <w:rsid w:val="00F46B67"/>
    <w:pPr>
      <w:numPr>
        <w:numId w:val="4"/>
      </w:numPr>
    </w:pPr>
  </w:style>
  <w:style w:type="paragraph" w:styleId="ListContinue2">
    <w:name w:val="List Continue 2"/>
    <w:basedOn w:val="List2"/>
    <w:rsid w:val="00F46B67"/>
    <w:pPr>
      <w:ind w:firstLine="0"/>
    </w:pPr>
  </w:style>
  <w:style w:type="paragraph" w:styleId="ListContinue3">
    <w:name w:val="List Continue 3"/>
    <w:basedOn w:val="List3"/>
    <w:rsid w:val="00F46B67"/>
    <w:pPr>
      <w:ind w:left="1021" w:firstLine="0"/>
    </w:pPr>
  </w:style>
  <w:style w:type="paragraph" w:styleId="ListContinue4">
    <w:name w:val="List Continue 4"/>
    <w:basedOn w:val="List4"/>
    <w:rsid w:val="00F46B67"/>
    <w:pPr>
      <w:ind w:firstLine="0"/>
    </w:pPr>
  </w:style>
  <w:style w:type="paragraph" w:styleId="ListContinue5">
    <w:name w:val="List Continue 5"/>
    <w:basedOn w:val="List5"/>
    <w:rsid w:val="00F46B67"/>
    <w:pPr>
      <w:ind w:firstLine="0"/>
    </w:pPr>
  </w:style>
  <w:style w:type="paragraph" w:styleId="ListNumber3">
    <w:name w:val="List Number 3"/>
    <w:basedOn w:val="List3"/>
    <w:rsid w:val="00F46B67"/>
    <w:pPr>
      <w:numPr>
        <w:numId w:val="5"/>
      </w:numPr>
    </w:pPr>
  </w:style>
  <w:style w:type="paragraph" w:styleId="ListNumber4">
    <w:name w:val="List Number 4"/>
    <w:basedOn w:val="List4"/>
    <w:rsid w:val="00F46B67"/>
    <w:pPr>
      <w:numPr>
        <w:numId w:val="6"/>
      </w:numPr>
    </w:pPr>
  </w:style>
  <w:style w:type="paragraph" w:styleId="ListNumber5">
    <w:name w:val="List Number 5"/>
    <w:basedOn w:val="List5"/>
    <w:rsid w:val="00F46B67"/>
    <w:pPr>
      <w:numPr>
        <w:numId w:val="7"/>
      </w:numPr>
    </w:pPr>
  </w:style>
  <w:style w:type="paragraph" w:styleId="BlockText">
    <w:name w:val="Block Text"/>
    <w:basedOn w:val="Normal"/>
    <w:rsid w:val="00F46B67"/>
    <w:pPr>
      <w:spacing w:after="120"/>
      <w:ind w:left="1440" w:right="1440"/>
    </w:pPr>
  </w:style>
  <w:style w:type="character" w:customStyle="1" w:styleId="Subscript">
    <w:name w:val="Subscript"/>
    <w:basedOn w:val="DefaultParagraphFont"/>
    <w:rsid w:val="00F46B67"/>
    <w:rPr>
      <w:sz w:val="16"/>
      <w:vertAlign w:val="subscript"/>
    </w:rPr>
  </w:style>
  <w:style w:type="character" w:customStyle="1" w:styleId="Superscript">
    <w:name w:val="Superscript"/>
    <w:basedOn w:val="DefaultParagraphFont"/>
    <w:rsid w:val="00F46B67"/>
    <w:rPr>
      <w:sz w:val="16"/>
      <w:vertAlign w:val="superscript"/>
    </w:rPr>
  </w:style>
  <w:style w:type="character" w:customStyle="1" w:styleId="Symbols">
    <w:name w:val="Symbols"/>
    <w:basedOn w:val="DefaultParagraphFont"/>
    <w:rsid w:val="00F46B67"/>
    <w:rPr>
      <w:rFonts w:ascii="Symbol" w:hAnsi="Symbol"/>
    </w:rPr>
  </w:style>
  <w:style w:type="character" w:customStyle="1" w:styleId="MenuOptions">
    <w:name w:val="Menu Options"/>
    <w:basedOn w:val="DefaultParagraphFont"/>
    <w:rsid w:val="00F46B67"/>
    <w:rPr>
      <w:rFonts w:ascii="Arial Narrow" w:hAnsi="Arial Narrow"/>
      <w:smallCaps/>
    </w:rPr>
  </w:style>
  <w:style w:type="character" w:customStyle="1" w:styleId="Buttons">
    <w:name w:val="Buttons"/>
    <w:basedOn w:val="DefaultParagraphFont"/>
    <w:rsid w:val="00F46B67"/>
    <w:rPr>
      <w:b/>
    </w:rPr>
  </w:style>
  <w:style w:type="character" w:customStyle="1" w:styleId="Underlined">
    <w:name w:val="Underlined"/>
    <w:basedOn w:val="DefaultParagraphFont"/>
    <w:rsid w:val="00F46B67"/>
    <w:rPr>
      <w:u w:val="single"/>
    </w:rPr>
  </w:style>
  <w:style w:type="paragraph" w:customStyle="1" w:styleId="TableBodyTextRight">
    <w:name w:val="Table Body Text Right"/>
    <w:basedOn w:val="TableBodyText"/>
    <w:rsid w:val="00F46B67"/>
    <w:pPr>
      <w:widowControl w:val="0"/>
      <w:autoSpaceDE w:val="0"/>
      <w:autoSpaceDN w:val="0"/>
      <w:adjustRightInd w:val="0"/>
      <w:jc w:val="right"/>
    </w:pPr>
    <w:rPr>
      <w:rFonts w:cs="Arial"/>
      <w:szCs w:val="18"/>
    </w:rPr>
  </w:style>
  <w:style w:type="paragraph" w:customStyle="1" w:styleId="CopyrightText">
    <w:name w:val="Copyright Text"/>
    <w:basedOn w:val="BodyText"/>
    <w:rsid w:val="00F46B67"/>
    <w:rPr>
      <w:sz w:val="18"/>
    </w:rPr>
  </w:style>
  <w:style w:type="paragraph" w:customStyle="1" w:styleId="BodySmallRight">
    <w:name w:val="Body Small Right"/>
    <w:basedOn w:val="BodyTextRight"/>
    <w:rsid w:val="00F46B67"/>
    <w:rPr>
      <w:sz w:val="18"/>
      <w:szCs w:val="18"/>
    </w:rPr>
  </w:style>
  <w:style w:type="paragraph" w:customStyle="1" w:styleId="MarginEdition">
    <w:name w:val="Margin Edition"/>
    <w:basedOn w:val="MarginNote"/>
    <w:rsid w:val="00F46B67"/>
    <w:pPr>
      <w:spacing w:before="0" w:after="0"/>
    </w:pPr>
    <w:rPr>
      <w:rFonts w:ascii="Times New Roman" w:hAnsi="Times New Roman"/>
      <w:color w:val="999999"/>
    </w:rPr>
  </w:style>
  <w:style w:type="paragraph" w:customStyle="1" w:styleId="Spacer">
    <w:name w:val="Spacer"/>
    <w:basedOn w:val="Normal"/>
    <w:rsid w:val="00F46B67"/>
    <w:rPr>
      <w:sz w:val="2"/>
      <w:szCs w:val="2"/>
    </w:rPr>
  </w:style>
  <w:style w:type="character" w:customStyle="1" w:styleId="Small">
    <w:name w:val="Small"/>
    <w:basedOn w:val="DefaultParagraphFont"/>
    <w:rsid w:val="00F46B67"/>
    <w:rPr>
      <w:sz w:val="16"/>
    </w:rPr>
  </w:style>
  <w:style w:type="paragraph" w:customStyle="1" w:styleId="WideTable">
    <w:name w:val="Wide Table"/>
    <w:basedOn w:val="Normal"/>
    <w:rsid w:val="00F46B67"/>
    <w:pPr>
      <w:ind w:left="-1418"/>
    </w:pPr>
    <w:rPr>
      <w:sz w:val="2"/>
      <w:szCs w:val="2"/>
    </w:rPr>
  </w:style>
  <w:style w:type="character" w:styleId="PageNumber">
    <w:name w:val="page number"/>
    <w:basedOn w:val="DefaultParagraphFont"/>
    <w:rsid w:val="00F46B67"/>
  </w:style>
  <w:style w:type="paragraph" w:styleId="Quote">
    <w:name w:val="Quote"/>
    <w:basedOn w:val="Heading1"/>
    <w:link w:val="QuoteChar"/>
    <w:qFormat/>
    <w:rsid w:val="00F46B67"/>
    <w:rPr>
      <w:b w:val="0"/>
      <w:sz w:val="72"/>
      <w:szCs w:val="72"/>
      <w:lang w:val="en-NZ"/>
    </w:rPr>
  </w:style>
  <w:style w:type="character" w:customStyle="1" w:styleId="QuoteChar">
    <w:name w:val="Quote Char"/>
    <w:basedOn w:val="DefaultParagraphFont"/>
    <w:link w:val="Quote"/>
    <w:rsid w:val="00F46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B67"/>
    <w:pPr>
      <w:pageBreakBefore/>
    </w:pPr>
  </w:style>
  <w:style w:type="paragraph" w:customStyle="1" w:styleId="Border">
    <w:name w:val="Border"/>
    <w:basedOn w:val="Normal"/>
    <w:qFormat/>
    <w:rsid w:val="00F46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B67"/>
    <w:rPr>
      <w:b/>
      <w:bCs/>
      <w:i/>
      <w:iCs/>
      <w:color w:val="auto"/>
    </w:rPr>
  </w:style>
  <w:style w:type="paragraph" w:styleId="IntenseQuote">
    <w:name w:val="Intense Quote"/>
    <w:basedOn w:val="Normal"/>
    <w:next w:val="Normal"/>
    <w:link w:val="IntenseQuoteChar"/>
    <w:uiPriority w:val="30"/>
    <w:qFormat/>
    <w:rsid w:val="00F46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B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B67"/>
    <w:rPr>
      <w:smallCaps/>
      <w:color w:val="auto"/>
      <w:u w:val="single"/>
    </w:rPr>
  </w:style>
  <w:style w:type="character" w:styleId="IntenseReference">
    <w:name w:val="Intense Reference"/>
    <w:basedOn w:val="DefaultParagraphFont"/>
    <w:uiPriority w:val="32"/>
    <w:qFormat/>
    <w:rsid w:val="00F46B67"/>
    <w:rPr>
      <w:b/>
      <w:bCs/>
      <w:smallCaps/>
      <w:color w:val="auto"/>
      <w:spacing w:val="5"/>
      <w:u w:val="single"/>
    </w:rPr>
  </w:style>
  <w:style w:type="paragraph" w:customStyle="1" w:styleId="2ColumnHeading">
    <w:name w:val="2Column Heading"/>
    <w:basedOn w:val="BodyText"/>
    <w:qFormat/>
    <w:rsid w:val="00F46B67"/>
    <w:pPr>
      <w:spacing w:after="60"/>
      <w:ind w:left="-2268"/>
    </w:pPr>
    <w:rPr>
      <w:b/>
    </w:rPr>
  </w:style>
  <w:style w:type="paragraph" w:customStyle="1" w:styleId="Heading1TOC">
    <w:name w:val="Heading1 TOC"/>
    <w:basedOn w:val="Normal"/>
    <w:qFormat/>
    <w:rsid w:val="00F46B67"/>
    <w:pPr>
      <w:spacing w:before="240" w:after="120"/>
    </w:pPr>
    <w:rPr>
      <w:rFonts w:ascii="Times New Roman" w:hAnsi="Times New Roman"/>
      <w:b/>
      <w:sz w:val="32"/>
    </w:rPr>
  </w:style>
  <w:style w:type="paragraph" w:customStyle="1" w:styleId="Heading2TOC">
    <w:name w:val="Heading2 TOC"/>
    <w:basedOn w:val="Normal"/>
    <w:qFormat/>
    <w:rsid w:val="00F46B67"/>
    <w:pPr>
      <w:spacing w:before="240" w:after="60"/>
    </w:pPr>
    <w:rPr>
      <w:rFonts w:ascii="Times New Roman" w:hAnsi="Times New Roman"/>
      <w:b/>
      <w:sz w:val="28"/>
    </w:rPr>
  </w:style>
  <w:style w:type="character" w:customStyle="1" w:styleId="Underline">
    <w:name w:val="Underline"/>
    <w:basedOn w:val="DefaultParagraphFont"/>
    <w:qFormat/>
    <w:rsid w:val="00F46B67"/>
    <w:rPr>
      <w:u w:val="single"/>
    </w:rPr>
  </w:style>
  <w:style w:type="character" w:customStyle="1" w:styleId="BoldandItalics">
    <w:name w:val="Bold and Italics"/>
    <w:qFormat/>
    <w:rsid w:val="00F46B67"/>
    <w:rPr>
      <w:b/>
      <w:i/>
      <w:u w:val="none"/>
    </w:rPr>
  </w:style>
  <w:style w:type="paragraph" w:styleId="BalloonText">
    <w:name w:val="Balloon Text"/>
    <w:basedOn w:val="Normal"/>
    <w:link w:val="BalloonTextChar"/>
    <w:rsid w:val="00F46B67"/>
    <w:rPr>
      <w:rFonts w:ascii="Tahoma" w:hAnsi="Tahoma" w:cs="Tahoma"/>
      <w:sz w:val="16"/>
      <w:szCs w:val="16"/>
    </w:rPr>
  </w:style>
  <w:style w:type="character" w:customStyle="1" w:styleId="BalloonTextChar">
    <w:name w:val="Balloon Text Char"/>
    <w:basedOn w:val="DefaultParagraphFont"/>
    <w:link w:val="BalloonText"/>
    <w:rsid w:val="00F46B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B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B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2159</Words>
  <Characters>13534</Characters>
  <Application>Microsoft Office Word</Application>
  <DocSecurity>0</DocSecurity>
  <Lines>517</Lines>
  <Paragraphs>250</Paragraphs>
  <ScaleCrop>false</ScaleCrop>
  <Company>Author-it Software Corporation Ltd.</Company>
  <LinksUpToDate>false</LinksUpToDate>
  <CharactersWithSpaces>15602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HLTAMBCR401C Deliver basic clinical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