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971" w:rsidP="00000971">
      <w:pPr>
        <w:pStyle w:val="Title"/>
      </w:pPr>
      <w:r>
        <w:fldChar w:fldCharType="begin"/>
      </w:r>
      <w:r>
        <w:instrText xml:space="preserve"> TITLE   \* MERGEFORMAT </w:instrText>
      </w:r>
      <w:r>
        <w:fldChar w:fldCharType="separate"/>
      </w:r>
      <w:r>
        <w:t>HLTAMBC403C Coordinate resources</w:t>
      </w:r>
      <w:r>
        <w:fldChar w:fldCharType="end"/>
      </w:r>
    </w:p>
    <w:p w:rsidR="00000971" w:rsidP="00000971">
      <w:pPr>
        <w:pStyle w:val="Version"/>
        <w:sectPr w:rsidSect="00342B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BEE" w:rsidP="00342BEE">
      <w:pPr>
        <w:pStyle w:val="SuperHeading"/>
      </w:pPr>
      <w:r w:rsidRPr="00342BEE">
        <w:t>HLTAMBC403C Coordinate resources</w:t>
      </w:r>
    </w:p>
    <w:p w:rsidR="00000000" w:rsidRPr="00342BEE" w:rsidP="00342BEE">
      <w:pPr>
        <w:pStyle w:val="Heading1"/>
      </w:pPr>
      <w:bookmarkStart w:id="1" w:name="O_270984"/>
      <w:bookmarkEnd w:id="1"/>
      <w:r w:rsidRPr="00342BEE">
        <w:t>Modification History</w:t>
      </w:r>
    </w:p>
    <w:p w:rsidR="00000000" w:rsidRPr="00342BEE" w:rsidP="00342BEE">
      <w:pPr>
        <w:pStyle w:val="BodyText"/>
      </w:pPr>
      <w:r w:rsidRPr="00342BEE">
        <w:t>Not Applicable</w:t>
      </w:r>
    </w:p>
    <w:p w:rsidR="00000000" w:rsidRPr="00342BEE" w:rsidP="00342BEE">
      <w:pPr>
        <w:pStyle w:val="AllowPageBreak"/>
      </w:pPr>
    </w:p>
    <w:p w:rsidR="00000000" w:rsidRPr="00342BEE" w:rsidP="00342BEE">
      <w:pPr>
        <w:pStyle w:val="Heading1"/>
      </w:pPr>
      <w:bookmarkStart w:id="2" w:name="O_205231"/>
      <w:bookmarkEnd w:id="2"/>
      <w:r w:rsidRPr="00342BEE">
        <w:t>Unit Descriptor</w:t>
      </w:r>
    </w:p>
    <w:tbl>
      <w:tblPr>
        <w:tblW w:w="0" w:type="auto"/>
        <w:tblLayout w:type="fixed"/>
        <w:tblCellMar>
          <w:left w:w="62" w:type="dxa"/>
          <w:right w:w="62" w:type="dxa"/>
        </w:tblCellMar>
        <w:tblLook w:val="0000"/>
      </w:tblPr>
      <w:tblGrid>
        <w:gridCol w:w="3339"/>
        <w:gridCol w:w="5217"/>
      </w:tblGrid>
      <w:tr w:rsidTr="000009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This unit describes the skills and knowledge required to supervise organisation resources to ensure availability of vehicle</w:t>
            </w:r>
            <w:r w:rsidRPr="00342BEE">
              <w:t>s and personnel</w:t>
            </w:r>
          </w:p>
        </w:tc>
      </w:tr>
    </w:tbl>
    <w:p w:rsidR="00000971" w:rsidP="00342BEE">
      <w:pPr>
        <w:pStyle w:val="BodyText"/>
      </w:pPr>
    </w:p>
    <w:p w:rsidR="00000971" w:rsidP="00342BEE">
      <w:pPr>
        <w:pStyle w:val="BodyText"/>
      </w:pPr>
    </w:p>
    <w:p w:rsidR="00000000" w:rsidRPr="00342BEE" w:rsidP="00342BEE">
      <w:pPr>
        <w:pStyle w:val="Heading1"/>
      </w:pPr>
      <w:bookmarkStart w:id="3" w:name="O_205234"/>
      <w:bookmarkEnd w:id="3"/>
      <w:r w:rsidRPr="00342BEE">
        <w:t>Application of the Unit</w:t>
      </w:r>
    </w:p>
    <w:tbl>
      <w:tblPr>
        <w:tblW w:w="0" w:type="auto"/>
        <w:tblLayout w:type="fixed"/>
        <w:tblCellMar>
          <w:left w:w="62" w:type="dxa"/>
          <w:right w:w="62" w:type="dxa"/>
        </w:tblCellMar>
        <w:tblLook w:val="0000"/>
      </w:tblPr>
      <w:tblGrid>
        <w:gridCol w:w="3349"/>
        <w:gridCol w:w="5207"/>
      </w:tblGrid>
      <w:tr w:rsidTr="0000097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Application</w:t>
            </w:r>
            <w:r w:rsidRPr="00342BEE">
              <w:t xml:space="preserve"> </w:t>
            </w:r>
          </w:p>
        </w:tc>
        <w:tc>
          <w:tcPr>
            <w:tcW w:w="5207"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This unit applies to coordination of ambulance services</w:t>
            </w:r>
          </w:p>
        </w:tc>
      </w:tr>
    </w:tbl>
    <w:p w:rsidR="00000971" w:rsidP="00342BEE">
      <w:pPr>
        <w:pStyle w:val="BodyText"/>
      </w:pPr>
    </w:p>
    <w:p w:rsidR="00000971" w:rsidP="00342BEE">
      <w:pPr>
        <w:pStyle w:val="BodyText"/>
      </w:pPr>
    </w:p>
    <w:p w:rsidR="00000000" w:rsidRPr="00342BEE" w:rsidP="00342BEE">
      <w:pPr>
        <w:pStyle w:val="Heading1"/>
      </w:pPr>
      <w:bookmarkStart w:id="4" w:name="O_279244"/>
      <w:bookmarkEnd w:id="4"/>
      <w:r w:rsidRPr="00342BEE">
        <w:t>Licensing/Regulatory Information</w:t>
      </w:r>
    </w:p>
    <w:p w:rsidR="00000000" w:rsidRPr="00342BEE" w:rsidP="00342BEE">
      <w:pPr>
        <w:pStyle w:val="BodyText"/>
      </w:pPr>
      <w:r w:rsidRPr="00342BEE">
        <w:t>Not Applicable</w:t>
      </w:r>
    </w:p>
    <w:p w:rsidR="00000000" w:rsidRPr="00342BEE" w:rsidP="00342BEE">
      <w:pPr>
        <w:pStyle w:val="AllowPageBreak"/>
      </w:pPr>
    </w:p>
    <w:p w:rsidR="00000000" w:rsidRPr="00342BEE" w:rsidP="00342BEE">
      <w:pPr>
        <w:pStyle w:val="Heading1"/>
      </w:pPr>
      <w:bookmarkStart w:id="5" w:name="O_205233"/>
      <w:bookmarkEnd w:id="5"/>
      <w:r w:rsidRPr="00342BEE">
        <w:t>Pre-Requisites</w:t>
      </w:r>
    </w:p>
    <w:tbl>
      <w:tblPr>
        <w:tblW w:w="0" w:type="auto"/>
        <w:tblLayout w:type="fixed"/>
        <w:tblCellMar>
          <w:left w:w="62" w:type="dxa"/>
          <w:right w:w="62" w:type="dxa"/>
        </w:tblCellMar>
        <w:tblLook w:val="0000"/>
      </w:tblPr>
      <w:tblGrid>
        <w:gridCol w:w="3204"/>
        <w:gridCol w:w="5352"/>
      </w:tblGrid>
      <w:tr w:rsidTr="00000971">
        <w:tblPrEx>
          <w:tblW w:w="0" w:type="auto"/>
          <w:tblLayout w:type="fixed"/>
          <w:tblCellMar>
            <w:left w:w="62" w:type="dxa"/>
            <w:right w:w="62" w:type="dxa"/>
          </w:tblCellMar>
          <w:tblLook w:val="0000"/>
        </w:tblPrEx>
        <w:trPr>
          <w:tblHeader/>
        </w:trPr>
        <w:tc>
          <w:tcPr>
            <w:tcW w:w="3204"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Pre-requisite unit</w:t>
            </w:r>
          </w:p>
        </w:tc>
        <w:tc>
          <w:tcPr>
            <w:tcW w:w="535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This unit must be assessed after successful achievement of pre-requisite:</w:t>
            </w:r>
          </w:p>
          <w:p w:rsidR="00000000" w:rsidRPr="00342BEE" w:rsidP="00342BEE">
            <w:pPr>
              <w:pStyle w:val="ListBullet"/>
            </w:pPr>
            <w:r w:rsidRPr="00342BEE">
              <w:t>HLTAMBC401C Receive a request for service</w:t>
            </w:r>
          </w:p>
        </w:tc>
      </w:tr>
    </w:tbl>
    <w:p w:rsidR="00000971" w:rsidP="00342BEE">
      <w:pPr>
        <w:pStyle w:val="BodyText"/>
      </w:pPr>
    </w:p>
    <w:p w:rsidR="00000971" w:rsidP="00342BEE">
      <w:pPr>
        <w:pStyle w:val="BodyText"/>
      </w:pPr>
    </w:p>
    <w:p w:rsidR="00000000" w:rsidRPr="00342BEE" w:rsidP="00342BEE">
      <w:pPr>
        <w:pStyle w:val="Heading1"/>
      </w:pPr>
      <w:bookmarkStart w:id="6" w:name="O_205232"/>
      <w:bookmarkEnd w:id="6"/>
      <w:r w:rsidRPr="00342BEE">
        <w:t>Employability Skills Information</w:t>
      </w:r>
    </w:p>
    <w:tbl>
      <w:tblPr>
        <w:tblW w:w="0" w:type="auto"/>
        <w:tblLayout w:type="fixed"/>
        <w:tblCellMar>
          <w:left w:w="62" w:type="dxa"/>
          <w:right w:w="62" w:type="dxa"/>
        </w:tblCellMar>
        <w:tblLook w:val="0000"/>
      </w:tblPr>
      <w:tblGrid>
        <w:gridCol w:w="3320"/>
        <w:gridCol w:w="5236"/>
      </w:tblGrid>
      <w:tr w:rsidTr="000009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This unit contains Employability Skills</w:t>
            </w:r>
          </w:p>
        </w:tc>
      </w:tr>
    </w:tbl>
    <w:p w:rsidR="00000971" w:rsidP="00342BEE">
      <w:pPr>
        <w:pStyle w:val="BodyText"/>
      </w:pPr>
    </w:p>
    <w:p w:rsidR="00000971" w:rsidP="00342BEE">
      <w:pPr>
        <w:pStyle w:val="BodyText"/>
      </w:pPr>
    </w:p>
    <w:p w:rsidR="00000000" w:rsidRPr="00342BEE" w:rsidP="00342BEE">
      <w:pPr>
        <w:pStyle w:val="Heading1"/>
      </w:pPr>
      <w:bookmarkStart w:id="7" w:name="O_289030"/>
      <w:bookmarkEnd w:id="7"/>
      <w:r w:rsidRPr="00342BEE">
        <w:t>Elements and Performance Criteria Pre-Content</w:t>
      </w:r>
    </w:p>
    <w:tbl>
      <w:tblPr>
        <w:tblW w:w="0" w:type="auto"/>
        <w:tblLayout w:type="fixed"/>
        <w:tblCellMar>
          <w:left w:w="62" w:type="dxa"/>
          <w:right w:w="62" w:type="dxa"/>
        </w:tblCellMar>
        <w:tblLook w:val="0000"/>
      </w:tblPr>
      <w:tblGrid>
        <w:gridCol w:w="3369"/>
        <w:gridCol w:w="5702"/>
      </w:tblGrid>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The Performance Criteria specify the level of performance required to demonstrate achievement of the Element. Terms in italics are elaborated in t</w:t>
            </w:r>
            <w:r w:rsidRPr="00342BEE">
              <w:t xml:space="preserve">he Range Statement. </w:t>
            </w:r>
          </w:p>
        </w:tc>
      </w:tr>
    </w:tbl>
    <w:p w:rsidR="00000000" w:rsidRPr="00342BEE" w:rsidP="00342BEE">
      <w:pPr>
        <w:pStyle w:val="BodyText"/>
      </w:pPr>
    </w:p>
    <w:p w:rsidR="00000000" w:rsidRPr="00342BEE" w:rsidP="00342BEE">
      <w:pPr>
        <w:pStyle w:val="AllowPageBreak"/>
      </w:pPr>
    </w:p>
    <w:p w:rsidR="00000000" w:rsidRPr="00342BEE" w:rsidP="00342BEE">
      <w:pPr>
        <w:pStyle w:val="Heading1"/>
      </w:pPr>
      <w:bookmarkStart w:id="8" w:name="O_235697"/>
      <w:bookmarkEnd w:id="8"/>
      <w:r w:rsidRPr="00342BEE">
        <w:t>Elements and Performance Criteria</w:t>
      </w:r>
    </w:p>
    <w:tbl>
      <w:tblPr>
        <w:tblW w:w="0" w:type="auto"/>
        <w:tblLayout w:type="fixed"/>
        <w:tblCellMar>
          <w:left w:w="62" w:type="dxa"/>
          <w:right w:w="62" w:type="dxa"/>
        </w:tblCellMar>
        <w:tblLook w:val="0000"/>
      </w:tblPr>
      <w:tblGrid>
        <w:gridCol w:w="3369"/>
        <w:gridCol w:w="5702"/>
      </w:tblGrid>
      <w:tr w:rsidTr="000009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PERFORMANCE CRITERIA</w:t>
            </w:r>
          </w:p>
        </w:tc>
      </w:tr>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2BEE">
            <w:pPr>
              <w:pStyle w:val="List"/>
              <w:rPr>
                <w:lang w:val="en-NZ"/>
              </w:rPr>
            </w:pPr>
            <w:r w:rsidRPr="00342BEE">
              <w:t>1.</w:t>
            </w:r>
            <w:r w:rsidRPr="00342BEE">
              <w:tab/>
              <w:t>Co-ordinate vehicle and personnel resources</w:t>
            </w:r>
          </w:p>
        </w:tc>
        <w:tc>
          <w:tcPr>
            <w:tcW w:w="570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1.1</w:t>
            </w:r>
            <w:r w:rsidRPr="00342BEE">
              <w:tab/>
              <w:t>Undertake resource allocation in accordance with local ambulance standard operation procedure</w:t>
            </w:r>
          </w:p>
          <w:p w:rsidR="00000000" w:rsidRPr="00342BEE" w:rsidP="00342BEE">
            <w:pPr>
              <w:pStyle w:val="BodyText"/>
            </w:pPr>
            <w:r w:rsidRPr="00342BEE">
              <w:t>1.2</w:t>
            </w:r>
            <w:r w:rsidRPr="00342BEE">
              <w:tab/>
            </w:r>
            <w:r w:rsidRPr="00342BEE">
              <w:t xml:space="preserve">At all times monitor </w:t>
            </w:r>
            <w:r w:rsidRPr="00342BEE">
              <w:rPr>
                <w:rStyle w:val="Emphasis"/>
              </w:rPr>
              <w:t>known factors</w:t>
            </w:r>
            <w:r w:rsidRPr="00342BEE">
              <w:t xml:space="preserve"> that may impact on service demand </w:t>
            </w:r>
          </w:p>
          <w:p w:rsidR="00000000" w:rsidP="00342BEE">
            <w:pPr>
              <w:pStyle w:val="BodyText"/>
              <w:rPr>
                <w:lang w:val="en-NZ"/>
              </w:rPr>
            </w:pPr>
            <w:r w:rsidRPr="00342BEE">
              <w:t>1.3</w:t>
            </w:r>
            <w:r w:rsidRPr="00342BEE">
              <w:tab/>
              <w:t xml:space="preserve">Ensure the location and commitment of </w:t>
            </w:r>
            <w:r w:rsidRPr="00342BEE">
              <w:rPr>
                <w:rStyle w:val="Emphasis"/>
              </w:rPr>
              <w:t>ambulance service resources</w:t>
            </w:r>
            <w:r w:rsidRPr="00342BEE">
              <w:t xml:space="preserve"> are known at all times</w:t>
            </w:r>
          </w:p>
        </w:tc>
      </w:tr>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2BEE">
            <w:pPr>
              <w:pStyle w:val="List"/>
              <w:rPr>
                <w:lang w:val="en-NZ"/>
              </w:rPr>
            </w:pPr>
            <w:r w:rsidRPr="00342BEE">
              <w:t>2.</w:t>
            </w:r>
            <w:r w:rsidRPr="00342BEE">
              <w:tab/>
              <w:t>Liaise with ambulance communications personnel</w:t>
            </w:r>
          </w:p>
        </w:tc>
        <w:tc>
          <w:tcPr>
            <w:tcW w:w="570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2.1</w:t>
            </w:r>
            <w:r w:rsidRPr="00342BEE">
              <w:tab/>
              <w:t>At all times ensure personnel are g</w:t>
            </w:r>
            <w:r w:rsidRPr="00342BEE">
              <w:t xml:space="preserve">iven clear information </w:t>
            </w:r>
          </w:p>
          <w:p w:rsidR="00000000" w:rsidRPr="00342BEE" w:rsidP="00342BEE">
            <w:pPr>
              <w:pStyle w:val="BodyText"/>
            </w:pPr>
            <w:r w:rsidRPr="00342BEE">
              <w:t>2.2</w:t>
            </w:r>
            <w:r w:rsidRPr="00342BEE">
              <w:tab/>
              <w:t>Communicate factors affecting resource availability to personnel</w:t>
            </w:r>
          </w:p>
          <w:p w:rsidR="00000000" w:rsidRPr="00342BEE" w:rsidP="00342BEE">
            <w:pPr>
              <w:pStyle w:val="BodyText"/>
            </w:pPr>
            <w:r w:rsidRPr="00342BEE">
              <w:t>2.3</w:t>
            </w:r>
            <w:r w:rsidRPr="00342BEE">
              <w:tab/>
              <w:t>Identify factors affecting resource availability by seeking information from other ambulance communications personnel</w:t>
            </w:r>
          </w:p>
          <w:p w:rsidR="00000000" w:rsidRPr="00342BEE" w:rsidP="00342BEE">
            <w:pPr>
              <w:pStyle w:val="BodyText"/>
            </w:pPr>
            <w:r w:rsidRPr="00342BEE">
              <w:t>2.4</w:t>
            </w:r>
            <w:r w:rsidRPr="00342BEE">
              <w:tab/>
              <w:t>Document information according to loc</w:t>
            </w:r>
            <w:r w:rsidRPr="00342BEE">
              <w:t>al ambulance standard operation procedure</w:t>
            </w:r>
          </w:p>
          <w:p w:rsidR="00000000" w:rsidP="00342BEE">
            <w:pPr>
              <w:pStyle w:val="BodyText"/>
              <w:rPr>
                <w:lang w:val="en-NZ"/>
              </w:rPr>
            </w:pPr>
            <w:r w:rsidRPr="00342BEE">
              <w:t>2.5</w:t>
            </w:r>
            <w:r w:rsidRPr="00342BEE">
              <w:tab/>
              <w:t xml:space="preserve">Implement "on scene" communication chain of command </w:t>
            </w:r>
          </w:p>
        </w:tc>
      </w:tr>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42BEE">
            <w:pPr>
              <w:pStyle w:val="List"/>
              <w:rPr>
                <w:lang w:val="en-NZ"/>
              </w:rPr>
            </w:pPr>
            <w:r w:rsidRPr="00342BEE">
              <w:t>3.</w:t>
            </w:r>
            <w:r w:rsidRPr="00342BEE">
              <w:tab/>
              <w:t>Liaise with other related organisations and emergency services</w:t>
            </w:r>
          </w:p>
        </w:tc>
        <w:tc>
          <w:tcPr>
            <w:tcW w:w="570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3.1</w:t>
            </w:r>
            <w:r w:rsidRPr="00342BEE">
              <w:tab/>
              <w:t xml:space="preserve">Identify the need for involvement of </w:t>
            </w:r>
            <w:r w:rsidRPr="00342BEE">
              <w:rPr>
                <w:rStyle w:val="Emphasis"/>
              </w:rPr>
              <w:t>other service</w:t>
            </w:r>
            <w:r w:rsidRPr="00342BEE">
              <w:t>(</w:t>
            </w:r>
            <w:r w:rsidRPr="00342BEE">
              <w:rPr>
                <w:rStyle w:val="Emphasis"/>
              </w:rPr>
              <w:t>s</w:t>
            </w:r>
            <w:r w:rsidRPr="00342BEE">
              <w:t>) in a timely manner</w:t>
            </w:r>
          </w:p>
          <w:p w:rsidR="00000000" w:rsidRPr="00342BEE" w:rsidP="00342BEE">
            <w:pPr>
              <w:pStyle w:val="BodyText"/>
            </w:pPr>
            <w:r w:rsidRPr="00342BEE">
              <w:t>3.2</w:t>
            </w:r>
            <w:r w:rsidRPr="00342BEE">
              <w:tab/>
            </w:r>
            <w:r w:rsidRPr="00342BEE">
              <w:t>Determine other service involvement in line with the case need</w:t>
            </w:r>
          </w:p>
          <w:p w:rsidR="00000000" w:rsidP="00342BEE">
            <w:pPr>
              <w:pStyle w:val="BodyText"/>
              <w:rPr>
                <w:lang w:val="en-NZ"/>
              </w:rPr>
            </w:pPr>
            <w:r w:rsidRPr="00342BEE">
              <w:t>3.3</w:t>
            </w:r>
            <w:r w:rsidRPr="00342BEE">
              <w:tab/>
              <w:t>Ensure other service is contacted, adequately briefed, and appropriate assistance requested</w:t>
            </w:r>
          </w:p>
        </w:tc>
      </w:tr>
      <w:tr w:rsidTr="000009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42BEE" w:rsidP="00342BEE">
            <w:pPr>
              <w:pStyle w:val="BodyText"/>
            </w:pPr>
          </w:p>
        </w:tc>
      </w:tr>
    </w:tbl>
    <w:p w:rsidR="00000971" w:rsidP="00342BEE">
      <w:pPr>
        <w:pStyle w:val="BodyText"/>
      </w:pPr>
    </w:p>
    <w:p w:rsidR="00000971" w:rsidP="00342BEE">
      <w:pPr>
        <w:pStyle w:val="BodyText"/>
      </w:pPr>
    </w:p>
    <w:p w:rsidR="00000000" w:rsidRPr="00342BEE" w:rsidP="00342BEE">
      <w:pPr>
        <w:pStyle w:val="Heading1"/>
      </w:pPr>
      <w:bookmarkStart w:id="9" w:name="O_259647"/>
      <w:bookmarkEnd w:id="9"/>
      <w:r w:rsidRPr="00342BEE">
        <w:t>Required Skills and Knowledge</w:t>
      </w:r>
    </w:p>
    <w:tbl>
      <w:tblPr>
        <w:tblW w:w="0" w:type="auto"/>
        <w:tblLayout w:type="fixed"/>
        <w:tblCellMar>
          <w:left w:w="62" w:type="dxa"/>
          <w:right w:w="62" w:type="dxa"/>
        </w:tblCellMar>
        <w:tblLook w:val="0000"/>
      </w:tblPr>
      <w:tblGrid>
        <w:gridCol w:w="9072"/>
      </w:tblGrid>
      <w:tr w:rsidTr="000009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REQUIRED SKILLS AND KNOWLEDGE</w:t>
            </w: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t>This describes the essential skills and knowledge and their level required for this unit.</w:t>
            </w: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rPr>
                <w:rStyle w:val="Emphasis"/>
              </w:rPr>
              <w:t>Essential knowledge</w:t>
            </w:r>
            <w:r w:rsidRPr="00342BEE">
              <w:t>:</w:t>
            </w:r>
          </w:p>
          <w:p w:rsidR="00000000" w:rsidRPr="00342BEE" w:rsidP="00342BEE">
            <w:pPr>
              <w:pStyle w:val="BodyText"/>
            </w:pPr>
            <w:r w:rsidRPr="00342BEE">
              <w:t>The candidate must be able to demonstrate essential knowledge required to effectively do the task outlined in elements and performance criteri</w:t>
            </w:r>
            <w:r w:rsidRPr="00342BEE">
              <w:t>a of this unit, manage the task and manage contingencies in the context of the identified work role</w:t>
            </w:r>
          </w:p>
          <w:p w:rsidR="00000000" w:rsidRPr="00342BEE" w:rsidP="00342BEE">
            <w:pPr>
              <w:pStyle w:val="BodyText"/>
            </w:pPr>
            <w:r w:rsidRPr="00342BEE">
              <w:t>This includes knowledge of:</w:t>
            </w:r>
          </w:p>
          <w:p w:rsidR="00000000" w:rsidRPr="00342BEE" w:rsidP="00342BEE">
            <w:pPr>
              <w:pStyle w:val="ListBullet"/>
            </w:pPr>
            <w:r w:rsidRPr="00342BEE">
              <w:t>Local standard ambulance operation procedure</w:t>
            </w:r>
          </w:p>
          <w:p w:rsidR="00000000" w:rsidRPr="00342BEE" w:rsidP="00342BEE">
            <w:pPr>
              <w:pStyle w:val="ListBullet"/>
            </w:pPr>
            <w:r w:rsidRPr="00342BEE">
              <w:t>Use of communications equipment and systems</w:t>
            </w:r>
          </w:p>
          <w:p w:rsidR="00000000" w:rsidRPr="00342BEE" w:rsidP="00342BEE">
            <w:pPr>
              <w:pStyle w:val="ListBullet"/>
            </w:pPr>
            <w:r w:rsidRPr="00342BEE">
              <w:t>Available resources and their application</w:t>
            </w:r>
          </w:p>
          <w:p w:rsidR="00000000" w:rsidP="00342BEE">
            <w:pPr>
              <w:pStyle w:val="ListBullet"/>
              <w:rPr>
                <w:lang w:val="en-NZ"/>
              </w:rPr>
            </w:pPr>
            <w:r w:rsidRPr="00342BEE">
              <w:t>Other emergency and non-emergency services and their function</w:t>
            </w: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rPr>
                <w:rStyle w:val="Emphasis"/>
              </w:rPr>
              <w:t>Essential skills</w:t>
            </w:r>
            <w:r w:rsidRPr="00342BEE">
              <w:t>:</w:t>
            </w:r>
          </w:p>
          <w:p w:rsidR="00000000" w:rsidRPr="00342BEE" w:rsidP="00342BEE">
            <w:pPr>
              <w:pStyle w:val="BodyText"/>
            </w:pPr>
            <w:r w:rsidRPr="00342BEE">
              <w:t>It is critical that the candidate demonstrate the ability to:</w:t>
            </w:r>
          </w:p>
          <w:p w:rsidR="00000000" w:rsidRPr="00342BEE" w:rsidP="00342BEE">
            <w:pPr>
              <w:pStyle w:val="ListBullet"/>
            </w:pPr>
            <w:r w:rsidRPr="00342BEE">
              <w:t>Deal with a variety of situations/incidents, including:</w:t>
            </w:r>
          </w:p>
          <w:p w:rsidR="00000000" w:rsidRPr="00342BEE" w:rsidP="00342BEE">
            <w:pPr>
              <w:pStyle w:val="ListBullet2"/>
            </w:pPr>
            <w:r w:rsidRPr="00342BEE">
              <w:t>urgent</w:t>
            </w:r>
          </w:p>
          <w:p w:rsidR="00000000" w:rsidRPr="00342BEE" w:rsidP="00342BEE">
            <w:pPr>
              <w:pStyle w:val="ListBullet2"/>
            </w:pPr>
            <w:r w:rsidRPr="00342BEE">
              <w:t>non-urgent</w:t>
            </w:r>
          </w:p>
          <w:p w:rsidR="00000000" w:rsidRPr="00342BEE" w:rsidP="00342BEE">
            <w:pPr>
              <w:pStyle w:val="ListBullet2"/>
            </w:pPr>
            <w:r w:rsidRPr="00342BEE">
              <w:t>routine</w:t>
            </w:r>
          </w:p>
          <w:p w:rsidR="00000000" w:rsidRPr="00342BEE" w:rsidP="00342BEE">
            <w:pPr>
              <w:pStyle w:val="ListBullet2"/>
            </w:pPr>
            <w:r w:rsidRPr="00342BEE">
              <w:t>special</w:t>
            </w:r>
          </w:p>
          <w:p w:rsidR="00000000" w:rsidRPr="00342BEE" w:rsidP="00342BEE">
            <w:pPr>
              <w:pStyle w:val="ListBullet"/>
            </w:pPr>
            <w:r w:rsidRPr="00342BEE">
              <w:t>Deal with:</w:t>
            </w:r>
          </w:p>
          <w:p w:rsidR="00000000" w:rsidRPr="00342BEE" w:rsidP="00342BEE">
            <w:pPr>
              <w:pStyle w:val="ListBullet2"/>
            </w:pPr>
            <w:r w:rsidRPr="00342BEE">
              <w:t>incidents when the involvement of other related emergency and non-emergency services is needed</w:t>
            </w:r>
          </w:p>
          <w:p w:rsidR="00000000" w:rsidRPr="00342BEE" w:rsidP="00342BEE">
            <w:pPr>
              <w:pStyle w:val="ListBullet2"/>
            </w:pPr>
            <w:r w:rsidRPr="00342BEE">
              <w:t>incidents involving prolonged entrapment</w:t>
            </w:r>
          </w:p>
          <w:p w:rsidR="00000000" w:rsidRPr="00342BEE" w:rsidP="00342BEE">
            <w:pPr>
              <w:pStyle w:val="ListBullet2"/>
            </w:pPr>
            <w:r w:rsidRPr="00342BEE">
              <w:t>incidents when assessment must be made as to the most appropriate receiving faci</w:t>
            </w:r>
            <w:r w:rsidRPr="00342BEE">
              <w:t>lity</w:t>
            </w:r>
          </w:p>
          <w:p w:rsidR="00000000" w:rsidRPr="00342BEE" w:rsidP="00342BEE">
            <w:pPr>
              <w:pStyle w:val="ListBullet2"/>
            </w:pPr>
            <w:r w:rsidRPr="00342BEE">
              <w:t>incidents involving multi-casualties ie large numbers associated with bus, rail, multi-vehicle accidents</w:t>
            </w:r>
          </w:p>
          <w:p w:rsidR="00000000" w:rsidRPr="00342BEE" w:rsidP="00342BEE">
            <w:pPr>
              <w:pStyle w:val="ListBullet2"/>
            </w:pPr>
            <w:r w:rsidRPr="00342BEE">
              <w:t>incidents when alternative receiving facilities need to be found</w:t>
            </w:r>
          </w:p>
          <w:p w:rsidR="00000000" w:rsidRPr="00342BEE" w:rsidP="00342BEE">
            <w:pPr>
              <w:pStyle w:val="ListBullet2"/>
            </w:pPr>
            <w:r w:rsidRPr="00342BEE">
              <w:t>incidents requiring multi-agency response</w:t>
            </w:r>
          </w:p>
          <w:p w:rsidR="00000000" w:rsidRPr="00342BEE" w:rsidP="00342BEE">
            <w:pPr>
              <w:pStyle w:val="ListBullet"/>
            </w:pPr>
            <w:r w:rsidRPr="00342BEE">
              <w:t>Assess and analyse potentially multipl</w:t>
            </w:r>
            <w:r w:rsidRPr="00342BEE">
              <w:t>e emergency and non-emergency situations requiring solutions immediately</w:t>
            </w:r>
          </w:p>
          <w:p w:rsidR="00000000" w:rsidRPr="00342BEE" w:rsidP="00342BEE">
            <w:pPr>
              <w:pStyle w:val="BodyText"/>
            </w:pPr>
          </w:p>
          <w:p w:rsidR="00000000" w:rsidRPr="00342BEE" w:rsidP="00342BEE">
            <w:pPr>
              <w:pStyle w:val="BodyText"/>
            </w:pPr>
            <w:r w:rsidRPr="00342BEE">
              <w:t>In addition, the candidate must be able to effectively do the task outlined in elements and performance criteria of this unit, manage the task and manage contingencies in the context of the identified work role</w:t>
            </w:r>
          </w:p>
          <w:p w:rsidR="00000000" w:rsidRPr="00342BEE" w:rsidP="00342BEE">
            <w:pPr>
              <w:pStyle w:val="BodyText"/>
            </w:pPr>
            <w:r w:rsidRPr="00342BEE">
              <w:t>This includes the ability to:</w:t>
            </w:r>
          </w:p>
          <w:p w:rsidR="00000000" w:rsidRPr="00342BEE" w:rsidP="00342BEE">
            <w:pPr>
              <w:pStyle w:val="ListBullet"/>
            </w:pPr>
            <w:r w:rsidRPr="00342BEE">
              <w:t>Demonstrate co</w:t>
            </w:r>
            <w:r w:rsidRPr="00342BEE">
              <w:t xml:space="preserve">mputer literacy, keyboarding skills </w:t>
            </w:r>
          </w:p>
          <w:p w:rsidR="00000000" w:rsidRPr="00342BEE" w:rsidP="00342BEE">
            <w:pPr>
              <w:pStyle w:val="ListBullet"/>
            </w:pPr>
            <w:r w:rsidRPr="00342BEE">
              <w:t>Use problem solving skills including:</w:t>
            </w:r>
          </w:p>
          <w:p w:rsidR="00000000" w:rsidRPr="00342BEE" w:rsidP="00342BEE">
            <w:pPr>
              <w:pStyle w:val="ListBullet2"/>
            </w:pPr>
            <w:r w:rsidRPr="00342BEE">
              <w:t>using available resources</w:t>
            </w:r>
          </w:p>
          <w:p w:rsidR="00000000" w:rsidRPr="00342BEE" w:rsidP="00342BEE">
            <w:pPr>
              <w:pStyle w:val="ListBullet2"/>
            </w:pPr>
            <w:r w:rsidRPr="00342BEE">
              <w:t xml:space="preserve">analysing information </w:t>
            </w:r>
          </w:p>
          <w:p w:rsidR="00000000" w:rsidRPr="00342BEE" w:rsidP="00342BEE">
            <w:pPr>
              <w:pStyle w:val="ListBullet2"/>
            </w:pPr>
            <w:r w:rsidRPr="00342BEE">
              <w:t>making decisions that ensure efficient and effective coordination of resources</w:t>
            </w:r>
          </w:p>
          <w:p w:rsidR="00000000" w:rsidRPr="00342BEE" w:rsidP="00342BEE">
            <w:pPr>
              <w:pStyle w:val="ListBullet"/>
            </w:pPr>
            <w:r w:rsidRPr="00342BEE">
              <w:t>Use oral communication skills required to fulfil jo</w:t>
            </w:r>
            <w:r w:rsidRPr="00342BEE">
              <w:t>b roles as specified by the organisation, including:</w:t>
            </w:r>
          </w:p>
          <w:p w:rsidR="00000000" w:rsidRPr="00342BEE" w:rsidP="00342BEE">
            <w:pPr>
              <w:pStyle w:val="ListBullet2"/>
            </w:pPr>
            <w:r w:rsidRPr="00342BEE">
              <w:t>asking questions</w:t>
            </w:r>
          </w:p>
          <w:p w:rsidR="00000000" w:rsidRPr="00342BEE" w:rsidP="00342BEE">
            <w:pPr>
              <w:pStyle w:val="ListBullet2"/>
            </w:pPr>
            <w:r w:rsidRPr="00342BEE">
              <w:t>active listening</w:t>
            </w:r>
          </w:p>
          <w:p w:rsidR="00000000" w:rsidRPr="00342BEE" w:rsidP="00342BEE">
            <w:pPr>
              <w:pStyle w:val="ListBullet2"/>
            </w:pPr>
            <w:r w:rsidRPr="00342BEE">
              <w:t>asking for clarification of information from other personnel</w:t>
            </w:r>
          </w:p>
          <w:p w:rsidR="00000000" w:rsidRPr="00342BEE" w:rsidP="00342BEE">
            <w:pPr>
              <w:pStyle w:val="ListBullet2"/>
            </w:pPr>
            <w:r w:rsidRPr="00342BEE">
              <w:t>negotiating solutions</w:t>
            </w:r>
          </w:p>
          <w:p w:rsidR="00000000" w:rsidRPr="00342BEE" w:rsidP="00342BEE">
            <w:pPr>
              <w:pStyle w:val="ListBullet2"/>
            </w:pPr>
            <w:r w:rsidRPr="00342BEE">
              <w:t>acknowledging and responding to a range of views</w:t>
            </w:r>
          </w:p>
          <w:p w:rsidR="00000000" w:rsidRPr="00342BEE" w:rsidP="00342BEE">
            <w:pPr>
              <w:pStyle w:val="ListBullet"/>
            </w:pPr>
            <w:r w:rsidRPr="00342BEE">
              <w:t>Use interpersonal skills, including:</w:t>
            </w:r>
          </w:p>
          <w:p w:rsidR="00000000" w:rsidRPr="00342BEE" w:rsidP="00342BEE">
            <w:pPr>
              <w:pStyle w:val="ListBullet2"/>
            </w:pPr>
            <w:r w:rsidRPr="00342BEE">
              <w:t>working with others</w:t>
            </w:r>
          </w:p>
          <w:p w:rsidR="00000000" w:rsidRPr="00342BEE" w:rsidP="00342BEE">
            <w:pPr>
              <w:pStyle w:val="ListBullet2"/>
            </w:pPr>
            <w:r w:rsidRPr="00342BEE">
              <w:t>relating well with other team members and personnel from other emergency services</w:t>
            </w:r>
          </w:p>
          <w:p w:rsidR="00000000" w:rsidRPr="00342BEE" w:rsidP="00342BEE">
            <w:pPr>
              <w:pStyle w:val="ListBullet"/>
            </w:pPr>
            <w:r w:rsidRPr="00342BEE">
              <w:t>Use written communication skills (literacy competence) required to fulfil job roles as specified by organisation, i</w:t>
            </w:r>
            <w:r w:rsidRPr="00342BEE">
              <w:t>ncluding:</w:t>
            </w:r>
          </w:p>
          <w:p w:rsidR="00000000" w:rsidRPr="00342BEE" w:rsidP="00342BEE">
            <w:pPr>
              <w:pStyle w:val="ListBullet2"/>
            </w:pPr>
            <w:r w:rsidRPr="00342BEE">
              <w:t>reading and understanding resource requirements</w:t>
            </w:r>
          </w:p>
          <w:p w:rsidR="00000000" w:rsidP="00342BEE">
            <w:pPr>
              <w:pStyle w:val="ListBullet2"/>
              <w:rPr>
                <w:lang w:val="en-NZ"/>
              </w:rPr>
            </w:pPr>
            <w:r w:rsidRPr="00342BEE">
              <w:t>recording data accurately and maintaining records</w:t>
            </w:r>
          </w:p>
        </w:tc>
      </w:tr>
      <w:tr w:rsidTr="000009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42BEE" w:rsidP="00342BEE">
            <w:pPr>
              <w:pStyle w:val="BodyText"/>
            </w:pPr>
          </w:p>
        </w:tc>
      </w:tr>
    </w:tbl>
    <w:p w:rsidR="00000971" w:rsidP="00342BEE">
      <w:pPr>
        <w:pStyle w:val="BodyText"/>
      </w:pPr>
    </w:p>
    <w:p w:rsidR="00000971" w:rsidP="00342BEE">
      <w:pPr>
        <w:pStyle w:val="BodyText"/>
      </w:pPr>
    </w:p>
    <w:p w:rsidR="00000000" w:rsidRPr="00342BEE" w:rsidP="00342BEE">
      <w:pPr>
        <w:pStyle w:val="Heading1"/>
      </w:pPr>
      <w:bookmarkStart w:id="10" w:name="O_243681"/>
      <w:bookmarkEnd w:id="10"/>
      <w:r w:rsidRPr="00342BEE">
        <w:t>Evidence Guide</w:t>
      </w:r>
    </w:p>
    <w:tbl>
      <w:tblPr>
        <w:tblW w:w="0" w:type="auto"/>
        <w:tblLayout w:type="fixed"/>
        <w:tblCellMar>
          <w:left w:w="62" w:type="dxa"/>
          <w:right w:w="62" w:type="dxa"/>
        </w:tblCellMar>
        <w:tblLook w:val="0000"/>
      </w:tblPr>
      <w:tblGrid>
        <w:gridCol w:w="3402"/>
        <w:gridCol w:w="5670"/>
      </w:tblGrid>
      <w:tr w:rsidTr="000009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EVIDENCE GUIDE</w:t>
            </w:r>
          </w:p>
        </w:tc>
      </w:tr>
      <w:tr w:rsidTr="000009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t>The evidence guide provides advice on assessment and must be read in conjunction with the Performance Criteria, Required Skills and Knowledge, the Range Statement and the Assessment Guidelines for this Training Package.</w:t>
            </w:r>
          </w:p>
        </w:tc>
      </w:tr>
      <w:tr w:rsidTr="000009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Emphasis"/>
              </w:rPr>
              <w:t>Critical aspects for assessment</w:t>
            </w:r>
            <w:r w:rsidRPr="00342BEE">
              <w:rPr>
                <w:rStyle w:val="Emphasis"/>
              </w:rPr>
              <w:t xml:space="preserve"> and evidence required to demonstrate this competency unit</w:t>
            </w:r>
            <w:r w:rsidRPr="00342BEE">
              <w:t xml:space="preserve">: </w:t>
            </w: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ListBullet"/>
            </w:pPr>
            <w:r w:rsidRPr="00342BEE">
              <w:t>The individual being assessed must provide evidence of specified essential knowledge as well as skills</w:t>
            </w:r>
          </w:p>
          <w:p w:rsidR="00000000" w:rsidRPr="00342BEE" w:rsidP="00342BEE">
            <w:pPr>
              <w:pStyle w:val="ListBullet"/>
            </w:pPr>
            <w:r w:rsidRPr="00342BEE">
              <w:t>Observation of performance in the work environment is preferable</w:t>
            </w:r>
            <w:r w:rsidRPr="00342BEE">
              <w:br/>
              <w:t>However, where workplace o</w:t>
            </w:r>
            <w:r w:rsidRPr="00342BEE">
              <w:t>bservation is insufficient to demonstrate competence, simulations and/or case studies may be used as supporting evidence</w:t>
            </w:r>
          </w:p>
          <w:p w:rsidR="00000000" w:rsidRPr="00342BEE" w:rsidP="00342BEE">
            <w:pPr>
              <w:pStyle w:val="ListBullet"/>
            </w:pPr>
            <w:r w:rsidRPr="00342BEE">
              <w:t>Evidence of workplace performance over time must be obtained to inform a judgement of competence</w:t>
            </w:r>
          </w:p>
          <w:p w:rsidR="00000000" w:rsidP="00342BEE">
            <w:pPr>
              <w:pStyle w:val="ListBullet"/>
              <w:rPr>
                <w:lang w:val="en-NZ"/>
              </w:rPr>
            </w:pPr>
            <w:r w:rsidRPr="00342BEE">
              <w:t>Assessment must include evidence of co</w:t>
            </w:r>
            <w:r w:rsidRPr="00342BEE">
              <w:t>mpetence in dealing with all situations outlined in Essential Skills section of this competency unit</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Emphasis"/>
              </w:rPr>
              <w:t>Access and equity considerations</w:t>
            </w:r>
            <w:r w:rsidRPr="00342BEE">
              <w:t>:</w:t>
            </w: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ListBullet"/>
            </w:pPr>
            <w:r w:rsidRPr="00342BEE">
              <w:t>All workers in the health industry should be aware of access and equity issues in relation to their own area of work</w:t>
            </w:r>
          </w:p>
          <w:p w:rsidR="00000000" w:rsidRPr="00342BEE" w:rsidP="00342BEE">
            <w:pPr>
              <w:pStyle w:val="ListBullet"/>
            </w:pPr>
            <w:r w:rsidRPr="00342BEE">
              <w:t xml:space="preserve">All workers should develop their ability to work in a culturally diverse environment </w:t>
            </w:r>
          </w:p>
          <w:p w:rsidR="00000000" w:rsidRPr="00342BEE" w:rsidP="00342BEE">
            <w:pPr>
              <w:pStyle w:val="ListBullet"/>
            </w:pPr>
            <w:r w:rsidRPr="00342BEE">
              <w:t>In recognition of particular health issues facing Aboriginal and Torres Strait Islander communities, workers should be aware of cultural, historical and current issues i</w:t>
            </w:r>
            <w:r w:rsidRPr="00342BEE">
              <w:t>mpacting on health of Aboriginal and Torres Strait Islander people</w:t>
            </w:r>
          </w:p>
          <w:p w:rsidR="00000000" w:rsidP="00342BEE">
            <w:pPr>
              <w:pStyle w:val="ListBullet"/>
              <w:rPr>
                <w:lang w:val="en-NZ"/>
              </w:rPr>
            </w:pPr>
            <w:r w:rsidRPr="00342BEE">
              <w:t>Assessors and trainers must take into account relevant access and equity issues, in particular relating to factors impacting on health of Aboriginal and/or Torres Strait Islander clients an</w:t>
            </w:r>
            <w:r w:rsidRPr="00342BEE">
              <w:t>d communities</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Emphasis"/>
              </w:rPr>
              <w:t>Related units</w:t>
            </w:r>
            <w:r w:rsidRPr="00342BEE">
              <w:t>:</w:t>
            </w: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BodyText"/>
            </w:pPr>
            <w:r w:rsidRPr="00342BEE">
              <w:t>The unit should be assessed in conjunction with the following related competency unit:</w:t>
            </w:r>
          </w:p>
          <w:p w:rsidR="00000000" w:rsidP="00342BEE">
            <w:pPr>
              <w:pStyle w:val="ListBullet"/>
              <w:rPr>
                <w:lang w:val="en-NZ"/>
              </w:rPr>
            </w:pPr>
            <w:r w:rsidRPr="00342BEE">
              <w:t>HLTAMBC402C Assign ambulance service resources</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BodyText"/>
            </w:pPr>
          </w:p>
        </w:tc>
      </w:tr>
    </w:tbl>
    <w:p w:rsidR="00000971" w:rsidP="00342BEE">
      <w:pPr>
        <w:pStyle w:val="BodyText"/>
      </w:pPr>
    </w:p>
    <w:p w:rsidR="00000971" w:rsidP="00342BEE">
      <w:pPr>
        <w:pStyle w:val="BodyText"/>
      </w:pPr>
    </w:p>
    <w:p w:rsidR="00000000" w:rsidRPr="00342BEE" w:rsidP="00342BEE">
      <w:pPr>
        <w:pStyle w:val="Heading1"/>
      </w:pPr>
      <w:bookmarkStart w:id="11" w:name="O_251664"/>
      <w:bookmarkEnd w:id="11"/>
      <w:r w:rsidRPr="00342BEE">
        <w:t>Range Statement</w:t>
      </w:r>
    </w:p>
    <w:tbl>
      <w:tblPr>
        <w:tblW w:w="0" w:type="auto"/>
        <w:tblLayout w:type="fixed"/>
        <w:tblCellMar>
          <w:left w:w="62" w:type="dxa"/>
          <w:right w:w="62" w:type="dxa"/>
        </w:tblCellMar>
        <w:tblLook w:val="0000"/>
      </w:tblPr>
      <w:tblGrid>
        <w:gridCol w:w="3402"/>
        <w:gridCol w:w="5670"/>
      </w:tblGrid>
      <w:tr w:rsidTr="000009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SpecialBold"/>
              </w:rPr>
              <w:t>RANGE STATEMENT</w:t>
            </w:r>
          </w:p>
        </w:tc>
      </w:tr>
      <w:tr w:rsidTr="000009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t>The Range Statement relates to the unit of competency as a whole. It allows for different work environments and situations that may affect performance. Add any essential operating conditions that may be present with training and assessment depending on the</w:t>
            </w:r>
            <w:r w:rsidRPr="00342BEE">
              <w:t xml:space="preserve"> work situation, needs of the candidate, accessibility of the item, and local industry and regional contexts.</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Emphasis"/>
              </w:rPr>
              <w:t>Known factors may include</w:t>
            </w:r>
            <w:r w:rsidRPr="00342BEE">
              <w:t xml:space="preserve">, </w:t>
            </w:r>
            <w:r w:rsidRPr="00342BEE">
              <w:rPr>
                <w:rStyle w:val="Emphasis"/>
              </w:rPr>
              <w:t>but are not limited to</w:t>
            </w:r>
            <w:r w:rsidRPr="00342BEE">
              <w:t>:</w:t>
            </w: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ListBullet"/>
            </w:pPr>
            <w:r w:rsidRPr="00342BEE">
              <w:t>Organised events (sporting and social)</w:t>
            </w:r>
          </w:p>
          <w:p w:rsidR="00000000" w:rsidRPr="00342BEE" w:rsidP="00342BEE">
            <w:pPr>
              <w:pStyle w:val="ListBullet"/>
            </w:pPr>
            <w:r w:rsidRPr="00342BEE">
              <w:t>Demonstrations</w:t>
            </w:r>
          </w:p>
          <w:p w:rsidR="00000000" w:rsidRPr="00342BEE" w:rsidP="00342BEE">
            <w:pPr>
              <w:pStyle w:val="ListBullet"/>
            </w:pPr>
            <w:r w:rsidRPr="00342BEE">
              <w:t>Marches</w:t>
            </w:r>
          </w:p>
          <w:p w:rsidR="00000000" w:rsidP="00342BEE">
            <w:pPr>
              <w:pStyle w:val="ListBullet"/>
              <w:rPr>
                <w:lang w:val="en-NZ"/>
              </w:rPr>
            </w:pPr>
            <w:r w:rsidRPr="00342BEE">
              <w:t>Holidays and festive occasions</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Emphasis"/>
              </w:rPr>
              <w:t>Ambulance service resources may include</w:t>
            </w:r>
            <w:r w:rsidRPr="00342BEE">
              <w:t xml:space="preserve">, </w:t>
            </w:r>
            <w:r w:rsidRPr="00342BEE">
              <w:rPr>
                <w:rStyle w:val="Emphasis"/>
              </w:rPr>
              <w:t>but are not limited to</w:t>
            </w:r>
            <w:r w:rsidRPr="00342BEE">
              <w:t>:</w:t>
            </w: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ListBullet"/>
            </w:pPr>
            <w:r w:rsidRPr="00342BEE">
              <w:t>Road</w:t>
            </w:r>
          </w:p>
          <w:p w:rsidR="00000000" w:rsidRPr="00342BEE" w:rsidP="00342BEE">
            <w:pPr>
              <w:pStyle w:val="ListBullet"/>
            </w:pPr>
            <w:r w:rsidRPr="00342BEE">
              <w:t>Aviation</w:t>
            </w:r>
          </w:p>
          <w:p w:rsidR="00000000" w:rsidP="00342BEE">
            <w:pPr>
              <w:pStyle w:val="ListBullet"/>
              <w:rPr>
                <w:lang w:val="en-NZ"/>
              </w:rPr>
            </w:pPr>
            <w:r w:rsidRPr="00342BEE">
              <w:t>Maritime</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42BEE">
            <w:pPr>
              <w:pStyle w:val="BodyText"/>
              <w:rPr>
                <w:lang w:val="en-NZ"/>
              </w:rPr>
            </w:pPr>
            <w:r w:rsidRPr="00342BEE">
              <w:rPr>
                <w:rStyle w:val="Emphasis"/>
              </w:rPr>
              <w:t>Other emergency services may include</w:t>
            </w:r>
            <w:r w:rsidRPr="00342BEE">
              <w:t xml:space="preserve">, </w:t>
            </w:r>
            <w:r w:rsidRPr="00342BEE">
              <w:rPr>
                <w:rStyle w:val="Emphasis"/>
              </w:rPr>
              <w:t>but are not limited to</w:t>
            </w:r>
            <w:r w:rsidRPr="00342BEE">
              <w:t>:</w:t>
            </w: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ListBullet"/>
            </w:pPr>
            <w:r w:rsidRPr="00342BEE">
              <w:t>Fire</w:t>
            </w:r>
          </w:p>
          <w:p w:rsidR="00000000" w:rsidRPr="00342BEE" w:rsidP="00342BEE">
            <w:pPr>
              <w:pStyle w:val="ListBullet"/>
            </w:pPr>
            <w:r w:rsidRPr="00342BEE">
              <w:t>Police</w:t>
            </w:r>
          </w:p>
          <w:p w:rsidR="00000000" w:rsidRPr="00342BEE" w:rsidP="00342BEE">
            <w:pPr>
              <w:pStyle w:val="ListBullet"/>
            </w:pPr>
            <w:r w:rsidRPr="00342BEE">
              <w:t>SES</w:t>
            </w:r>
          </w:p>
          <w:p w:rsidR="00000000" w:rsidRPr="00342BEE" w:rsidP="00342BEE">
            <w:pPr>
              <w:pStyle w:val="ListBullet"/>
            </w:pPr>
            <w:r w:rsidRPr="00342BEE">
              <w:t>Voluntary organisations</w:t>
            </w:r>
          </w:p>
          <w:p w:rsidR="00000000" w:rsidRPr="00342BEE" w:rsidP="00342BEE">
            <w:pPr>
              <w:pStyle w:val="ListBullet"/>
            </w:pPr>
            <w:r w:rsidRPr="00342BEE">
              <w:t>Utilities</w:t>
            </w:r>
          </w:p>
          <w:p w:rsidR="00000000" w:rsidP="00342BEE">
            <w:pPr>
              <w:pStyle w:val="ListBullet"/>
              <w:rPr>
                <w:lang w:val="en-NZ"/>
              </w:rPr>
            </w:pPr>
            <w:r w:rsidRPr="00342BEE">
              <w:t>Community services</w:t>
            </w:r>
          </w:p>
        </w:tc>
      </w:tr>
      <w:tr w:rsidTr="000009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42BEE" w:rsidP="00342BEE">
            <w:pPr>
              <w:pStyle w:val="BodyText"/>
            </w:pPr>
          </w:p>
        </w:tc>
      </w:tr>
    </w:tbl>
    <w:p w:rsidR="00000971" w:rsidP="00342BEE">
      <w:pPr>
        <w:pStyle w:val="BodyText"/>
      </w:pPr>
    </w:p>
    <w:p w:rsidR="00000971" w:rsidP="00342BEE">
      <w:pPr>
        <w:pStyle w:val="BodyText"/>
      </w:pPr>
    </w:p>
    <w:p w:rsidR="00000000" w:rsidRPr="00342BEE" w:rsidP="00342BEE">
      <w:pPr>
        <w:pStyle w:val="Heading1"/>
      </w:pPr>
      <w:bookmarkStart w:id="12" w:name="O_294890"/>
      <w:bookmarkEnd w:id="12"/>
      <w:r w:rsidRPr="00342BEE">
        <w:t>Unit Sector(s)</w:t>
      </w:r>
    </w:p>
    <w:p w:rsidR="00000000" w:rsidRPr="00342BEE" w:rsidP="00342BEE">
      <w:pPr>
        <w:pStyle w:val="BodyText"/>
      </w:pPr>
      <w:r w:rsidRPr="00342BEE">
        <w:t>Not Applicable</w:t>
      </w:r>
    </w:p>
    <w:p w:rsidR="00000000" w:rsidRPr="00342BEE" w:rsidP="00342BEE"/>
    <w:sectPr w:rsidSect="00342B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971" w:rsidP="00000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71" w:rsidP="00342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0971" w:rsidP="00342B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00971" w:rsidP="00342B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0971" w:rsidP="000009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71" w:rsidP="00342BEE">
    <w:pPr>
      <w:pStyle w:val="Header"/>
      <w:framePr w:wrap="around"/>
    </w:pPr>
    <w:r>
      <w:fldChar w:fldCharType="begin"/>
    </w:r>
    <w:r>
      <w:instrText xml:space="preserve"> TITLE   \* MERGEFORMAT </w:instrText>
    </w:r>
    <w:r>
      <w:fldChar w:fldCharType="separate"/>
    </w:r>
    <w:r>
      <w:t>HLTAMBC403C Coordinate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0971" w:rsidP="00342B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40F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EAF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8F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B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2BEE"/>
    <w:pPr>
      <w:spacing w:before="360" w:after="60"/>
      <w:outlineLvl w:val="0"/>
    </w:pPr>
    <w:rPr>
      <w:sz w:val="32"/>
    </w:rPr>
  </w:style>
  <w:style w:type="paragraph" w:styleId="Heading2">
    <w:name w:val="heading 2"/>
    <w:basedOn w:val="HeadingBase"/>
    <w:next w:val="BodyText"/>
    <w:link w:val="Heading2Char"/>
    <w:qFormat/>
    <w:rsid w:val="00342BEE"/>
    <w:pPr>
      <w:keepLines/>
      <w:spacing w:before="240" w:after="120"/>
      <w:outlineLvl w:val="1"/>
    </w:pPr>
    <w:rPr>
      <w:sz w:val="28"/>
      <w:szCs w:val="40"/>
    </w:rPr>
  </w:style>
  <w:style w:type="paragraph" w:styleId="Heading3">
    <w:name w:val="heading 3"/>
    <w:basedOn w:val="HeadingBase"/>
    <w:next w:val="BodyText"/>
    <w:link w:val="Heading3Char"/>
    <w:qFormat/>
    <w:rsid w:val="00342BEE"/>
    <w:pPr>
      <w:spacing w:before="180" w:after="120"/>
      <w:outlineLvl w:val="2"/>
    </w:pPr>
    <w:rPr>
      <w:spacing w:val="-10"/>
      <w:kern w:val="32"/>
    </w:rPr>
  </w:style>
  <w:style w:type="paragraph" w:styleId="Heading4">
    <w:name w:val="heading 4"/>
    <w:basedOn w:val="HeadingBase"/>
    <w:next w:val="BodyText"/>
    <w:link w:val="Heading4Char"/>
    <w:qFormat/>
    <w:rsid w:val="00342BEE"/>
    <w:pPr>
      <w:spacing w:before="160" w:after="120"/>
      <w:outlineLvl w:val="3"/>
    </w:pPr>
    <w:rPr>
      <w:sz w:val="22"/>
    </w:rPr>
  </w:style>
  <w:style w:type="paragraph" w:styleId="Heading5">
    <w:name w:val="heading 5"/>
    <w:basedOn w:val="HeadingBase"/>
    <w:next w:val="Normal"/>
    <w:link w:val="Heading5Char"/>
    <w:qFormat/>
    <w:rsid w:val="00342BEE"/>
    <w:pPr>
      <w:spacing w:before="80"/>
      <w:outlineLvl w:val="4"/>
    </w:pPr>
    <w:rPr>
      <w:color w:val="918585"/>
      <w:sz w:val="20"/>
    </w:rPr>
  </w:style>
  <w:style w:type="paragraph" w:styleId="Heading6">
    <w:name w:val="heading 6"/>
    <w:basedOn w:val="HeadingBase"/>
    <w:next w:val="Normal"/>
    <w:link w:val="Heading6Char"/>
    <w:qFormat/>
    <w:rsid w:val="00342BEE"/>
    <w:pPr>
      <w:spacing w:before="60"/>
      <w:outlineLvl w:val="5"/>
    </w:pPr>
    <w:rPr>
      <w:color w:val="918585"/>
      <w:sz w:val="20"/>
    </w:rPr>
  </w:style>
  <w:style w:type="paragraph" w:styleId="Heading7">
    <w:name w:val="heading 7"/>
    <w:basedOn w:val="Normal"/>
    <w:next w:val="Normal"/>
    <w:link w:val="Heading7Char"/>
    <w:qFormat/>
    <w:rsid w:val="00342BEE"/>
    <w:pPr>
      <w:ind w:left="720"/>
      <w:outlineLvl w:val="6"/>
    </w:pPr>
    <w:rPr>
      <w:i/>
    </w:rPr>
  </w:style>
  <w:style w:type="paragraph" w:styleId="Heading8">
    <w:name w:val="heading 8"/>
    <w:basedOn w:val="Normal"/>
    <w:next w:val="Normal"/>
    <w:link w:val="Heading8Char"/>
    <w:qFormat/>
    <w:rsid w:val="00342BEE"/>
    <w:pPr>
      <w:ind w:left="720"/>
      <w:outlineLvl w:val="7"/>
    </w:pPr>
    <w:rPr>
      <w:i/>
    </w:rPr>
  </w:style>
  <w:style w:type="paragraph" w:styleId="Heading9">
    <w:name w:val="heading 9"/>
    <w:basedOn w:val="Normal"/>
    <w:next w:val="Normal"/>
    <w:link w:val="Heading9Char"/>
    <w:qFormat/>
    <w:rsid w:val="00342BEE"/>
    <w:pPr>
      <w:ind w:left="720"/>
      <w:outlineLvl w:val="8"/>
    </w:pPr>
    <w:rPr>
      <w:i/>
    </w:rPr>
  </w:style>
  <w:style w:type="character" w:default="1" w:styleId="DefaultParagraphFont">
    <w:name w:val="Default Paragraph Font"/>
    <w:uiPriority w:val="1"/>
    <w:unhideWhenUsed/>
    <w:rsid w:val="00342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BEE"/>
  </w:style>
  <w:style w:type="character" w:customStyle="1" w:styleId="Heading1Char">
    <w:name w:val="Heading 1 Char"/>
    <w:basedOn w:val="DefaultParagraphFont"/>
    <w:link w:val="Heading1"/>
    <w:rsid w:val="00342BEE"/>
    <w:rPr>
      <w:rFonts w:ascii="Times New Roman" w:eastAsia="Times New Roman" w:hAnsi="Times New Roman" w:cs="Times New Roman"/>
      <w:b/>
      <w:sz w:val="32"/>
      <w:szCs w:val="20"/>
      <w:lang w:eastAsia="en-US"/>
    </w:rPr>
  </w:style>
  <w:style w:type="paragraph" w:styleId="BodyText">
    <w:name w:val="Body Text"/>
    <w:basedOn w:val="Normal"/>
    <w:link w:val="BodyTextChar"/>
    <w:rsid w:val="00342B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2BEE"/>
    <w:rPr>
      <w:rFonts w:ascii="Times New Roman" w:eastAsia="Times New Roman" w:hAnsi="Times New Roman" w:cs="Times New Roman"/>
      <w:sz w:val="24"/>
      <w:lang w:val="en-US" w:eastAsia="en-US"/>
    </w:rPr>
  </w:style>
  <w:style w:type="paragraph" w:styleId="Footer">
    <w:name w:val="footer"/>
    <w:basedOn w:val="Normal"/>
    <w:link w:val="FooterChar"/>
    <w:rsid w:val="00342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BEE"/>
    <w:rPr>
      <w:rFonts w:ascii="Times New Roman" w:eastAsia="Times New Roman" w:hAnsi="Times New Roman" w:cs="Times New Roman"/>
      <w:sz w:val="16"/>
      <w:lang w:val="en-US" w:eastAsia="en-US"/>
    </w:rPr>
  </w:style>
  <w:style w:type="paragraph" w:styleId="List">
    <w:name w:val="List"/>
    <w:basedOn w:val="BodyText"/>
    <w:next w:val="BodyText"/>
    <w:rsid w:val="00342BEE"/>
    <w:pPr>
      <w:tabs>
        <w:tab w:val="left" w:pos="340"/>
      </w:tabs>
      <w:spacing w:before="60" w:after="60"/>
      <w:ind w:left="340" w:hanging="340"/>
    </w:pPr>
  </w:style>
  <w:style w:type="paragraph" w:styleId="ListBullet">
    <w:name w:val="List Bullet"/>
    <w:basedOn w:val="List"/>
    <w:rsid w:val="00342BEE"/>
    <w:pPr>
      <w:numPr>
        <w:numId w:val="13"/>
      </w:numPr>
      <w:tabs>
        <w:tab w:val="clear" w:pos="340"/>
      </w:tabs>
      <w:spacing w:before="40" w:after="40"/>
    </w:pPr>
  </w:style>
  <w:style w:type="character" w:customStyle="1" w:styleId="SpecialBold">
    <w:name w:val="Special Bold"/>
    <w:basedOn w:val="DefaultParagraphFont"/>
    <w:rsid w:val="00342BEE"/>
    <w:rPr>
      <w:b/>
      <w:spacing w:val="0"/>
    </w:rPr>
  </w:style>
  <w:style w:type="paragraph" w:styleId="ListBullet2">
    <w:name w:val="List Bullet 2"/>
    <w:basedOn w:val="List2"/>
    <w:rsid w:val="00342BEE"/>
    <w:pPr>
      <w:numPr>
        <w:numId w:val="14"/>
      </w:numPr>
      <w:tabs>
        <w:tab w:val="clear" w:pos="680"/>
      </w:tabs>
    </w:pPr>
  </w:style>
  <w:style w:type="paragraph" w:styleId="Header">
    <w:name w:val="header"/>
    <w:basedOn w:val="Normal"/>
    <w:link w:val="HeaderChar"/>
    <w:rsid w:val="00342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B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2BEE"/>
    <w:rPr>
      <w:i/>
    </w:rPr>
  </w:style>
  <w:style w:type="paragraph" w:customStyle="1" w:styleId="SuperHeading">
    <w:name w:val="SuperHeading"/>
    <w:basedOn w:val="Normal"/>
    <w:rsid w:val="00342BEE"/>
    <w:pPr>
      <w:spacing w:before="240" w:after="120"/>
      <w:outlineLvl w:val="0"/>
    </w:pPr>
    <w:rPr>
      <w:rFonts w:ascii="Times New Roman" w:hAnsi="Times New Roman"/>
      <w:b/>
      <w:sz w:val="28"/>
    </w:rPr>
  </w:style>
  <w:style w:type="paragraph" w:customStyle="1" w:styleId="AllowPageBreak">
    <w:name w:val="AllowPageBreak"/>
    <w:rsid w:val="00342B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2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B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2B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2BEE"/>
    <w:rPr>
      <w:rFonts w:ascii="Courier New" w:eastAsia="Times New Roman" w:hAnsi="Courier New" w:cs="Times New Roman"/>
      <w:i/>
      <w:szCs w:val="20"/>
      <w:lang w:val="en-US" w:eastAsia="en-US"/>
    </w:rPr>
  </w:style>
  <w:style w:type="paragraph" w:customStyle="1" w:styleId="HeadingBase">
    <w:name w:val="Heading Base"/>
    <w:rsid w:val="00342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BEE"/>
    <w:pPr>
      <w:tabs>
        <w:tab w:val="right" w:leader="dot" w:pos="9072"/>
      </w:tabs>
      <w:ind w:left="567"/>
    </w:pPr>
    <w:rPr>
      <w:szCs w:val="22"/>
    </w:rPr>
  </w:style>
  <w:style w:type="paragraph" w:customStyle="1" w:styleId="TOCBase">
    <w:name w:val="TOC Base"/>
    <w:rsid w:val="00342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BEE"/>
    <w:pPr>
      <w:tabs>
        <w:tab w:val="right" w:leader="dot" w:pos="9072"/>
      </w:tabs>
      <w:spacing w:before="40" w:after="40"/>
      <w:ind w:left="284"/>
    </w:pPr>
    <w:rPr>
      <w:rFonts w:ascii="Times New Roman" w:hAnsi="Times New Roman"/>
    </w:rPr>
  </w:style>
  <w:style w:type="paragraph" w:styleId="TOC1">
    <w:name w:val="toc 1"/>
    <w:basedOn w:val="TOCBase"/>
    <w:next w:val="Normal"/>
    <w:rsid w:val="00342B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2BEE"/>
    <w:pPr>
      <w:spacing w:before="5040"/>
      <w:jc w:val="center"/>
    </w:pPr>
    <w:rPr>
      <w:sz w:val="48"/>
      <w:szCs w:val="72"/>
      <w:lang w:val="en-US"/>
    </w:rPr>
  </w:style>
  <w:style w:type="character" w:customStyle="1" w:styleId="TitleChar">
    <w:name w:val="Title Char"/>
    <w:basedOn w:val="DefaultParagraphFont"/>
    <w:link w:val="Title"/>
    <w:rsid w:val="00342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BEE"/>
    <w:pPr>
      <w:tabs>
        <w:tab w:val="left" w:pos="3600"/>
        <w:tab w:val="left" w:pos="3958"/>
      </w:tabs>
    </w:pPr>
  </w:style>
  <w:style w:type="paragraph" w:customStyle="1" w:styleId="Note">
    <w:name w:val="Note"/>
    <w:basedOn w:val="BodyText"/>
    <w:rsid w:val="00342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BEE"/>
    <w:pPr>
      <w:framePr w:wrap="auto" w:hAnchor="text" w:y="6049"/>
    </w:pPr>
    <w:rPr>
      <w:color w:val="000000"/>
      <w:sz w:val="40"/>
    </w:rPr>
  </w:style>
  <w:style w:type="paragraph" w:customStyle="1" w:styleId="TOCTitle">
    <w:name w:val="TOCTitle"/>
    <w:basedOn w:val="Heading1"/>
    <w:rsid w:val="00342BEE"/>
    <w:pPr>
      <w:spacing w:after="240"/>
      <w:jc w:val="center"/>
      <w:outlineLvl w:val="9"/>
    </w:pPr>
    <w:rPr>
      <w:caps/>
    </w:rPr>
  </w:style>
  <w:style w:type="paragraph" w:customStyle="1" w:styleId="Version">
    <w:name w:val="Version"/>
    <w:rsid w:val="00342B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BEE"/>
    <w:pPr>
      <w:keepNext w:val="0"/>
      <w:tabs>
        <w:tab w:val="right" w:pos="4176"/>
      </w:tabs>
      <w:ind w:left="198" w:hanging="198"/>
    </w:pPr>
    <w:rPr>
      <w:rFonts w:ascii="Garamond" w:hAnsi="Garamond"/>
    </w:rPr>
  </w:style>
  <w:style w:type="paragraph" w:styleId="IndexHeading">
    <w:name w:val="index heading"/>
    <w:basedOn w:val="Normal"/>
    <w:next w:val="Index1"/>
    <w:semiHidden/>
    <w:rsid w:val="00342BEE"/>
    <w:pPr>
      <w:spacing w:before="120" w:after="120"/>
    </w:pPr>
    <w:rPr>
      <w:rFonts w:ascii="Arial" w:hAnsi="Arial"/>
      <w:b/>
      <w:color w:val="918585"/>
      <w:sz w:val="24"/>
    </w:rPr>
  </w:style>
  <w:style w:type="paragraph" w:customStyle="1" w:styleId="Chapter">
    <w:name w:val="Chapter"/>
    <w:basedOn w:val="Normal"/>
    <w:rsid w:val="00342BEE"/>
    <w:pPr>
      <w:spacing w:before="240"/>
    </w:pPr>
    <w:rPr>
      <w:rFonts w:ascii="Times New Roman" w:hAnsi="Times New Roman"/>
      <w:smallCaps/>
      <w:spacing w:val="80"/>
      <w:sz w:val="28"/>
    </w:rPr>
  </w:style>
  <w:style w:type="paragraph" w:customStyle="1" w:styleId="InChapter">
    <w:name w:val="InChapter"/>
    <w:basedOn w:val="Heading3"/>
    <w:rsid w:val="00342BEE"/>
    <w:pPr>
      <w:spacing w:after="240"/>
      <w:outlineLvl w:val="9"/>
    </w:pPr>
    <w:rPr>
      <w:noProof/>
    </w:rPr>
  </w:style>
  <w:style w:type="paragraph" w:styleId="Index2">
    <w:name w:val="index 2"/>
    <w:basedOn w:val="Normal"/>
    <w:next w:val="Normal"/>
    <w:semiHidden/>
    <w:rsid w:val="00342BEE"/>
    <w:pPr>
      <w:tabs>
        <w:tab w:val="right" w:pos="4176"/>
      </w:tabs>
      <w:ind w:left="568" w:hanging="284"/>
    </w:pPr>
    <w:rPr>
      <w:rFonts w:ascii="Garamond" w:hAnsi="Garamond"/>
    </w:rPr>
  </w:style>
  <w:style w:type="paragraph" w:customStyle="1" w:styleId="Byline">
    <w:name w:val="Byline"/>
    <w:rsid w:val="00342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BEE"/>
    <w:pPr>
      <w:tabs>
        <w:tab w:val="clear" w:pos="3600"/>
        <w:tab w:val="clear" w:pos="3958"/>
      </w:tabs>
      <w:jc w:val="right"/>
    </w:pPr>
  </w:style>
  <w:style w:type="paragraph" w:styleId="Caption">
    <w:name w:val="caption"/>
    <w:basedOn w:val="BodyText"/>
    <w:next w:val="Normal"/>
    <w:qFormat/>
    <w:rsid w:val="00342BEE"/>
    <w:pPr>
      <w:framePr w:w="2268" w:hSpace="181" w:vSpace="181" w:wrap="around" w:vAnchor="text" w:hAnchor="page" w:x="1135" w:y="285" w:anchorLock="1"/>
    </w:pPr>
    <w:rPr>
      <w:i/>
    </w:rPr>
  </w:style>
  <w:style w:type="paragraph" w:customStyle="1" w:styleId="MiniTOCTitle">
    <w:name w:val="MiniTOCTitle"/>
    <w:basedOn w:val="Heading4"/>
    <w:rsid w:val="00342BEE"/>
    <w:pPr>
      <w:spacing w:before="240"/>
      <w:outlineLvl w:val="9"/>
    </w:pPr>
    <w:rPr>
      <w:noProof/>
      <w:sz w:val="24"/>
    </w:rPr>
  </w:style>
  <w:style w:type="paragraph" w:customStyle="1" w:styleId="MiniTOCItem">
    <w:name w:val="MiniTOCItem"/>
    <w:basedOn w:val="ListBullet"/>
    <w:rsid w:val="00342BEE"/>
    <w:pPr>
      <w:numPr>
        <w:numId w:val="0"/>
      </w:numPr>
      <w:tabs>
        <w:tab w:val="right" w:leader="dot" w:pos="6521"/>
      </w:tabs>
      <w:spacing w:before="0" w:after="0"/>
    </w:pPr>
  </w:style>
  <w:style w:type="paragraph" w:customStyle="1" w:styleId="TOFTitle">
    <w:name w:val="TOFTitle"/>
    <w:basedOn w:val="TOCTitle"/>
    <w:rsid w:val="00342BEE"/>
  </w:style>
  <w:style w:type="paragraph" w:styleId="TableofFigures">
    <w:name w:val="table of figures"/>
    <w:basedOn w:val="Normal"/>
    <w:next w:val="Normal"/>
    <w:semiHidden/>
    <w:rsid w:val="00342BEE"/>
    <w:pPr>
      <w:tabs>
        <w:tab w:val="right" w:leader="dot" w:pos="9072"/>
      </w:tabs>
      <w:ind w:left="970" w:hanging="403"/>
    </w:pPr>
    <w:rPr>
      <w:rFonts w:ascii="Times New Roman" w:hAnsi="Times New Roman"/>
      <w:b/>
    </w:rPr>
  </w:style>
  <w:style w:type="paragraph" w:styleId="ListNumber">
    <w:name w:val="List Number"/>
    <w:basedOn w:val="List"/>
    <w:rsid w:val="00342BEE"/>
    <w:pPr>
      <w:numPr>
        <w:numId w:val="11"/>
      </w:numPr>
    </w:pPr>
  </w:style>
  <w:style w:type="character" w:customStyle="1" w:styleId="WingdingSymbols">
    <w:name w:val="Wingding Symbols"/>
    <w:rsid w:val="00342BEE"/>
    <w:rPr>
      <w:rFonts w:ascii="Wingdings" w:hAnsi="Wingdings"/>
    </w:rPr>
  </w:style>
  <w:style w:type="paragraph" w:customStyle="1" w:styleId="TableHeading">
    <w:name w:val="Table Heading"/>
    <w:basedOn w:val="HeadingBase"/>
    <w:rsid w:val="00342BEE"/>
    <w:pPr>
      <w:keepLines/>
      <w:pBdr>
        <w:bottom w:val="single" w:sz="6" w:space="1" w:color="918585"/>
      </w:pBdr>
      <w:spacing w:before="240"/>
    </w:pPr>
  </w:style>
  <w:style w:type="character" w:customStyle="1" w:styleId="HotSpot">
    <w:name w:val="HotSpot"/>
    <w:rsid w:val="00342BEE"/>
    <w:rPr>
      <w:color w:val="0033CC"/>
      <w:u w:val="none"/>
    </w:rPr>
  </w:style>
  <w:style w:type="paragraph" w:customStyle="1" w:styleId="BodyTextRight">
    <w:name w:val="Body Text Right"/>
    <w:basedOn w:val="BodyText"/>
    <w:rsid w:val="00342BEE"/>
    <w:pPr>
      <w:spacing w:before="0" w:after="0"/>
      <w:jc w:val="right"/>
    </w:pPr>
  </w:style>
  <w:style w:type="paragraph" w:styleId="Index3">
    <w:name w:val="index 3"/>
    <w:basedOn w:val="ListNumber2"/>
    <w:next w:val="Normal"/>
    <w:semiHidden/>
    <w:rsid w:val="00342BEE"/>
    <w:pPr>
      <w:numPr>
        <w:numId w:val="0"/>
      </w:numPr>
      <w:tabs>
        <w:tab w:val="right" w:leader="dot" w:pos="4176"/>
      </w:tabs>
    </w:pPr>
  </w:style>
  <w:style w:type="paragraph" w:styleId="ListNumber2">
    <w:name w:val="List Number 2"/>
    <w:basedOn w:val="List2"/>
    <w:rsid w:val="00342BEE"/>
    <w:pPr>
      <w:numPr>
        <w:numId w:val="10"/>
      </w:numPr>
      <w:tabs>
        <w:tab w:val="clear" w:pos="1060"/>
      </w:tabs>
    </w:pPr>
  </w:style>
  <w:style w:type="paragraph" w:customStyle="1" w:styleId="MarginNote">
    <w:name w:val="Margin Note"/>
    <w:basedOn w:val="BodyText"/>
    <w:rsid w:val="00342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B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2BEE"/>
    <w:rPr>
      <w:sz w:val="32"/>
    </w:rPr>
  </w:style>
  <w:style w:type="paragraph" w:customStyle="1" w:styleId="HeadingProcedure">
    <w:name w:val="Heading Procedure"/>
    <w:basedOn w:val="HeadingBase"/>
    <w:next w:val="Normal"/>
    <w:rsid w:val="00342BEE"/>
    <w:pPr>
      <w:tabs>
        <w:tab w:val="left" w:pos="0"/>
      </w:tabs>
      <w:spacing w:before="120" w:after="60"/>
    </w:pPr>
    <w:rPr>
      <w:i/>
      <w:color w:val="918585"/>
      <w:sz w:val="22"/>
    </w:rPr>
  </w:style>
  <w:style w:type="paragraph" w:customStyle="1" w:styleId="TableBodyText">
    <w:name w:val="Table Body Text"/>
    <w:basedOn w:val="BodyText"/>
    <w:rsid w:val="00342BEE"/>
    <w:pPr>
      <w:spacing w:before="60" w:after="60"/>
    </w:pPr>
  </w:style>
  <w:style w:type="paragraph" w:styleId="ListContinue">
    <w:name w:val="List Continue"/>
    <w:basedOn w:val="List"/>
    <w:rsid w:val="00342BEE"/>
    <w:pPr>
      <w:ind w:firstLine="0"/>
    </w:pPr>
  </w:style>
  <w:style w:type="paragraph" w:customStyle="1" w:styleId="ListNote">
    <w:name w:val="List Note"/>
    <w:basedOn w:val="List"/>
    <w:rsid w:val="00342BEE"/>
    <w:pPr>
      <w:pBdr>
        <w:top w:val="single" w:sz="6" w:space="2" w:color="918585"/>
        <w:bottom w:val="single" w:sz="6" w:space="2" w:color="918585"/>
      </w:pBdr>
      <w:tabs>
        <w:tab w:val="left" w:pos="1021"/>
      </w:tabs>
      <w:ind w:firstLine="0"/>
    </w:pPr>
  </w:style>
  <w:style w:type="paragraph" w:customStyle="1" w:styleId="Warning">
    <w:name w:val="Warning"/>
    <w:basedOn w:val="BodyText"/>
    <w:rsid w:val="00342BEE"/>
    <w:pPr>
      <w:shd w:val="clear" w:color="auto" w:fill="D9D9D9"/>
      <w:tabs>
        <w:tab w:val="left" w:pos="992"/>
      </w:tabs>
      <w:ind w:left="119" w:right="119"/>
    </w:pPr>
    <w:rPr>
      <w:sz w:val="20"/>
    </w:rPr>
  </w:style>
  <w:style w:type="paragraph" w:customStyle="1" w:styleId="MarginIcons">
    <w:name w:val="Margin Icons"/>
    <w:basedOn w:val="BodyText"/>
    <w:rsid w:val="00342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BEE"/>
    <w:rPr>
      <w:rFonts w:ascii="Courier New" w:hAnsi="Courier New"/>
    </w:rPr>
  </w:style>
  <w:style w:type="paragraph" w:customStyle="1" w:styleId="NoteBullet">
    <w:name w:val="Note Bullet"/>
    <w:basedOn w:val="Note"/>
    <w:rsid w:val="00342BEE"/>
    <w:pPr>
      <w:tabs>
        <w:tab w:val="clear" w:pos="680"/>
      </w:tabs>
      <w:spacing w:before="60" w:after="60"/>
    </w:pPr>
  </w:style>
  <w:style w:type="paragraph" w:customStyle="1" w:styleId="SubHeading2">
    <w:name w:val="SubHeading2"/>
    <w:basedOn w:val="HeadingBase"/>
    <w:rsid w:val="00342BEE"/>
    <w:pPr>
      <w:spacing w:before="240" w:after="60"/>
    </w:pPr>
    <w:rPr>
      <w:sz w:val="20"/>
    </w:rPr>
  </w:style>
  <w:style w:type="paragraph" w:customStyle="1" w:styleId="SubHeading1">
    <w:name w:val="SubHeading1"/>
    <w:basedOn w:val="HeadingBase"/>
    <w:rsid w:val="00342BEE"/>
    <w:pPr>
      <w:spacing w:before="240" w:after="60"/>
    </w:pPr>
    <w:rPr>
      <w:color w:val="918585"/>
      <w:sz w:val="22"/>
    </w:rPr>
  </w:style>
  <w:style w:type="paragraph" w:customStyle="1" w:styleId="SideHeading">
    <w:name w:val="Side Heading"/>
    <w:basedOn w:val="HeadingBase"/>
    <w:rsid w:val="00342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BEE"/>
    <w:pPr>
      <w:numPr>
        <w:numId w:val="12"/>
      </w:numPr>
    </w:pPr>
  </w:style>
  <w:style w:type="paragraph" w:styleId="PlainText">
    <w:name w:val="Plain Text"/>
    <w:basedOn w:val="Normal"/>
    <w:link w:val="PlainTextChar"/>
    <w:rsid w:val="00342BEE"/>
    <w:rPr>
      <w:sz w:val="20"/>
    </w:rPr>
  </w:style>
  <w:style w:type="character" w:customStyle="1" w:styleId="PlainTextChar">
    <w:name w:val="Plain Text Char"/>
    <w:basedOn w:val="DefaultParagraphFont"/>
    <w:link w:val="PlainText"/>
    <w:rsid w:val="00342B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2BEE"/>
    <w:rPr>
      <w:b/>
      <w:smallCaps/>
    </w:rPr>
  </w:style>
  <w:style w:type="paragraph" w:customStyle="1" w:styleId="TableListNumber">
    <w:name w:val="Table List Number"/>
    <w:basedOn w:val="ListNumber"/>
    <w:rsid w:val="00342BEE"/>
    <w:pPr>
      <w:numPr>
        <w:numId w:val="0"/>
      </w:numPr>
    </w:pPr>
  </w:style>
  <w:style w:type="paragraph" w:styleId="TOC4">
    <w:name w:val="toc 4"/>
    <w:basedOn w:val="TOCBase"/>
    <w:next w:val="Normal"/>
    <w:semiHidden/>
    <w:rsid w:val="00342BEE"/>
    <w:pPr>
      <w:tabs>
        <w:tab w:val="right" w:leader="dot" w:pos="9071"/>
      </w:tabs>
      <w:ind w:left="1701"/>
    </w:pPr>
  </w:style>
  <w:style w:type="paragraph" w:customStyle="1" w:styleId="ListAlpha">
    <w:name w:val="List Alpha"/>
    <w:basedOn w:val="List"/>
    <w:rsid w:val="00342BEE"/>
    <w:pPr>
      <w:numPr>
        <w:numId w:val="9"/>
      </w:numPr>
    </w:pPr>
  </w:style>
  <w:style w:type="paragraph" w:customStyle="1" w:styleId="ListAlpha2">
    <w:name w:val="List Alpha 2"/>
    <w:basedOn w:val="List2"/>
    <w:rsid w:val="00342BEE"/>
    <w:pPr>
      <w:numPr>
        <w:numId w:val="8"/>
      </w:numPr>
    </w:pPr>
  </w:style>
  <w:style w:type="paragraph" w:styleId="List2">
    <w:name w:val="List 2"/>
    <w:basedOn w:val="BodyText"/>
    <w:rsid w:val="00342BEE"/>
    <w:pPr>
      <w:tabs>
        <w:tab w:val="left" w:pos="680"/>
      </w:tabs>
      <w:spacing w:before="60" w:after="60"/>
      <w:ind w:left="680" w:hanging="340"/>
    </w:pPr>
  </w:style>
  <w:style w:type="paragraph" w:styleId="List3">
    <w:name w:val="List 3"/>
    <w:basedOn w:val="BodyText"/>
    <w:rsid w:val="00342BEE"/>
    <w:pPr>
      <w:tabs>
        <w:tab w:val="left" w:pos="1021"/>
      </w:tabs>
      <w:spacing w:before="60" w:after="60"/>
      <w:ind w:left="1020" w:hanging="340"/>
    </w:pPr>
  </w:style>
  <w:style w:type="paragraph" w:styleId="List4">
    <w:name w:val="List 4"/>
    <w:basedOn w:val="BodyText"/>
    <w:rsid w:val="00342BEE"/>
    <w:pPr>
      <w:tabs>
        <w:tab w:val="left" w:pos="1361"/>
      </w:tabs>
      <w:spacing w:before="60" w:after="60"/>
      <w:ind w:left="1361" w:hanging="340"/>
    </w:pPr>
  </w:style>
  <w:style w:type="paragraph" w:styleId="List5">
    <w:name w:val="List 5"/>
    <w:basedOn w:val="BodyText"/>
    <w:rsid w:val="00342BEE"/>
    <w:pPr>
      <w:tabs>
        <w:tab w:val="left" w:pos="1701"/>
      </w:tabs>
      <w:spacing w:before="60" w:after="60"/>
      <w:ind w:left="1701" w:hanging="340"/>
    </w:pPr>
  </w:style>
  <w:style w:type="paragraph" w:styleId="ListBullet3">
    <w:name w:val="List Bullet 3"/>
    <w:basedOn w:val="List3"/>
    <w:rsid w:val="00342BEE"/>
    <w:pPr>
      <w:numPr>
        <w:numId w:val="15"/>
      </w:numPr>
      <w:tabs>
        <w:tab w:val="clear" w:pos="1021"/>
      </w:tabs>
      <w:ind w:left="1037" w:hanging="357"/>
    </w:pPr>
  </w:style>
  <w:style w:type="paragraph" w:styleId="ListBullet4">
    <w:name w:val="List Bullet 4"/>
    <w:basedOn w:val="List4"/>
    <w:rsid w:val="00342BEE"/>
    <w:pPr>
      <w:numPr>
        <w:numId w:val="3"/>
      </w:numPr>
    </w:pPr>
  </w:style>
  <w:style w:type="paragraph" w:styleId="ListBullet5">
    <w:name w:val="List Bullet 5"/>
    <w:basedOn w:val="List5"/>
    <w:rsid w:val="00342BEE"/>
    <w:pPr>
      <w:numPr>
        <w:numId w:val="4"/>
      </w:numPr>
    </w:pPr>
  </w:style>
  <w:style w:type="paragraph" w:styleId="ListContinue2">
    <w:name w:val="List Continue 2"/>
    <w:basedOn w:val="List2"/>
    <w:rsid w:val="00342BEE"/>
    <w:pPr>
      <w:ind w:firstLine="0"/>
    </w:pPr>
  </w:style>
  <w:style w:type="paragraph" w:styleId="ListContinue3">
    <w:name w:val="List Continue 3"/>
    <w:basedOn w:val="List3"/>
    <w:rsid w:val="00342BEE"/>
    <w:pPr>
      <w:ind w:left="1021" w:firstLine="0"/>
    </w:pPr>
  </w:style>
  <w:style w:type="paragraph" w:styleId="ListContinue4">
    <w:name w:val="List Continue 4"/>
    <w:basedOn w:val="List4"/>
    <w:rsid w:val="00342BEE"/>
    <w:pPr>
      <w:ind w:firstLine="0"/>
    </w:pPr>
  </w:style>
  <w:style w:type="paragraph" w:styleId="ListContinue5">
    <w:name w:val="List Continue 5"/>
    <w:basedOn w:val="List5"/>
    <w:rsid w:val="00342BEE"/>
    <w:pPr>
      <w:ind w:firstLine="0"/>
    </w:pPr>
  </w:style>
  <w:style w:type="paragraph" w:styleId="ListNumber3">
    <w:name w:val="List Number 3"/>
    <w:basedOn w:val="List3"/>
    <w:rsid w:val="00342BEE"/>
    <w:pPr>
      <w:numPr>
        <w:numId w:val="5"/>
      </w:numPr>
    </w:pPr>
  </w:style>
  <w:style w:type="paragraph" w:styleId="ListNumber4">
    <w:name w:val="List Number 4"/>
    <w:basedOn w:val="List4"/>
    <w:rsid w:val="00342BEE"/>
    <w:pPr>
      <w:numPr>
        <w:numId w:val="6"/>
      </w:numPr>
    </w:pPr>
  </w:style>
  <w:style w:type="paragraph" w:styleId="ListNumber5">
    <w:name w:val="List Number 5"/>
    <w:basedOn w:val="List5"/>
    <w:rsid w:val="00342BEE"/>
    <w:pPr>
      <w:numPr>
        <w:numId w:val="7"/>
      </w:numPr>
    </w:pPr>
  </w:style>
  <w:style w:type="paragraph" w:styleId="BlockText">
    <w:name w:val="Block Text"/>
    <w:basedOn w:val="Normal"/>
    <w:rsid w:val="00342BEE"/>
    <w:pPr>
      <w:spacing w:after="120"/>
      <w:ind w:left="1440" w:right="1440"/>
    </w:pPr>
  </w:style>
  <w:style w:type="character" w:customStyle="1" w:styleId="Subscript">
    <w:name w:val="Subscript"/>
    <w:basedOn w:val="DefaultParagraphFont"/>
    <w:rsid w:val="00342BEE"/>
    <w:rPr>
      <w:sz w:val="16"/>
      <w:vertAlign w:val="subscript"/>
    </w:rPr>
  </w:style>
  <w:style w:type="character" w:customStyle="1" w:styleId="Superscript">
    <w:name w:val="Superscript"/>
    <w:basedOn w:val="DefaultParagraphFont"/>
    <w:rsid w:val="00342BEE"/>
    <w:rPr>
      <w:sz w:val="16"/>
      <w:vertAlign w:val="superscript"/>
    </w:rPr>
  </w:style>
  <w:style w:type="character" w:customStyle="1" w:styleId="Symbols">
    <w:name w:val="Symbols"/>
    <w:basedOn w:val="DefaultParagraphFont"/>
    <w:rsid w:val="00342BEE"/>
    <w:rPr>
      <w:rFonts w:ascii="Symbol" w:hAnsi="Symbol"/>
    </w:rPr>
  </w:style>
  <w:style w:type="character" w:customStyle="1" w:styleId="MenuOptions">
    <w:name w:val="Menu Options"/>
    <w:basedOn w:val="DefaultParagraphFont"/>
    <w:rsid w:val="00342BEE"/>
    <w:rPr>
      <w:rFonts w:ascii="Arial Narrow" w:hAnsi="Arial Narrow"/>
      <w:smallCaps/>
    </w:rPr>
  </w:style>
  <w:style w:type="character" w:customStyle="1" w:styleId="Buttons">
    <w:name w:val="Buttons"/>
    <w:basedOn w:val="DefaultParagraphFont"/>
    <w:rsid w:val="00342BEE"/>
    <w:rPr>
      <w:b/>
    </w:rPr>
  </w:style>
  <w:style w:type="character" w:customStyle="1" w:styleId="Underlined">
    <w:name w:val="Underlined"/>
    <w:basedOn w:val="DefaultParagraphFont"/>
    <w:rsid w:val="00342BEE"/>
    <w:rPr>
      <w:u w:val="single"/>
    </w:rPr>
  </w:style>
  <w:style w:type="paragraph" w:customStyle="1" w:styleId="TableBodyTextRight">
    <w:name w:val="Table Body Text Right"/>
    <w:basedOn w:val="TableBodyText"/>
    <w:rsid w:val="00342BEE"/>
    <w:pPr>
      <w:widowControl w:val="0"/>
      <w:autoSpaceDE w:val="0"/>
      <w:autoSpaceDN w:val="0"/>
      <w:adjustRightInd w:val="0"/>
      <w:jc w:val="right"/>
    </w:pPr>
    <w:rPr>
      <w:rFonts w:cs="Arial"/>
      <w:szCs w:val="18"/>
    </w:rPr>
  </w:style>
  <w:style w:type="paragraph" w:customStyle="1" w:styleId="CopyrightText">
    <w:name w:val="Copyright Text"/>
    <w:basedOn w:val="BodyText"/>
    <w:rsid w:val="00342BEE"/>
    <w:rPr>
      <w:sz w:val="18"/>
    </w:rPr>
  </w:style>
  <w:style w:type="paragraph" w:customStyle="1" w:styleId="BodySmallRight">
    <w:name w:val="Body Small Right"/>
    <w:basedOn w:val="BodyTextRight"/>
    <w:rsid w:val="00342BEE"/>
    <w:rPr>
      <w:sz w:val="18"/>
      <w:szCs w:val="18"/>
    </w:rPr>
  </w:style>
  <w:style w:type="paragraph" w:customStyle="1" w:styleId="MarginEdition">
    <w:name w:val="Margin Edition"/>
    <w:basedOn w:val="MarginNote"/>
    <w:rsid w:val="00342BEE"/>
    <w:pPr>
      <w:spacing w:before="0" w:after="0"/>
    </w:pPr>
    <w:rPr>
      <w:rFonts w:ascii="Times New Roman" w:hAnsi="Times New Roman"/>
      <w:color w:val="999999"/>
    </w:rPr>
  </w:style>
  <w:style w:type="paragraph" w:customStyle="1" w:styleId="Spacer">
    <w:name w:val="Spacer"/>
    <w:basedOn w:val="Normal"/>
    <w:rsid w:val="00342BEE"/>
    <w:rPr>
      <w:sz w:val="2"/>
      <w:szCs w:val="2"/>
    </w:rPr>
  </w:style>
  <w:style w:type="character" w:customStyle="1" w:styleId="Small">
    <w:name w:val="Small"/>
    <w:basedOn w:val="DefaultParagraphFont"/>
    <w:rsid w:val="00342BEE"/>
    <w:rPr>
      <w:sz w:val="16"/>
    </w:rPr>
  </w:style>
  <w:style w:type="paragraph" w:customStyle="1" w:styleId="WideTable">
    <w:name w:val="Wide Table"/>
    <w:basedOn w:val="Normal"/>
    <w:rsid w:val="00342BEE"/>
    <w:pPr>
      <w:ind w:left="-1418"/>
    </w:pPr>
    <w:rPr>
      <w:sz w:val="2"/>
      <w:szCs w:val="2"/>
    </w:rPr>
  </w:style>
  <w:style w:type="character" w:styleId="PageNumber">
    <w:name w:val="page number"/>
    <w:basedOn w:val="DefaultParagraphFont"/>
    <w:rsid w:val="00342BEE"/>
  </w:style>
  <w:style w:type="paragraph" w:styleId="Quote">
    <w:name w:val="Quote"/>
    <w:basedOn w:val="Heading1"/>
    <w:link w:val="QuoteChar"/>
    <w:qFormat/>
    <w:rsid w:val="00342BEE"/>
    <w:rPr>
      <w:b w:val="0"/>
      <w:sz w:val="72"/>
      <w:szCs w:val="72"/>
      <w:lang w:val="en-NZ"/>
    </w:rPr>
  </w:style>
  <w:style w:type="character" w:customStyle="1" w:styleId="QuoteChar">
    <w:name w:val="Quote Char"/>
    <w:basedOn w:val="DefaultParagraphFont"/>
    <w:link w:val="Quote"/>
    <w:rsid w:val="00342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BEE"/>
    <w:pPr>
      <w:pageBreakBefore/>
    </w:pPr>
  </w:style>
  <w:style w:type="paragraph" w:customStyle="1" w:styleId="Border">
    <w:name w:val="Border"/>
    <w:basedOn w:val="Normal"/>
    <w:qFormat/>
    <w:rsid w:val="00342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BEE"/>
    <w:rPr>
      <w:b/>
      <w:bCs/>
      <w:i/>
      <w:iCs/>
      <w:color w:val="auto"/>
    </w:rPr>
  </w:style>
  <w:style w:type="paragraph" w:styleId="IntenseQuote">
    <w:name w:val="Intense Quote"/>
    <w:basedOn w:val="Normal"/>
    <w:next w:val="Normal"/>
    <w:link w:val="IntenseQuoteChar"/>
    <w:uiPriority w:val="30"/>
    <w:qFormat/>
    <w:rsid w:val="00342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B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2BEE"/>
    <w:rPr>
      <w:smallCaps/>
      <w:color w:val="auto"/>
      <w:u w:val="single"/>
    </w:rPr>
  </w:style>
  <w:style w:type="character" w:styleId="IntenseReference">
    <w:name w:val="Intense Reference"/>
    <w:basedOn w:val="DefaultParagraphFont"/>
    <w:uiPriority w:val="32"/>
    <w:qFormat/>
    <w:rsid w:val="00342BEE"/>
    <w:rPr>
      <w:b/>
      <w:bCs/>
      <w:smallCaps/>
      <w:color w:val="auto"/>
      <w:spacing w:val="5"/>
      <w:u w:val="single"/>
    </w:rPr>
  </w:style>
  <w:style w:type="paragraph" w:customStyle="1" w:styleId="2ColumnHeading">
    <w:name w:val="2Column Heading"/>
    <w:basedOn w:val="BodyText"/>
    <w:qFormat/>
    <w:rsid w:val="00342BEE"/>
    <w:pPr>
      <w:spacing w:after="60"/>
      <w:ind w:left="-2268"/>
    </w:pPr>
    <w:rPr>
      <w:b/>
    </w:rPr>
  </w:style>
  <w:style w:type="paragraph" w:customStyle="1" w:styleId="Heading1TOC">
    <w:name w:val="Heading1 TOC"/>
    <w:basedOn w:val="Normal"/>
    <w:qFormat/>
    <w:rsid w:val="00342BEE"/>
    <w:pPr>
      <w:spacing w:before="240" w:after="120"/>
    </w:pPr>
    <w:rPr>
      <w:rFonts w:ascii="Times New Roman" w:hAnsi="Times New Roman"/>
      <w:b/>
      <w:sz w:val="32"/>
    </w:rPr>
  </w:style>
  <w:style w:type="paragraph" w:customStyle="1" w:styleId="Heading2TOC">
    <w:name w:val="Heading2 TOC"/>
    <w:basedOn w:val="Normal"/>
    <w:qFormat/>
    <w:rsid w:val="00342BEE"/>
    <w:pPr>
      <w:spacing w:before="240" w:after="60"/>
    </w:pPr>
    <w:rPr>
      <w:rFonts w:ascii="Times New Roman" w:hAnsi="Times New Roman"/>
      <w:b/>
      <w:sz w:val="28"/>
    </w:rPr>
  </w:style>
  <w:style w:type="character" w:customStyle="1" w:styleId="Underline">
    <w:name w:val="Underline"/>
    <w:basedOn w:val="DefaultParagraphFont"/>
    <w:qFormat/>
    <w:rsid w:val="00342BEE"/>
    <w:rPr>
      <w:u w:val="single"/>
    </w:rPr>
  </w:style>
  <w:style w:type="character" w:customStyle="1" w:styleId="BoldandItalics">
    <w:name w:val="Bold and Italics"/>
    <w:qFormat/>
    <w:rsid w:val="00342BEE"/>
    <w:rPr>
      <w:b/>
      <w:i/>
      <w:u w:val="none"/>
    </w:rPr>
  </w:style>
  <w:style w:type="paragraph" w:styleId="BalloonText">
    <w:name w:val="Balloon Text"/>
    <w:basedOn w:val="Normal"/>
    <w:link w:val="BalloonTextChar"/>
    <w:rsid w:val="00342BEE"/>
    <w:rPr>
      <w:rFonts w:ascii="Tahoma" w:hAnsi="Tahoma" w:cs="Tahoma"/>
      <w:sz w:val="16"/>
      <w:szCs w:val="16"/>
    </w:rPr>
  </w:style>
  <w:style w:type="character" w:customStyle="1" w:styleId="BalloonTextChar">
    <w:name w:val="Balloon Text Char"/>
    <w:basedOn w:val="DefaultParagraphFont"/>
    <w:link w:val="BalloonText"/>
    <w:rsid w:val="00342B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2B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2B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965</Words>
  <Characters>6107</Characters>
  <Application>Microsoft Office Word</Application>
  <DocSecurity>0</DocSecurity>
  <Lines>237</Lines>
  <Paragraphs>121</Paragraphs>
  <ScaleCrop>false</ScaleCrop>
  <Company>Author-it Software Corporation Ltd.</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HLTAMBC403C Coordinate resources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