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09F" w:rsidP="002E309F">
      <w:pPr>
        <w:pStyle w:val="Title"/>
      </w:pPr>
      <w:r>
        <w:fldChar w:fldCharType="begin"/>
      </w:r>
      <w:r>
        <w:instrText xml:space="preserve"> TITLE   \* MERGEFORMAT </w:instrText>
      </w:r>
      <w:r>
        <w:fldChar w:fldCharType="separate"/>
      </w:r>
      <w:r>
        <w:t>HLTAMBAS501B Conduct clinical assessment</w:t>
      </w:r>
      <w:r>
        <w:fldChar w:fldCharType="end"/>
      </w:r>
    </w:p>
    <w:p w:rsidR="002E309F" w:rsidP="002E309F">
      <w:pPr>
        <w:pStyle w:val="Version"/>
        <w:sectPr w:rsidSect="00BF2D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D8E" w:rsidP="00BF2D8E">
      <w:pPr>
        <w:pStyle w:val="SuperHeading"/>
      </w:pPr>
      <w:r w:rsidRPr="00BF2D8E">
        <w:t>HLTAMBAS501B Conduct clinical assessment</w:t>
      </w:r>
    </w:p>
    <w:p w:rsidR="00000000" w:rsidRPr="00BF2D8E" w:rsidP="00BF2D8E">
      <w:pPr>
        <w:pStyle w:val="Heading1"/>
      </w:pPr>
      <w:bookmarkStart w:id="1" w:name="O_270980"/>
      <w:bookmarkEnd w:id="1"/>
      <w:r w:rsidRPr="00BF2D8E">
        <w:t>Modification History</w:t>
      </w:r>
    </w:p>
    <w:p w:rsidR="00000000" w:rsidRPr="00BF2D8E" w:rsidP="00BF2D8E">
      <w:pPr>
        <w:pStyle w:val="BodyText"/>
      </w:pPr>
      <w:r w:rsidRPr="00BF2D8E">
        <w:t>Not Applicable</w:t>
      </w:r>
    </w:p>
    <w:p w:rsidR="00000000" w:rsidRPr="00BF2D8E" w:rsidP="00BF2D8E">
      <w:pPr>
        <w:pStyle w:val="AllowPageBreak"/>
      </w:pPr>
    </w:p>
    <w:p w:rsidR="00000000" w:rsidRPr="00BF2D8E" w:rsidP="00BF2D8E">
      <w:pPr>
        <w:pStyle w:val="Heading1"/>
      </w:pPr>
      <w:bookmarkStart w:id="2" w:name="O_205216"/>
      <w:bookmarkEnd w:id="2"/>
      <w:r w:rsidRPr="00BF2D8E">
        <w:t>Unit Descriptor</w:t>
      </w:r>
    </w:p>
    <w:tbl>
      <w:tblPr>
        <w:tblW w:w="0" w:type="auto"/>
        <w:tblLayout w:type="fixed"/>
        <w:tblCellMar>
          <w:left w:w="62" w:type="dxa"/>
          <w:right w:w="62" w:type="dxa"/>
        </w:tblCellMar>
        <w:tblLook w:val="0000"/>
      </w:tblPr>
      <w:tblGrid>
        <w:gridCol w:w="3336"/>
        <w:gridCol w:w="5220"/>
      </w:tblGrid>
      <w:tr w:rsidTr="002E309F">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This unit of competency describes the comprehensive knowledge and skills required to assess the physical health sta</w:t>
            </w:r>
            <w:r w:rsidRPr="00BF2D8E">
              <w:t>tus of a client in the out of hospital setting.</w:t>
            </w:r>
          </w:p>
        </w:tc>
      </w:tr>
    </w:tbl>
    <w:p w:rsidR="002E309F" w:rsidP="00BF2D8E">
      <w:pPr>
        <w:pStyle w:val="BodyText"/>
      </w:pPr>
    </w:p>
    <w:p w:rsidR="002E309F" w:rsidP="00BF2D8E">
      <w:pPr>
        <w:pStyle w:val="BodyText"/>
      </w:pPr>
    </w:p>
    <w:p w:rsidR="00000000" w:rsidRPr="00BF2D8E" w:rsidP="00BF2D8E">
      <w:pPr>
        <w:pStyle w:val="Heading1"/>
      </w:pPr>
      <w:bookmarkStart w:id="3" w:name="O_205219"/>
      <w:bookmarkEnd w:id="3"/>
      <w:r w:rsidRPr="00BF2D8E">
        <w:t>Application of the Unit</w:t>
      </w:r>
    </w:p>
    <w:tbl>
      <w:tblPr>
        <w:tblW w:w="0" w:type="auto"/>
        <w:tblLayout w:type="fixed"/>
        <w:tblCellMar>
          <w:left w:w="62" w:type="dxa"/>
          <w:right w:w="62" w:type="dxa"/>
        </w:tblCellMar>
        <w:tblLook w:val="0000"/>
      </w:tblPr>
      <w:tblGrid>
        <w:gridCol w:w="3342"/>
        <w:gridCol w:w="5214"/>
      </w:tblGrid>
      <w:tr w:rsidTr="002E309F">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 xml:space="preserve">The knowledge and skills specified in this unit are typically required by a person involved directly in the provision of out-of-hospital care </w:t>
            </w:r>
            <w:r w:rsidRPr="00BF2D8E">
              <w:t>in the ambulance environment. These workers must be able to apply a comprehensive knowledge of anatomy, physiology, pathophysiology and pharmacology to client assessment and care.</w:t>
            </w:r>
          </w:p>
          <w:p w:rsidR="00000000" w:rsidRPr="00BF2D8E" w:rsidP="00BF2D8E">
            <w:pPr>
              <w:pStyle w:val="BodyText"/>
            </w:pPr>
            <w:r w:rsidRPr="00BF2D8E">
              <w:t>The application of knowledge and skills described in this competency unit re</w:t>
            </w:r>
            <w:r w:rsidRPr="00BF2D8E">
              <w:t>late to functioning under supervision to plan and practise client assessment within relevant state/territory clinical practice guidelines.</w:t>
            </w:r>
          </w:p>
          <w:p w:rsidR="00000000" w:rsidRPr="00BF2D8E" w:rsidP="00BF2D8E">
            <w:pPr>
              <w:pStyle w:val="BodyText"/>
            </w:pPr>
            <w:r w:rsidRPr="00BF2D8E">
              <w:t>The unit provides a knowledge base required to formulate diagnostic reasoning and the application of client care trea</w:t>
            </w:r>
            <w:r w:rsidRPr="00BF2D8E">
              <w:t>tments. This knowledge base also underpins successful application of ambulance care competency units in the HLT07 Health Training Package, including those for client care, access and egress.</w:t>
            </w:r>
          </w:p>
          <w:p w:rsidR="00000000" w:rsidRPr="00BF2D8E" w:rsidP="00BF2D8E">
            <w:pPr>
              <w:pStyle w:val="BodyText"/>
            </w:pPr>
            <w:r w:rsidRPr="00BF2D8E">
              <w:t>Successful assessment of the essential knowledge described in thi</w:t>
            </w:r>
            <w:r w:rsidRPr="00BF2D8E">
              <w:t>s competency unit (and its co-requisite) is required before undertaking supervised client assessment and delivery of care at the level of skill described.</w:t>
            </w:r>
          </w:p>
        </w:tc>
      </w:tr>
    </w:tbl>
    <w:p w:rsidR="002E309F" w:rsidP="00BF2D8E">
      <w:pPr>
        <w:pStyle w:val="BodyText"/>
      </w:pPr>
    </w:p>
    <w:p w:rsidR="002E309F" w:rsidP="00BF2D8E">
      <w:pPr>
        <w:pStyle w:val="BodyText"/>
      </w:pPr>
    </w:p>
    <w:p w:rsidR="00000000" w:rsidRPr="00BF2D8E" w:rsidP="00BF2D8E">
      <w:pPr>
        <w:pStyle w:val="Heading1"/>
      </w:pPr>
      <w:bookmarkStart w:id="4" w:name="O_279240"/>
      <w:bookmarkEnd w:id="4"/>
      <w:r w:rsidRPr="00BF2D8E">
        <w:t>Licensing/Regulatory Information</w:t>
      </w:r>
    </w:p>
    <w:p w:rsidR="00000000" w:rsidRPr="00BF2D8E" w:rsidP="00BF2D8E">
      <w:pPr>
        <w:pStyle w:val="BodyText"/>
      </w:pPr>
      <w:r w:rsidRPr="00BF2D8E">
        <w:t>Not Applicable</w:t>
      </w:r>
    </w:p>
    <w:p w:rsidR="00000000" w:rsidRPr="00BF2D8E" w:rsidP="00BF2D8E">
      <w:pPr>
        <w:pStyle w:val="AllowPageBreak"/>
      </w:pPr>
    </w:p>
    <w:p w:rsidR="00000000" w:rsidRPr="00BF2D8E" w:rsidP="00BF2D8E">
      <w:pPr>
        <w:pStyle w:val="Heading1"/>
      </w:pPr>
      <w:bookmarkStart w:id="5" w:name="O_205218"/>
      <w:bookmarkEnd w:id="5"/>
      <w:r w:rsidRPr="00BF2D8E">
        <w:t>Pre-Requisites</w:t>
      </w:r>
    </w:p>
    <w:tbl>
      <w:tblPr>
        <w:tblW w:w="0" w:type="auto"/>
        <w:tblLayout w:type="fixed"/>
        <w:tblCellMar>
          <w:left w:w="62" w:type="dxa"/>
          <w:right w:w="62" w:type="dxa"/>
        </w:tblCellMar>
        <w:tblLook w:val="0000"/>
      </w:tblPr>
      <w:tblGrid>
        <w:gridCol w:w="3206"/>
        <w:gridCol w:w="5350"/>
      </w:tblGrid>
      <w:tr w:rsidTr="002E309F">
        <w:tblPrEx>
          <w:tblW w:w="0" w:type="auto"/>
          <w:tblLayout w:type="fixed"/>
          <w:tblCellMar>
            <w:left w:w="62" w:type="dxa"/>
            <w:right w:w="62" w:type="dxa"/>
          </w:tblCellMar>
          <w:tblLook w:val="0000"/>
        </w:tblPrEx>
        <w:trPr>
          <w:tblHeader/>
        </w:trPr>
        <w:tc>
          <w:tcPr>
            <w:tcW w:w="3206"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SpecialBold"/>
              </w:rPr>
              <w:t>Pre-requisites</w:t>
            </w:r>
          </w:p>
        </w:tc>
        <w:tc>
          <w:tcPr>
            <w:tcW w:w="5350"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This unit must be assessed after successful achievement of pre-requisites:</w:t>
            </w:r>
          </w:p>
          <w:p w:rsidR="00000000" w:rsidRPr="00BF2D8E" w:rsidP="00BF2D8E">
            <w:pPr>
              <w:pStyle w:val="ListBullet"/>
            </w:pPr>
            <w:r w:rsidRPr="00BF2D8E">
              <w:t>HLTAP401B Confirm physical health status</w:t>
            </w:r>
          </w:p>
          <w:p w:rsidR="00000000" w:rsidRPr="00BF2D8E" w:rsidP="00BF2D8E">
            <w:pPr>
              <w:pStyle w:val="ListBullet"/>
            </w:pPr>
            <w:r w:rsidRPr="00BF2D8E">
              <w:t>HLTAMBCR401B Deliver basic clinical care</w:t>
            </w:r>
          </w:p>
        </w:tc>
      </w:tr>
    </w:tbl>
    <w:p w:rsidR="002E309F" w:rsidP="00BF2D8E">
      <w:pPr>
        <w:pStyle w:val="BodyText"/>
      </w:pPr>
    </w:p>
    <w:p w:rsidR="002E309F" w:rsidP="00BF2D8E">
      <w:pPr>
        <w:pStyle w:val="BodyText"/>
      </w:pPr>
    </w:p>
    <w:p w:rsidR="00000000" w:rsidRPr="00BF2D8E" w:rsidP="00BF2D8E">
      <w:pPr>
        <w:pStyle w:val="Heading1"/>
      </w:pPr>
      <w:bookmarkStart w:id="6" w:name="O_205217"/>
      <w:bookmarkEnd w:id="6"/>
      <w:r w:rsidRPr="00BF2D8E">
        <w:t>Employability Skills Information</w:t>
      </w:r>
    </w:p>
    <w:tbl>
      <w:tblPr>
        <w:tblW w:w="0" w:type="auto"/>
        <w:tblLayout w:type="fixed"/>
        <w:tblCellMar>
          <w:left w:w="62" w:type="dxa"/>
          <w:right w:w="62" w:type="dxa"/>
        </w:tblCellMar>
        <w:tblLook w:val="0000"/>
      </w:tblPr>
      <w:tblGrid>
        <w:gridCol w:w="3320"/>
        <w:gridCol w:w="5236"/>
      </w:tblGrid>
      <w:tr w:rsidTr="002E309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This unit contains Employability Skills</w:t>
            </w:r>
          </w:p>
        </w:tc>
      </w:tr>
    </w:tbl>
    <w:p w:rsidR="002E309F" w:rsidP="00BF2D8E">
      <w:pPr>
        <w:pStyle w:val="BodyText"/>
      </w:pPr>
    </w:p>
    <w:p w:rsidR="002E309F" w:rsidP="00BF2D8E">
      <w:pPr>
        <w:pStyle w:val="BodyText"/>
      </w:pPr>
    </w:p>
    <w:p w:rsidR="00000000" w:rsidRPr="00BF2D8E" w:rsidP="00BF2D8E">
      <w:pPr>
        <w:pStyle w:val="Heading1"/>
      </w:pPr>
      <w:bookmarkStart w:id="7" w:name="O_289026"/>
      <w:bookmarkEnd w:id="7"/>
      <w:r w:rsidRPr="00BF2D8E">
        <w:t>Elements and Performance Criteria Pre-Content</w:t>
      </w:r>
    </w:p>
    <w:tbl>
      <w:tblPr>
        <w:tblW w:w="0" w:type="auto"/>
        <w:tblLayout w:type="fixed"/>
        <w:tblCellMar>
          <w:left w:w="62" w:type="dxa"/>
          <w:right w:w="62" w:type="dxa"/>
        </w:tblCellMar>
        <w:tblLook w:val="0000"/>
      </w:tblPr>
      <w:tblGrid>
        <w:gridCol w:w="3369"/>
        <w:gridCol w:w="5702"/>
      </w:tblGrid>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The Performance Criteria specify the level of performance require</w:t>
            </w:r>
            <w:r w:rsidRPr="00BF2D8E">
              <w:t xml:space="preserve">d to demonstrate achievement of the Element. Terms in italics are elaborated in the Range Statement. </w:t>
            </w:r>
          </w:p>
        </w:tc>
      </w:tr>
    </w:tbl>
    <w:p w:rsidR="00000000" w:rsidRPr="00BF2D8E" w:rsidP="00BF2D8E">
      <w:pPr>
        <w:pStyle w:val="BodyText"/>
      </w:pPr>
    </w:p>
    <w:p w:rsidR="00000000" w:rsidRPr="00BF2D8E" w:rsidP="00BF2D8E">
      <w:pPr>
        <w:pStyle w:val="AllowPageBreak"/>
      </w:pPr>
    </w:p>
    <w:p w:rsidR="00000000" w:rsidRPr="00BF2D8E" w:rsidP="00BF2D8E">
      <w:pPr>
        <w:pStyle w:val="Heading1"/>
      </w:pPr>
      <w:bookmarkStart w:id="8" w:name="O_235693"/>
      <w:bookmarkEnd w:id="8"/>
      <w:r w:rsidRPr="00BF2D8E">
        <w:t>Elements and Performance Criteria</w:t>
      </w:r>
    </w:p>
    <w:tbl>
      <w:tblPr>
        <w:tblW w:w="0" w:type="auto"/>
        <w:tblLayout w:type="fixed"/>
        <w:tblCellMar>
          <w:left w:w="62" w:type="dxa"/>
          <w:right w:w="62" w:type="dxa"/>
        </w:tblCellMar>
        <w:tblLook w:val="0000"/>
      </w:tblPr>
      <w:tblGrid>
        <w:gridCol w:w="3369"/>
        <w:gridCol w:w="5702"/>
      </w:tblGrid>
      <w:tr w:rsidTr="002E309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SpecialBold"/>
              </w:rPr>
              <w:t>PERFORMANCE CRITERIA</w:t>
            </w:r>
          </w:p>
        </w:tc>
      </w:tr>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2D8E">
            <w:pPr>
              <w:pStyle w:val="List"/>
              <w:rPr>
                <w:lang w:val="en-NZ"/>
              </w:rPr>
            </w:pPr>
            <w:r w:rsidRPr="00BF2D8E">
              <w:t>1.</w:t>
            </w:r>
            <w:r w:rsidRPr="00BF2D8E">
              <w:tab/>
              <w:t xml:space="preserve">Apply relevant </w:t>
            </w:r>
            <w:r w:rsidRPr="00BF2D8E">
              <w:rPr>
                <w:rStyle w:val="Emphasis"/>
              </w:rPr>
              <w:t>anatomical and physiological concepts</w:t>
            </w:r>
            <w:r w:rsidRPr="00BF2D8E">
              <w:t xml:space="preserve"> to assess client's physical health status</w:t>
            </w:r>
          </w:p>
        </w:tc>
        <w:tc>
          <w:tcPr>
            <w:tcW w:w="5702"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1.1</w:t>
            </w:r>
            <w:r w:rsidRPr="00BF2D8E">
              <w:tab/>
              <w:t xml:space="preserve">Apply a detailed understanding of the </w:t>
            </w:r>
            <w:r w:rsidRPr="00BF2D8E">
              <w:rPr>
                <w:rStyle w:val="Emphasis"/>
              </w:rPr>
              <w:t>levels of organisation</w:t>
            </w:r>
            <w:r w:rsidRPr="00BF2D8E">
              <w:t xml:space="preserve"> of a client's body systems to client assessment</w:t>
            </w:r>
          </w:p>
          <w:p w:rsidR="00000000" w:rsidP="00BF2D8E">
            <w:pPr>
              <w:pStyle w:val="BodyText"/>
              <w:rPr>
                <w:lang w:val="en-NZ"/>
              </w:rPr>
            </w:pPr>
            <w:r w:rsidRPr="00BF2D8E">
              <w:t>1.2</w:t>
            </w:r>
            <w:r w:rsidRPr="00BF2D8E">
              <w:tab/>
              <w:t xml:space="preserve">Demonstrate a detailed understanding of the </w:t>
            </w:r>
            <w:r w:rsidRPr="00BF2D8E">
              <w:rPr>
                <w:rStyle w:val="Emphasis"/>
              </w:rPr>
              <w:t>structure and function</w:t>
            </w:r>
            <w:r w:rsidRPr="00BF2D8E">
              <w:t xml:space="preserve"> </w:t>
            </w:r>
            <w:r w:rsidRPr="00BF2D8E">
              <w:rPr>
                <w:rStyle w:val="Emphasis"/>
              </w:rPr>
              <w:t>of body systems</w:t>
            </w:r>
            <w:r w:rsidRPr="00BF2D8E">
              <w:t xml:space="preserve"> when assessin</w:t>
            </w:r>
            <w:r w:rsidRPr="00BF2D8E">
              <w:t>g a client</w:t>
            </w:r>
          </w:p>
        </w:tc>
      </w:tr>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2D8E">
            <w:pPr>
              <w:pStyle w:val="List"/>
              <w:rPr>
                <w:lang w:val="en-NZ"/>
              </w:rPr>
            </w:pPr>
            <w:r w:rsidRPr="00BF2D8E">
              <w:t>2.</w:t>
            </w:r>
            <w:r w:rsidRPr="00BF2D8E">
              <w:tab/>
              <w:t xml:space="preserve">Identify any variations from </w:t>
            </w:r>
            <w:r w:rsidRPr="00BF2D8E">
              <w:rPr>
                <w:rStyle w:val="Emphasis"/>
              </w:rPr>
              <w:t>homeostasis</w:t>
            </w:r>
            <w:r w:rsidRPr="00BF2D8E">
              <w:t xml:space="preserve"> when assessing a client's physical health status</w:t>
            </w:r>
          </w:p>
        </w:tc>
        <w:tc>
          <w:tcPr>
            <w:tcW w:w="5702"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2.1</w:t>
            </w:r>
            <w:r w:rsidRPr="00BF2D8E">
              <w:tab/>
              <w:t>Apply detailed understanding of homeostasis to the assessment of normal function of body systems</w:t>
            </w:r>
          </w:p>
          <w:p w:rsidR="00000000" w:rsidRPr="00BF2D8E" w:rsidP="00BF2D8E">
            <w:pPr>
              <w:pStyle w:val="BodyText"/>
            </w:pPr>
            <w:r w:rsidRPr="00BF2D8E">
              <w:t>2.2</w:t>
            </w:r>
            <w:r w:rsidRPr="00BF2D8E">
              <w:tab/>
              <w:t>Identify a range of signs and symptoms of v</w:t>
            </w:r>
            <w:r w:rsidRPr="00BF2D8E">
              <w:t xml:space="preserve">ariations from homeostasis using </w:t>
            </w:r>
            <w:r w:rsidRPr="00BF2D8E">
              <w:rPr>
                <w:rStyle w:val="Emphasis"/>
              </w:rPr>
              <w:t>standard methods and protocols</w:t>
            </w:r>
          </w:p>
          <w:p w:rsidR="00000000" w:rsidRPr="00BF2D8E" w:rsidP="00BF2D8E">
            <w:pPr>
              <w:pStyle w:val="BodyText"/>
            </w:pPr>
            <w:r w:rsidRPr="00BF2D8E">
              <w:t>2.3</w:t>
            </w:r>
            <w:r w:rsidRPr="00BF2D8E">
              <w:tab/>
              <w:t xml:space="preserve">Apply an understanding of variations to </w:t>
            </w:r>
            <w:r w:rsidRPr="00BF2D8E">
              <w:rPr>
                <w:rStyle w:val="Emphasis"/>
              </w:rPr>
              <w:t>cellular metabolism</w:t>
            </w:r>
            <w:r w:rsidRPr="00BF2D8E">
              <w:t xml:space="preserve"> when assessing client for poor states of perfusion</w:t>
            </w:r>
          </w:p>
          <w:p w:rsidR="00000000" w:rsidRPr="00BF2D8E" w:rsidP="00BF2D8E">
            <w:pPr>
              <w:pStyle w:val="BodyText"/>
            </w:pPr>
            <w:r w:rsidRPr="00BF2D8E">
              <w:t>2.4</w:t>
            </w:r>
            <w:r w:rsidRPr="00BF2D8E">
              <w:tab/>
              <w:t xml:space="preserve">Apply detailed understanding of </w:t>
            </w:r>
            <w:r w:rsidRPr="00BF2D8E">
              <w:rPr>
                <w:rStyle w:val="Emphasis"/>
              </w:rPr>
              <w:t>body</w:t>
            </w:r>
            <w:r w:rsidRPr="00BF2D8E">
              <w:t xml:space="preserve"> </w:t>
            </w:r>
            <w:r w:rsidRPr="00BF2D8E">
              <w:rPr>
                <w:rStyle w:val="Emphasis"/>
              </w:rPr>
              <w:t>temperature maintenance</w:t>
            </w:r>
            <w:r w:rsidRPr="00BF2D8E">
              <w:t xml:space="preserve"> to the asses</w:t>
            </w:r>
            <w:r w:rsidRPr="00BF2D8E">
              <w:t>sment of normal body function</w:t>
            </w:r>
          </w:p>
          <w:p w:rsidR="00000000" w:rsidRPr="00BF2D8E" w:rsidP="00BF2D8E">
            <w:pPr>
              <w:pStyle w:val="BodyText"/>
            </w:pPr>
            <w:r w:rsidRPr="00BF2D8E">
              <w:t>2.5</w:t>
            </w:r>
            <w:r w:rsidRPr="00BF2D8E">
              <w:tab/>
              <w:t xml:space="preserve">Identify the affects on a client's health status of drug therapies based on </w:t>
            </w:r>
            <w:r w:rsidRPr="00BF2D8E">
              <w:rPr>
                <w:rStyle w:val="Emphasis"/>
              </w:rPr>
              <w:t>pharmacology</w:t>
            </w:r>
            <w:r w:rsidRPr="00BF2D8E">
              <w:t xml:space="preserve">, </w:t>
            </w:r>
            <w:r w:rsidRPr="00BF2D8E">
              <w:rPr>
                <w:rStyle w:val="Emphasis"/>
              </w:rPr>
              <w:t>pharmacokinetics and pharmacodynamics</w:t>
            </w:r>
          </w:p>
          <w:p w:rsidR="00000000" w:rsidP="00BF2D8E">
            <w:pPr>
              <w:pStyle w:val="BodyText"/>
              <w:rPr>
                <w:lang w:val="en-NZ"/>
              </w:rPr>
            </w:pPr>
            <w:r w:rsidRPr="00BF2D8E">
              <w:t>2.6</w:t>
            </w:r>
            <w:r w:rsidRPr="00BF2D8E">
              <w:tab/>
              <w:t xml:space="preserve">Differentiate between clients who </w:t>
            </w:r>
            <w:r w:rsidRPr="00BF2D8E">
              <w:rPr>
                <w:rStyle w:val="Emphasis"/>
              </w:rPr>
              <w:t>require rapid stabilisation and transport</w:t>
            </w:r>
            <w:r w:rsidRPr="00BF2D8E">
              <w:t xml:space="preserve"> because of trauma or illness, and those who require further on-the scene assessment and management</w:t>
            </w:r>
          </w:p>
        </w:tc>
      </w:tr>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2D8E">
            <w:pPr>
              <w:pStyle w:val="List"/>
              <w:rPr>
                <w:lang w:val="en-NZ"/>
              </w:rPr>
            </w:pPr>
            <w:r w:rsidRPr="00BF2D8E">
              <w:t>3.</w:t>
            </w:r>
            <w:r w:rsidRPr="00BF2D8E">
              <w:tab/>
              <w:t>Conduct assessment of injury</w:t>
            </w:r>
          </w:p>
        </w:tc>
        <w:tc>
          <w:tcPr>
            <w:tcW w:w="5702"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3.1</w:t>
            </w:r>
            <w:r w:rsidRPr="00BF2D8E">
              <w:tab/>
              <w:t>Ensure the assessment of injury includes assessing the mechanism of injury, pattern of injury and potential for inju</w:t>
            </w:r>
            <w:r w:rsidRPr="00BF2D8E">
              <w:t>ry</w:t>
            </w:r>
          </w:p>
          <w:p w:rsidR="00000000" w:rsidRPr="00BF2D8E" w:rsidP="00BF2D8E">
            <w:pPr>
              <w:pStyle w:val="BodyText"/>
            </w:pPr>
            <w:r w:rsidRPr="00BF2D8E">
              <w:t>3.2</w:t>
            </w:r>
            <w:r w:rsidRPr="00BF2D8E">
              <w:tab/>
              <w:t xml:space="preserve">Relate the laws of motion energy to the </w:t>
            </w:r>
            <w:r w:rsidRPr="00BF2D8E">
              <w:rPr>
                <w:rStyle w:val="Emphasis"/>
              </w:rPr>
              <w:t>kinematics of trauma</w:t>
            </w:r>
          </w:p>
          <w:p w:rsidR="00000000" w:rsidRPr="00BF2D8E" w:rsidP="00BF2D8E">
            <w:pPr>
              <w:pStyle w:val="BodyText"/>
            </w:pPr>
            <w:r w:rsidRPr="00BF2D8E">
              <w:t>3.3</w:t>
            </w:r>
            <w:r w:rsidRPr="00BF2D8E">
              <w:tab/>
              <w:t>Relate the exponential change in kinetic energy as a result of increased speed to the potential for injury</w:t>
            </w:r>
          </w:p>
          <w:p w:rsidR="00000000" w:rsidRPr="00BF2D8E" w:rsidP="00BF2D8E">
            <w:pPr>
              <w:pStyle w:val="BodyText"/>
            </w:pPr>
            <w:r w:rsidRPr="00BF2D8E">
              <w:t>3.4</w:t>
            </w:r>
            <w:r w:rsidRPr="00BF2D8E">
              <w:tab/>
              <w:t xml:space="preserve">Associate the </w:t>
            </w:r>
            <w:r w:rsidRPr="00BF2D8E">
              <w:rPr>
                <w:rStyle w:val="Emphasis"/>
              </w:rPr>
              <w:t>principles of energy exchange</w:t>
            </w:r>
            <w:r w:rsidRPr="00BF2D8E">
              <w:t xml:space="preserve"> involved in an impact situati</w:t>
            </w:r>
            <w:r w:rsidRPr="00BF2D8E">
              <w:t>on to the head, spine, thorax, and abdomen resulting from that exchange</w:t>
            </w:r>
          </w:p>
          <w:p w:rsidR="00000000" w:rsidP="00BF2D8E">
            <w:pPr>
              <w:pStyle w:val="BodyText"/>
              <w:rPr>
                <w:lang w:val="en-NZ"/>
              </w:rPr>
            </w:pPr>
            <w:r w:rsidRPr="00BF2D8E">
              <w:t>3.5</w:t>
            </w:r>
            <w:r w:rsidRPr="00BF2D8E">
              <w:tab/>
              <w:t>Integrate principles of kinematics of trauma into client assessment</w:t>
            </w:r>
          </w:p>
        </w:tc>
      </w:tr>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2D8E">
            <w:pPr>
              <w:pStyle w:val="List"/>
              <w:rPr>
                <w:lang w:val="en-NZ"/>
              </w:rPr>
            </w:pPr>
            <w:r w:rsidRPr="00BF2D8E">
              <w:t>4.</w:t>
            </w:r>
            <w:r w:rsidRPr="00BF2D8E">
              <w:tab/>
              <w:t xml:space="preserve">Conduct assessment of clients with specific conditions, disorders and injuries </w:t>
            </w:r>
          </w:p>
        </w:tc>
        <w:tc>
          <w:tcPr>
            <w:tcW w:w="5702"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4.1</w:t>
            </w:r>
            <w:r w:rsidRPr="00BF2D8E">
              <w:tab/>
              <w:t xml:space="preserve">Integrate principles </w:t>
            </w:r>
            <w:r w:rsidRPr="00BF2D8E">
              <w:t>of anatomy and pathophysiology with assessment data and principles of management for specific conditions, disorders and injuries</w:t>
            </w:r>
          </w:p>
          <w:p w:rsidR="00000000" w:rsidRPr="00BF2D8E" w:rsidP="00BF2D8E">
            <w:pPr>
              <w:pStyle w:val="BodyText"/>
            </w:pPr>
            <w:r w:rsidRPr="00BF2D8E">
              <w:t>4.2</w:t>
            </w:r>
            <w:r w:rsidRPr="00BF2D8E">
              <w:tab/>
              <w:t>Identify specific conditions, disorders and injuries and their potential impact on client's health status</w:t>
            </w:r>
          </w:p>
          <w:p w:rsidR="00000000" w:rsidRPr="00BF2D8E" w:rsidP="00BF2D8E">
            <w:pPr>
              <w:pStyle w:val="BodyText"/>
            </w:pPr>
            <w:r w:rsidRPr="00BF2D8E">
              <w:t>4.3</w:t>
            </w:r>
            <w:r w:rsidRPr="00BF2D8E">
              <w:tab/>
              <w:t>Assess the ne</w:t>
            </w:r>
            <w:r w:rsidRPr="00BF2D8E">
              <w:t>ed for and potential impact of treatment(s) on client's health status</w:t>
            </w:r>
          </w:p>
          <w:p w:rsidR="00000000" w:rsidRPr="00BF2D8E" w:rsidP="00BF2D8E">
            <w:pPr>
              <w:pStyle w:val="BodyText"/>
            </w:pPr>
            <w:r w:rsidRPr="00BF2D8E">
              <w:t>4.4</w:t>
            </w:r>
            <w:r w:rsidRPr="00BF2D8E">
              <w:tab/>
              <w:t>Assess the need for drug and/or fluid therapies and potential impact on client's health status</w:t>
            </w:r>
          </w:p>
          <w:p w:rsidR="00000000" w:rsidRPr="00BF2D8E" w:rsidP="00BF2D8E">
            <w:pPr>
              <w:pStyle w:val="BodyText"/>
            </w:pPr>
            <w:r w:rsidRPr="00BF2D8E">
              <w:t>4.5</w:t>
            </w:r>
            <w:r w:rsidRPr="00BF2D8E">
              <w:tab/>
            </w:r>
            <w:r w:rsidRPr="00BF2D8E">
              <w:t>Employ a process of critical questioning to associate examination and scene findings to their likely causes and consequences</w:t>
            </w:r>
          </w:p>
          <w:p w:rsidR="00000000" w:rsidP="00BF2D8E">
            <w:pPr>
              <w:pStyle w:val="BodyText"/>
              <w:rPr>
                <w:lang w:val="en-NZ"/>
              </w:rPr>
            </w:pPr>
            <w:r w:rsidRPr="00BF2D8E">
              <w:t>4.6</w:t>
            </w:r>
            <w:r w:rsidRPr="00BF2D8E">
              <w:tab/>
              <w:t>Demonstrate diagnostic reasoning when determining the potential for injury or illness</w:t>
            </w:r>
          </w:p>
        </w:tc>
      </w:tr>
      <w:tr w:rsidTr="002E30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F2D8E" w:rsidP="00BF2D8E">
            <w:pPr>
              <w:pStyle w:val="BodyText"/>
            </w:pPr>
          </w:p>
        </w:tc>
      </w:tr>
    </w:tbl>
    <w:p w:rsidR="002E309F" w:rsidP="00BF2D8E">
      <w:pPr>
        <w:pStyle w:val="BodyText"/>
      </w:pPr>
    </w:p>
    <w:p w:rsidR="002E309F" w:rsidP="00BF2D8E">
      <w:pPr>
        <w:pStyle w:val="BodyText"/>
      </w:pPr>
    </w:p>
    <w:p w:rsidR="00000000" w:rsidRPr="00BF2D8E" w:rsidP="00BF2D8E">
      <w:pPr>
        <w:pStyle w:val="Heading1"/>
      </w:pPr>
      <w:bookmarkStart w:id="9" w:name="O_259643"/>
      <w:bookmarkEnd w:id="9"/>
      <w:r w:rsidRPr="00BF2D8E">
        <w:t xml:space="preserve">Required Skills </w:t>
      </w:r>
      <w:r w:rsidRPr="00BF2D8E">
        <w:t>and Knowledge</w:t>
      </w:r>
    </w:p>
    <w:tbl>
      <w:tblPr>
        <w:tblW w:w="0" w:type="auto"/>
        <w:tblLayout w:type="fixed"/>
        <w:tblCellMar>
          <w:left w:w="62" w:type="dxa"/>
          <w:right w:w="62" w:type="dxa"/>
        </w:tblCellMar>
        <w:tblLook w:val="0000"/>
      </w:tblPr>
      <w:tblGrid>
        <w:gridCol w:w="9072"/>
      </w:tblGrid>
      <w:tr w:rsidTr="002E309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SpecialBold"/>
              </w:rPr>
              <w:t>REQUIRED SKILLS AND KNOWLEDGE</w:t>
            </w:r>
          </w:p>
        </w:tc>
      </w:tr>
      <w:tr w:rsidTr="002E30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t>This describes the essential skills and knowledge and their level required for this unit.</w:t>
            </w:r>
          </w:p>
        </w:tc>
      </w:tr>
      <w:tr w:rsidTr="002E30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rPr>
                <w:rStyle w:val="Emphasis"/>
              </w:rPr>
              <w:t>Essential knowledge</w:t>
            </w:r>
            <w:r w:rsidRPr="00BF2D8E">
              <w:t>:</w:t>
            </w:r>
          </w:p>
          <w:p w:rsidR="00000000" w:rsidRPr="00BF2D8E" w:rsidP="00BF2D8E">
            <w:pPr>
              <w:pStyle w:val="BodyText"/>
            </w:pPr>
            <w:r w:rsidRPr="00BF2D8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F2D8E" w:rsidP="00BF2D8E">
            <w:pPr>
              <w:pStyle w:val="BodyText"/>
            </w:pPr>
            <w:r w:rsidRPr="00BF2D8E">
              <w:t xml:space="preserve">This includes </w:t>
            </w:r>
            <w:r w:rsidRPr="00BF2D8E">
              <w:t>knowledge of:</w:t>
            </w:r>
          </w:p>
          <w:p w:rsidR="00000000" w:rsidRPr="00BF2D8E" w:rsidP="00BF2D8E">
            <w:pPr>
              <w:pStyle w:val="ListBullet"/>
            </w:pPr>
            <w:r w:rsidRPr="00BF2D8E">
              <w:t xml:space="preserve">Common anatomical, physiological and pharmacological terminology </w:t>
            </w:r>
          </w:p>
          <w:p w:rsidR="00000000" w:rsidRPr="00BF2D8E" w:rsidP="00BF2D8E">
            <w:pPr>
              <w:pStyle w:val="ListBullet"/>
            </w:pPr>
            <w:r w:rsidRPr="00BF2D8E">
              <w:t>Concepts underpinning human anatomy and physiology, including:</w:t>
            </w:r>
          </w:p>
          <w:p w:rsidR="00000000" w:rsidRPr="00BF2D8E" w:rsidP="00BF2D8E">
            <w:pPr>
              <w:pStyle w:val="ListBullet2"/>
            </w:pPr>
            <w:r w:rsidRPr="00BF2D8E">
              <w:t>levels of structural organisation within the human body</w:t>
            </w:r>
          </w:p>
          <w:p w:rsidR="00000000" w:rsidRPr="00BF2D8E" w:rsidP="00BF2D8E">
            <w:pPr>
              <w:pStyle w:val="ListBullet2"/>
            </w:pPr>
            <w:r w:rsidRPr="00BF2D8E">
              <w:t>human life processes</w:t>
            </w:r>
          </w:p>
          <w:p w:rsidR="00000000" w:rsidRPr="00BF2D8E" w:rsidP="00BF2D8E">
            <w:pPr>
              <w:pStyle w:val="ListBullet2"/>
            </w:pPr>
            <w:r w:rsidRPr="00BF2D8E">
              <w:t>homeostasis and the relationship between homeostatic imbalance and disease</w:t>
            </w:r>
          </w:p>
          <w:p w:rsidR="00000000" w:rsidRPr="00BF2D8E" w:rsidP="00BF2D8E">
            <w:pPr>
              <w:pStyle w:val="ListBullet"/>
            </w:pPr>
            <w:r w:rsidRPr="00BF2D8E">
              <w:t>Concepts underpinning pharmacology, pharmacokinetics and pharmacodynamics</w:t>
            </w:r>
          </w:p>
          <w:p w:rsidR="00000000" w:rsidRPr="00BF2D8E" w:rsidP="00BF2D8E">
            <w:pPr>
              <w:pStyle w:val="ListBullet"/>
            </w:pPr>
            <w:r w:rsidRPr="00BF2D8E">
              <w:t>Comprehensive understanding of the structure, physiology and normal functioning of all body systems, inclu</w:t>
            </w:r>
            <w:r w:rsidRPr="00BF2D8E">
              <w:t>ding:</w:t>
            </w:r>
          </w:p>
          <w:p w:rsidR="00000000" w:rsidRPr="00BF2D8E" w:rsidP="00BF2D8E">
            <w:pPr>
              <w:pStyle w:val="ListBullet2"/>
            </w:pPr>
            <w:r w:rsidRPr="00BF2D8E">
              <w:t>chemical composition</w:t>
            </w:r>
          </w:p>
          <w:p w:rsidR="00000000" w:rsidRPr="00BF2D8E" w:rsidP="00BF2D8E">
            <w:pPr>
              <w:pStyle w:val="ListBullet2"/>
            </w:pPr>
            <w:r w:rsidRPr="00BF2D8E">
              <w:t>cells, tissues and organs</w:t>
            </w:r>
          </w:p>
          <w:p w:rsidR="00000000" w:rsidRPr="00BF2D8E" w:rsidP="00BF2D8E">
            <w:pPr>
              <w:pStyle w:val="ListBullet2"/>
            </w:pPr>
            <w:r w:rsidRPr="00BF2D8E">
              <w:t>integumentary system</w:t>
            </w:r>
          </w:p>
          <w:p w:rsidR="00000000" w:rsidRPr="00BF2D8E" w:rsidP="00BF2D8E">
            <w:pPr>
              <w:pStyle w:val="ListBullet2"/>
            </w:pPr>
            <w:r w:rsidRPr="00BF2D8E">
              <w:t>musculo-skeletal system</w:t>
            </w:r>
          </w:p>
          <w:p w:rsidR="00000000" w:rsidRPr="00BF2D8E" w:rsidP="00BF2D8E">
            <w:pPr>
              <w:pStyle w:val="ListBullet2"/>
            </w:pPr>
            <w:r w:rsidRPr="00BF2D8E">
              <w:t>nervous system</w:t>
            </w:r>
          </w:p>
          <w:p w:rsidR="00000000" w:rsidRPr="00BF2D8E" w:rsidP="00BF2D8E">
            <w:pPr>
              <w:pStyle w:val="ListBullet2"/>
            </w:pPr>
            <w:r w:rsidRPr="00BF2D8E">
              <w:t>the special and somatic senses</w:t>
            </w:r>
          </w:p>
          <w:p w:rsidR="00000000" w:rsidRPr="00BF2D8E" w:rsidP="00BF2D8E">
            <w:pPr>
              <w:pStyle w:val="ListBullet2"/>
            </w:pPr>
            <w:r w:rsidRPr="00BF2D8E">
              <w:t>endocrine system</w:t>
            </w:r>
          </w:p>
          <w:p w:rsidR="00000000" w:rsidRPr="00BF2D8E" w:rsidP="00BF2D8E">
            <w:pPr>
              <w:pStyle w:val="ListBullet2"/>
            </w:pPr>
            <w:r w:rsidRPr="00BF2D8E">
              <w:t>cardiovascular system</w:t>
            </w:r>
          </w:p>
          <w:p w:rsidR="00000000" w:rsidRPr="00BF2D8E" w:rsidP="00BF2D8E">
            <w:pPr>
              <w:pStyle w:val="ListBullet2"/>
            </w:pPr>
            <w:r w:rsidRPr="00BF2D8E">
              <w:t>lymphatic system</w:t>
            </w:r>
          </w:p>
          <w:p w:rsidR="00000000" w:rsidRPr="00BF2D8E" w:rsidP="00BF2D8E">
            <w:pPr>
              <w:pStyle w:val="ListBullet2"/>
            </w:pPr>
            <w:r w:rsidRPr="00BF2D8E">
              <w:t>immune system</w:t>
            </w:r>
          </w:p>
          <w:p w:rsidR="00000000" w:rsidRPr="00BF2D8E" w:rsidP="00BF2D8E">
            <w:pPr>
              <w:pStyle w:val="ListBullet2"/>
            </w:pPr>
            <w:r w:rsidRPr="00BF2D8E">
              <w:t>respiratory system</w:t>
            </w:r>
          </w:p>
          <w:p w:rsidR="00000000" w:rsidRPr="00BF2D8E" w:rsidP="00BF2D8E">
            <w:pPr>
              <w:pStyle w:val="ListBullet2"/>
            </w:pPr>
            <w:r w:rsidRPr="00BF2D8E">
              <w:t>digestive system</w:t>
            </w:r>
          </w:p>
          <w:p w:rsidR="00000000" w:rsidRPr="00BF2D8E" w:rsidP="00BF2D8E">
            <w:pPr>
              <w:pStyle w:val="ListBullet2"/>
            </w:pPr>
            <w:r w:rsidRPr="00BF2D8E">
              <w:t>urinary system</w:t>
            </w:r>
          </w:p>
          <w:p w:rsidR="00000000" w:rsidRPr="00BF2D8E" w:rsidP="00BF2D8E">
            <w:pPr>
              <w:pStyle w:val="ListBullet2"/>
            </w:pPr>
            <w:r w:rsidRPr="00BF2D8E">
              <w:t>reproductive system, pregnancy and human development</w:t>
            </w:r>
          </w:p>
          <w:p w:rsidR="00000000" w:rsidRPr="00BF2D8E" w:rsidP="00BF2D8E">
            <w:pPr>
              <w:pStyle w:val="ListBullet"/>
            </w:pPr>
            <w:r w:rsidRPr="00BF2D8E">
              <w:t>Processes of metabolism, nutrition, body temperature regulation, and inheritance</w:t>
            </w:r>
          </w:p>
          <w:p w:rsidR="00000000" w:rsidRPr="00BF2D8E" w:rsidP="00BF2D8E">
            <w:pPr>
              <w:pStyle w:val="ListBullet"/>
            </w:pPr>
            <w:r w:rsidRPr="00BF2D8E">
              <w:t>Fluid, electrolyte and acid base balance</w:t>
            </w:r>
          </w:p>
          <w:p w:rsidR="00000000" w:rsidRPr="00BF2D8E" w:rsidP="00BF2D8E">
            <w:pPr>
              <w:pStyle w:val="ListBullet"/>
            </w:pPr>
            <w:r w:rsidRPr="00BF2D8E">
              <w:t xml:space="preserve">Pathophysiology of diseases associated with each body system and </w:t>
            </w:r>
            <w:r w:rsidRPr="00BF2D8E">
              <w:t>the impact of disease on each body system and their related structures, especially in relation to potential impact of client assessment procedures practised</w:t>
            </w:r>
          </w:p>
          <w:p w:rsidR="00000000" w:rsidRPr="00BF2D8E" w:rsidP="00BF2D8E">
            <w:pPr>
              <w:pStyle w:val="ListBullet"/>
            </w:pPr>
            <w:r w:rsidRPr="00BF2D8E">
              <w:t xml:space="preserve">Effects of biological maturation and aging processes on body systems and their components </w:t>
            </w:r>
          </w:p>
          <w:p w:rsidR="00000000" w:rsidRPr="00BF2D8E" w:rsidP="00BF2D8E">
            <w:pPr>
              <w:pStyle w:val="ListBullet"/>
            </w:pPr>
            <w:r w:rsidRPr="00BF2D8E">
              <w:t xml:space="preserve">Defence </w:t>
            </w:r>
            <w:r w:rsidRPr="00BF2D8E">
              <w:t>systems and immunity responses in relation to the whole body and the individual body systems</w:t>
            </w:r>
          </w:p>
          <w:p w:rsidR="00000000" w:rsidRPr="00BF2D8E" w:rsidP="00BF2D8E">
            <w:pPr>
              <w:pStyle w:val="ListBullet"/>
            </w:pPr>
            <w:r w:rsidRPr="00BF2D8E">
              <w:t>Common disorders, problems and complaints associated with each body system and its components, especially where relevant to specific client assessment procedures p</w:t>
            </w:r>
            <w:r w:rsidRPr="00BF2D8E">
              <w:t>ractised</w:t>
            </w:r>
          </w:p>
          <w:p w:rsidR="00000000" w:rsidP="00BF2D8E">
            <w:pPr>
              <w:pStyle w:val="BodyText"/>
              <w:rPr>
                <w:lang w:val="en-NZ"/>
              </w:rPr>
            </w:pPr>
            <w:r w:rsidRPr="00BF2D8E">
              <w:rPr>
                <w:rStyle w:val="Emphasis"/>
              </w:rPr>
              <w:t>continued</w:t>
            </w:r>
            <w:r w:rsidRPr="00BF2D8E">
              <w:t xml:space="preserve"> ...</w:t>
            </w:r>
          </w:p>
        </w:tc>
      </w:tr>
      <w:tr w:rsidTr="002E30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rPr>
                <w:rStyle w:val="Emphasis"/>
              </w:rPr>
              <w:t>Essential knowledge</w:t>
            </w:r>
            <w:r w:rsidRPr="00BF2D8E">
              <w:t xml:space="preserve"> (</w:t>
            </w:r>
            <w:r w:rsidRPr="00BF2D8E">
              <w:rPr>
                <w:rStyle w:val="Emphasis"/>
              </w:rPr>
              <w:t>contd</w:t>
            </w:r>
            <w:r w:rsidRPr="00BF2D8E">
              <w:t>):</w:t>
            </w:r>
          </w:p>
          <w:p w:rsidR="00000000" w:rsidRPr="00BF2D8E" w:rsidP="00BF2D8E">
            <w:pPr>
              <w:pStyle w:val="ListBullet"/>
            </w:pPr>
            <w:r w:rsidRPr="00BF2D8E">
              <w:t xml:space="preserve">Potential impacts of a range of factors, both internal (such as physical, mental, </w:t>
            </w:r>
            <w:r w:rsidRPr="00BF2D8E">
              <w:t>emotional factors) and external (e.g. in relation to specific client assessment procedures) in relation to identified body systems and their components</w:t>
            </w:r>
          </w:p>
          <w:p w:rsidR="00000000" w:rsidRPr="00BF2D8E" w:rsidP="00BF2D8E">
            <w:pPr>
              <w:pStyle w:val="ListBullet"/>
            </w:pPr>
            <w:r w:rsidRPr="00BF2D8E">
              <w:t>Understanding of the:</w:t>
            </w:r>
          </w:p>
          <w:p w:rsidR="00000000" w:rsidRPr="00BF2D8E" w:rsidP="00BF2D8E">
            <w:pPr>
              <w:pStyle w:val="ListBullet2"/>
            </w:pPr>
            <w:r w:rsidRPr="00BF2D8E">
              <w:t>pharmacological processes and drug actions, indications and contraindications (ap</w:t>
            </w:r>
            <w:r w:rsidRPr="00BF2D8E">
              <w:t>propriate to this level)</w:t>
            </w:r>
          </w:p>
          <w:p w:rsidR="00000000" w:rsidRPr="00BF2D8E" w:rsidP="00BF2D8E">
            <w:pPr>
              <w:pStyle w:val="ListBullet2"/>
            </w:pPr>
            <w:r w:rsidRPr="00BF2D8E">
              <w:t>impact of traumatic pathology on the human body</w:t>
            </w:r>
          </w:p>
          <w:p w:rsidR="00000000" w:rsidRPr="00BF2D8E" w:rsidP="00BF2D8E">
            <w:pPr>
              <w:pStyle w:val="ListBullet2"/>
            </w:pPr>
            <w:r w:rsidRPr="00BF2D8E">
              <w:t>processes and impact of mental health disorders</w:t>
            </w:r>
          </w:p>
          <w:p w:rsidR="00000000" w:rsidP="00BF2D8E">
            <w:pPr>
              <w:pStyle w:val="ListBullet2"/>
              <w:rPr>
                <w:lang w:val="en-NZ"/>
              </w:rPr>
            </w:pPr>
            <w:r w:rsidRPr="00BF2D8E">
              <w:t>impact of overdose and poisoning on body system function</w:t>
            </w:r>
          </w:p>
        </w:tc>
      </w:tr>
      <w:tr w:rsidTr="002E30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rPr>
                <w:rStyle w:val="Emphasis"/>
              </w:rPr>
              <w:t>Essential skills</w:t>
            </w:r>
            <w:r w:rsidRPr="00BF2D8E">
              <w:t>:</w:t>
            </w:r>
          </w:p>
          <w:p w:rsidR="00000000" w:rsidRPr="00BF2D8E" w:rsidP="00BF2D8E">
            <w:pPr>
              <w:pStyle w:val="BodyText"/>
            </w:pPr>
            <w:r w:rsidRPr="00BF2D8E">
              <w:t>It is critical that the candidate demonstrate the ability to:</w:t>
            </w:r>
          </w:p>
          <w:p w:rsidR="00000000" w:rsidRPr="00BF2D8E" w:rsidP="00BF2D8E">
            <w:pPr>
              <w:pStyle w:val="ListBullet"/>
            </w:pPr>
            <w:r w:rsidRPr="00BF2D8E">
              <w:t>Describe in detail and articulate using appropriate and accurate terminology, the major components of each body system, their location, inter-relationships and associated pathophysiology, espec</w:t>
            </w:r>
            <w:r w:rsidRPr="00BF2D8E">
              <w:t>ially in relation to specific client assessment procedures practised</w:t>
            </w:r>
          </w:p>
          <w:p w:rsidR="00000000" w:rsidRPr="00BF2D8E" w:rsidP="00BF2D8E">
            <w:pPr>
              <w:pStyle w:val="ListBullet"/>
            </w:pPr>
            <w:r w:rsidRPr="00BF2D8E">
              <w:t>Describe the major components of each body system and their location in relation to other structures</w:t>
            </w:r>
          </w:p>
          <w:p w:rsidR="00000000" w:rsidRPr="00BF2D8E" w:rsidP="00BF2D8E">
            <w:pPr>
              <w:pStyle w:val="ListBullet"/>
            </w:pPr>
            <w:r w:rsidRPr="00BF2D8E">
              <w:t>Explain common problems associated with each body system and its components using terms relevant to specific client assessment procedures to be practised</w:t>
            </w:r>
          </w:p>
          <w:p w:rsidR="00000000" w:rsidRPr="00BF2D8E" w:rsidP="00BF2D8E">
            <w:pPr>
              <w:pStyle w:val="ListBullet"/>
            </w:pPr>
            <w:r w:rsidRPr="00BF2D8E">
              <w:t>Explain in clear language relevant aspects of the structure and functioning of the body systems with p</w:t>
            </w:r>
            <w:r w:rsidRPr="00BF2D8E">
              <w:t>articular reference to specific client assessment procedures practised</w:t>
            </w:r>
          </w:p>
          <w:p w:rsidR="00000000" w:rsidRPr="00BF2D8E" w:rsidP="00BF2D8E">
            <w:pPr>
              <w:pStyle w:val="ListBullet"/>
            </w:pPr>
            <w:r w:rsidRPr="00BF2D8E">
              <w:t>Explain the key factors necessary to healthy functioning of each body system and inter-relationships between body systems needed to maintain overall health</w:t>
            </w:r>
          </w:p>
          <w:p w:rsidR="00000000" w:rsidRPr="00BF2D8E" w:rsidP="00BF2D8E">
            <w:pPr>
              <w:pStyle w:val="ListBullet"/>
            </w:pPr>
            <w:r w:rsidRPr="00BF2D8E">
              <w:t>Explain the principles of fun</w:t>
            </w:r>
            <w:r w:rsidRPr="00BF2D8E">
              <w:t>ctional anatomy in relation to each body system using concepts and principles specific to the nature of particular client assessment procedures to be practised</w:t>
            </w:r>
          </w:p>
          <w:p w:rsidR="00000000" w:rsidRPr="00BF2D8E" w:rsidP="00BF2D8E">
            <w:pPr>
              <w:pStyle w:val="ListBullet"/>
            </w:pPr>
            <w:r w:rsidRPr="00BF2D8E">
              <w:t xml:space="preserve">Identify variations from normal functioning and potential interactions between body systems and </w:t>
            </w:r>
            <w:r w:rsidRPr="00BF2D8E">
              <w:t>other internal and external factors</w:t>
            </w:r>
          </w:p>
          <w:p w:rsidR="00000000" w:rsidRPr="00BF2D8E" w:rsidP="00BF2D8E">
            <w:pPr>
              <w:pStyle w:val="ListBullet"/>
            </w:pPr>
            <w:r w:rsidRPr="00BF2D8E">
              <w:t>Seek assistance from an appropriate medical authority in relation to variations from normal functioning</w:t>
            </w:r>
          </w:p>
          <w:p w:rsidR="00000000" w:rsidRPr="00BF2D8E" w:rsidP="00BF2D8E">
            <w:pPr>
              <w:pStyle w:val="ListBullet"/>
            </w:pPr>
            <w:r w:rsidRPr="00BF2D8E">
              <w:t>Take into account opportunities to address waste minimisation, environmental responsibility and sustainable practice</w:t>
            </w:r>
            <w:r w:rsidRPr="00BF2D8E">
              <w:t xml:space="preserve"> issues</w:t>
            </w:r>
          </w:p>
        </w:tc>
      </w:tr>
    </w:tbl>
    <w:p w:rsidR="002E309F" w:rsidP="00BF2D8E">
      <w:pPr>
        <w:pStyle w:val="BodyText"/>
      </w:pPr>
    </w:p>
    <w:p w:rsidR="002E309F" w:rsidP="00BF2D8E">
      <w:pPr>
        <w:pStyle w:val="BodyText"/>
      </w:pPr>
    </w:p>
    <w:p w:rsidR="00000000" w:rsidRPr="00BF2D8E" w:rsidP="00BF2D8E">
      <w:pPr>
        <w:pStyle w:val="Heading1"/>
      </w:pPr>
      <w:bookmarkStart w:id="10" w:name="O_243677"/>
      <w:bookmarkEnd w:id="10"/>
      <w:r w:rsidRPr="00BF2D8E">
        <w:t>Evidence Guide</w:t>
      </w:r>
    </w:p>
    <w:tbl>
      <w:tblPr>
        <w:tblW w:w="0" w:type="auto"/>
        <w:tblLayout w:type="fixed"/>
        <w:tblCellMar>
          <w:left w:w="62" w:type="dxa"/>
          <w:right w:w="62" w:type="dxa"/>
        </w:tblCellMar>
        <w:tblLook w:val="0000"/>
      </w:tblPr>
      <w:tblGrid>
        <w:gridCol w:w="3402"/>
        <w:gridCol w:w="5670"/>
      </w:tblGrid>
      <w:tr w:rsidTr="002E30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SpecialBold"/>
              </w:rPr>
              <w:t>EVIDENCE GUIDE</w:t>
            </w:r>
          </w:p>
        </w:tc>
      </w:tr>
      <w:tr w:rsidTr="002E30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t xml:space="preserve">The evidence guide provides advice on assessment and must be read in conjunction with the Performance Criteria, Required Skills and Knowledge, </w:t>
            </w:r>
            <w:r w:rsidRPr="00BF2D8E">
              <w:t>the Range Statement and the Assessment Guidelines for this Training Package.</w:t>
            </w:r>
          </w:p>
        </w:tc>
      </w:tr>
      <w:tr w:rsidTr="002E30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Critical aspects for assessment and evidence required to demonstrate this competency unit</w:t>
            </w:r>
            <w:r w:rsidRPr="00BF2D8E">
              <w:t xml:space="preserve">: </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Assessment must establish acquisition of Essential Knowledge across the Range Sta</w:t>
            </w:r>
            <w:r w:rsidRPr="00BF2D8E">
              <w:t>tement outlined in this unit prior to assessment of skills application</w:t>
            </w:r>
          </w:p>
          <w:p w:rsidR="00000000" w:rsidRPr="00BF2D8E" w:rsidP="00BF2D8E">
            <w:pPr>
              <w:pStyle w:val="ListBullet"/>
            </w:pPr>
            <w:r w:rsidRPr="00BF2D8E">
              <w:t>Skills involving direct client care are to be assessed initially in a simulated clinical setting (laboratory)</w:t>
            </w:r>
          </w:p>
          <w:p w:rsidR="00000000" w:rsidRPr="00BF2D8E" w:rsidP="00BF2D8E">
            <w:pPr>
              <w:pStyle w:val="ListBullet"/>
            </w:pPr>
            <w:r w:rsidRPr="00BF2D8E">
              <w:t>As a minimum, init</w:t>
            </w:r>
            <w:r w:rsidRPr="00BF2D8E">
              <w:t>ial assessment must include appropriate written/oral/practical examinations to address Essential Knowledge and Skills as outlined in this unit</w:t>
            </w:r>
          </w:p>
          <w:p w:rsidR="00000000" w:rsidRPr="00BF2D8E" w:rsidP="00BF2D8E">
            <w:pPr>
              <w:pStyle w:val="ListBullet"/>
            </w:pPr>
            <w:r w:rsidRPr="00BF2D8E">
              <w:t>After successful completion of initial assessment, further assessment is to be conducted during workplace applica</w:t>
            </w:r>
            <w:r w:rsidRPr="00BF2D8E">
              <w:t>tion under direct supervision</w:t>
            </w:r>
          </w:p>
          <w:p w:rsidR="00000000" w:rsidRPr="00BF2D8E" w:rsidP="00BF2D8E">
            <w:pPr>
              <w:pStyle w:val="ListBullet"/>
            </w:pPr>
            <w:r w:rsidRPr="00BF2D8E">
              <w:t xml:space="preserve">The application of skills and knowledge described in this competency unit should be assessed in conjunction with competency unit(s) related to specific ambulance care services, including HLTAMBCR502A Deliver standard clinical </w:t>
            </w:r>
            <w:r w:rsidRPr="00BF2D8E">
              <w:t>care</w:t>
            </w:r>
          </w:p>
          <w:p w:rsidR="00000000" w:rsidRPr="00BF2D8E" w:rsidP="00BF2D8E">
            <w:pPr>
              <w:pStyle w:val="ListBullet"/>
            </w:pPr>
            <w:r w:rsidRPr="00BF2D8E">
              <w:t>Candidates must demonstrate their ability to apply essential knowledge and skills identified for this competency unit before undertaking independent workplace application</w:t>
            </w:r>
          </w:p>
          <w:p w:rsidR="00000000" w:rsidP="00BF2D8E">
            <w:pPr>
              <w:pStyle w:val="ListBullet"/>
              <w:rPr>
                <w:lang w:val="en-NZ"/>
              </w:rPr>
            </w:pPr>
            <w:r w:rsidRPr="00BF2D8E">
              <w:t>Candidates must provide evidence of their ability to apply all clinical competen</w:t>
            </w:r>
            <w:r w:rsidRPr="00BF2D8E">
              <w:t>cies consistently (over a period, usually of 12 months) as part of supervised clinical practice</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Access and equity considerations</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All workers in the health industry should be aware of access and equity issues in relation to their own area of work</w:t>
            </w:r>
          </w:p>
          <w:p w:rsidR="00000000" w:rsidRPr="00BF2D8E" w:rsidP="00BF2D8E">
            <w:pPr>
              <w:pStyle w:val="ListBullet"/>
            </w:pPr>
            <w:r w:rsidRPr="00BF2D8E">
              <w:t xml:space="preserve">All </w:t>
            </w:r>
            <w:r w:rsidRPr="00BF2D8E">
              <w:t xml:space="preserve">workers should develop their ability to work in a culturally diverse environment </w:t>
            </w:r>
          </w:p>
          <w:p w:rsidR="00000000" w:rsidRPr="00BF2D8E" w:rsidP="00BF2D8E">
            <w:pPr>
              <w:pStyle w:val="ListBullet"/>
            </w:pPr>
            <w:r w:rsidRPr="00BF2D8E">
              <w:t>In recognition of particular health issues facing Aboriginal and Torres Strait Islander communities, workers should be aware of cultural, historical and current issues impact</w:t>
            </w:r>
            <w:r w:rsidRPr="00BF2D8E">
              <w:t>ing on health of Aboriginal and Torres Strait Islander people</w:t>
            </w:r>
          </w:p>
          <w:p w:rsidR="00000000" w:rsidP="00BF2D8E">
            <w:pPr>
              <w:pStyle w:val="ListBullet"/>
              <w:rPr>
                <w:lang w:val="en-NZ"/>
              </w:rPr>
            </w:pPr>
            <w:r w:rsidRPr="00BF2D8E">
              <w:t>Assessors and trainers must take into account relevant access and equity issues, in particular relating to factors impacting on health of Aboriginal and/or Torres Strait Islander clients and com</w:t>
            </w:r>
            <w:r w:rsidRPr="00BF2D8E">
              <w:t>munities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Related units</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BodyText"/>
            </w:pPr>
            <w:r w:rsidRPr="00BF2D8E">
              <w:t>This unit should be assessed in conjunction with the following related competency unit:</w:t>
            </w:r>
          </w:p>
          <w:p w:rsidR="00000000" w:rsidP="00BF2D8E">
            <w:pPr>
              <w:pStyle w:val="ListBullet"/>
              <w:rPr>
                <w:lang w:val="en-NZ"/>
              </w:rPr>
            </w:pPr>
            <w:r w:rsidRPr="00BF2D8E">
              <w:t>HLTAMBCR502B Deliver standard clinical care</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BodyText"/>
            </w:pPr>
          </w:p>
        </w:tc>
      </w:tr>
    </w:tbl>
    <w:p w:rsidR="002E309F" w:rsidP="00BF2D8E">
      <w:pPr>
        <w:pStyle w:val="BodyText"/>
      </w:pPr>
    </w:p>
    <w:p w:rsidR="002E309F" w:rsidP="00BF2D8E">
      <w:pPr>
        <w:pStyle w:val="BodyText"/>
      </w:pPr>
    </w:p>
    <w:p w:rsidR="00000000" w:rsidRPr="00BF2D8E" w:rsidP="00BF2D8E">
      <w:pPr>
        <w:pStyle w:val="Heading1"/>
      </w:pPr>
      <w:bookmarkStart w:id="11" w:name="O_251660"/>
      <w:bookmarkEnd w:id="11"/>
      <w:r w:rsidRPr="00BF2D8E">
        <w:t>Range Statement</w:t>
      </w:r>
    </w:p>
    <w:tbl>
      <w:tblPr>
        <w:tblW w:w="0" w:type="auto"/>
        <w:tblLayout w:type="fixed"/>
        <w:tblCellMar>
          <w:left w:w="62" w:type="dxa"/>
          <w:right w:w="62" w:type="dxa"/>
        </w:tblCellMar>
        <w:tblLook w:val="0000"/>
      </w:tblPr>
      <w:tblGrid>
        <w:gridCol w:w="3402"/>
        <w:gridCol w:w="5670"/>
      </w:tblGrid>
      <w:tr w:rsidTr="002E30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SpecialBold"/>
              </w:rPr>
              <w:t>RANGE STATEMENT</w:t>
            </w:r>
          </w:p>
        </w:tc>
      </w:tr>
      <w:tr w:rsidTr="002E30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t>The Range Statement relates to the unit of competency as a whole. It allows for different work environments and situations that may affect performance. Add any essential operating conditions that may be present with training and assessment depending on the</w:t>
            </w:r>
            <w:r w:rsidRPr="00BF2D8E">
              <w:t xml:space="preserve"> work situation, needs of the candidate, accessibility of the item, and local industry and regional contexts.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Anatomical and physiological concepts include</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Anatomical position and directional terms</w:t>
            </w:r>
          </w:p>
          <w:p w:rsidR="00000000" w:rsidRPr="00BF2D8E" w:rsidP="00BF2D8E">
            <w:pPr>
              <w:pStyle w:val="ListBullet"/>
            </w:pPr>
            <w:r w:rsidRPr="00BF2D8E">
              <w:t>Regional terms</w:t>
            </w:r>
          </w:p>
          <w:p w:rsidR="00000000" w:rsidRPr="00BF2D8E" w:rsidP="00BF2D8E">
            <w:pPr>
              <w:pStyle w:val="ListBullet"/>
            </w:pPr>
            <w:r w:rsidRPr="00BF2D8E">
              <w:t>Body planes and sections</w:t>
            </w:r>
          </w:p>
          <w:p w:rsidR="00000000" w:rsidRPr="00BF2D8E" w:rsidP="00BF2D8E">
            <w:pPr>
              <w:pStyle w:val="ListBullet"/>
            </w:pPr>
            <w:r w:rsidRPr="00BF2D8E">
              <w:t>Body cavities and membranes</w:t>
            </w:r>
          </w:p>
          <w:p w:rsidR="00000000" w:rsidP="00BF2D8E">
            <w:pPr>
              <w:pStyle w:val="ListBullet"/>
              <w:rPr>
                <w:lang w:val="en-NZ"/>
              </w:rPr>
            </w:pPr>
            <w:r w:rsidRPr="00BF2D8E">
              <w:t>Abdomino-pelvic regions and quadrants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Levels of organisation refer to</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Chemical level:</w:t>
            </w:r>
          </w:p>
          <w:p w:rsidR="00000000" w:rsidRPr="00BF2D8E" w:rsidP="00BF2D8E">
            <w:pPr>
              <w:pStyle w:val="ListBullet2"/>
            </w:pPr>
            <w:r w:rsidRPr="00BF2D8E">
              <w:t>matter and energy</w:t>
            </w:r>
          </w:p>
          <w:p w:rsidR="00000000" w:rsidRPr="00BF2D8E" w:rsidP="00BF2D8E">
            <w:pPr>
              <w:pStyle w:val="ListBullet2"/>
            </w:pPr>
            <w:r w:rsidRPr="00BF2D8E">
              <w:t>molecules, mixtures and compounds</w:t>
            </w:r>
          </w:p>
          <w:p w:rsidR="00000000" w:rsidRPr="00BF2D8E" w:rsidP="00BF2D8E">
            <w:pPr>
              <w:pStyle w:val="ListBullet2"/>
            </w:pPr>
            <w:r w:rsidRPr="00BF2D8E">
              <w:t>chemical bonds</w:t>
            </w:r>
          </w:p>
          <w:p w:rsidR="00000000" w:rsidRPr="00BF2D8E" w:rsidP="00BF2D8E">
            <w:pPr>
              <w:pStyle w:val="ListBullet2"/>
            </w:pPr>
            <w:r w:rsidRPr="00BF2D8E">
              <w:t>chemical reactions</w:t>
            </w:r>
          </w:p>
          <w:p w:rsidR="00000000" w:rsidRPr="00BF2D8E" w:rsidP="00BF2D8E">
            <w:pPr>
              <w:pStyle w:val="ListBullet2"/>
            </w:pPr>
            <w:r w:rsidRPr="00BF2D8E">
              <w:t>inorganic compounds</w:t>
            </w:r>
          </w:p>
          <w:p w:rsidR="00000000" w:rsidRPr="00BF2D8E" w:rsidP="00BF2D8E">
            <w:pPr>
              <w:pStyle w:val="ListBullet2"/>
            </w:pPr>
            <w:r w:rsidRPr="00BF2D8E">
              <w:t>organic compounds</w:t>
            </w:r>
          </w:p>
          <w:p w:rsidR="00000000" w:rsidRPr="00BF2D8E" w:rsidP="00BF2D8E">
            <w:pPr>
              <w:pStyle w:val="ListBullet"/>
            </w:pPr>
            <w:r w:rsidRPr="00BF2D8E">
              <w:t>Cellular level:</w:t>
            </w:r>
          </w:p>
          <w:p w:rsidR="00000000" w:rsidRPr="00BF2D8E" w:rsidP="00BF2D8E">
            <w:pPr>
              <w:pStyle w:val="ListBullet2"/>
            </w:pPr>
            <w:r w:rsidRPr="00BF2D8E">
              <w:t>structure</w:t>
            </w:r>
          </w:p>
          <w:p w:rsidR="00000000" w:rsidRPr="00BF2D8E" w:rsidP="00BF2D8E">
            <w:pPr>
              <w:pStyle w:val="ListBullet2"/>
            </w:pPr>
            <w:r w:rsidRPr="00BF2D8E">
              <w:t>functions</w:t>
            </w:r>
          </w:p>
          <w:p w:rsidR="00000000" w:rsidRPr="00BF2D8E" w:rsidP="00BF2D8E">
            <w:pPr>
              <w:pStyle w:val="ListBullet2"/>
            </w:pPr>
            <w:r w:rsidRPr="00BF2D8E">
              <w:t>transport systems</w:t>
            </w:r>
          </w:p>
          <w:p w:rsidR="00000000" w:rsidRPr="00BF2D8E" w:rsidP="00BF2D8E">
            <w:pPr>
              <w:pStyle w:val="ListBullet2"/>
            </w:pPr>
            <w:r w:rsidRPr="00BF2D8E">
              <w:t>organelles</w:t>
            </w:r>
          </w:p>
          <w:p w:rsidR="00000000" w:rsidRPr="00BF2D8E" w:rsidP="00BF2D8E">
            <w:pPr>
              <w:pStyle w:val="ListBullet2"/>
            </w:pPr>
            <w:r w:rsidRPr="00BF2D8E">
              <w:t>growth and reproduction</w:t>
            </w:r>
          </w:p>
          <w:p w:rsidR="00000000" w:rsidRPr="00BF2D8E" w:rsidP="00BF2D8E">
            <w:pPr>
              <w:pStyle w:val="ListBullet"/>
            </w:pPr>
            <w:r w:rsidRPr="00BF2D8E">
              <w:t>Tissue level  types, function and structure of:</w:t>
            </w:r>
          </w:p>
          <w:p w:rsidR="00000000" w:rsidRPr="00BF2D8E" w:rsidP="00BF2D8E">
            <w:pPr>
              <w:pStyle w:val="ListBullet2"/>
            </w:pPr>
            <w:r w:rsidRPr="00BF2D8E">
              <w:t>epithelial tissue</w:t>
            </w:r>
          </w:p>
          <w:p w:rsidR="00000000" w:rsidRPr="00BF2D8E" w:rsidP="00BF2D8E">
            <w:pPr>
              <w:pStyle w:val="ListBullet2"/>
            </w:pPr>
            <w:r w:rsidRPr="00BF2D8E">
              <w:t>connective tissue</w:t>
            </w:r>
          </w:p>
          <w:p w:rsidR="00000000" w:rsidRPr="00BF2D8E" w:rsidP="00BF2D8E">
            <w:pPr>
              <w:pStyle w:val="ListBullet2"/>
            </w:pPr>
            <w:r w:rsidRPr="00BF2D8E">
              <w:t>epithelial membranes</w:t>
            </w:r>
          </w:p>
          <w:p w:rsidR="00000000" w:rsidRPr="00BF2D8E" w:rsidP="00BF2D8E">
            <w:pPr>
              <w:pStyle w:val="ListBullet2"/>
            </w:pPr>
            <w:r w:rsidRPr="00BF2D8E">
              <w:t>nervous tissue</w:t>
            </w:r>
          </w:p>
          <w:p w:rsidR="00000000" w:rsidRPr="00BF2D8E" w:rsidP="00BF2D8E">
            <w:pPr>
              <w:pStyle w:val="ListBullet2"/>
            </w:pPr>
            <w:r w:rsidRPr="00BF2D8E">
              <w:t>muscle tissue</w:t>
            </w:r>
          </w:p>
          <w:p w:rsidR="00000000" w:rsidRPr="00BF2D8E" w:rsidP="00BF2D8E">
            <w:pPr>
              <w:pStyle w:val="ListBullet"/>
            </w:pPr>
            <w:r w:rsidRPr="00BF2D8E">
              <w:t>Organ level</w:t>
            </w:r>
          </w:p>
          <w:p w:rsidR="00000000" w:rsidRPr="00BF2D8E" w:rsidP="00BF2D8E">
            <w:pPr>
              <w:pStyle w:val="ListBullet"/>
            </w:pPr>
            <w:r w:rsidRPr="00BF2D8E">
              <w:t>Organ/body system level</w:t>
            </w:r>
          </w:p>
          <w:p w:rsidR="00000000" w:rsidP="00BF2D8E">
            <w:pPr>
              <w:pStyle w:val="ListBullet"/>
              <w:rPr>
                <w:lang w:val="en-NZ"/>
              </w:rPr>
            </w:pPr>
            <w:r w:rsidRPr="00BF2D8E">
              <w:t>Organismal level</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Structure and function of body systems must include but are not limited to the normal structure and function of the</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Integumentary system:</w:t>
            </w:r>
          </w:p>
          <w:p w:rsidR="00000000" w:rsidRPr="00BF2D8E" w:rsidP="00BF2D8E">
            <w:pPr>
              <w:pStyle w:val="ListBullet2"/>
            </w:pPr>
            <w:r w:rsidRPr="00BF2D8E">
              <w:t>the skin and its layers</w:t>
            </w:r>
          </w:p>
          <w:p w:rsidR="00000000" w:rsidRPr="00BF2D8E" w:rsidP="00BF2D8E">
            <w:pPr>
              <w:pStyle w:val="ListBullet2"/>
            </w:pPr>
            <w:r w:rsidRPr="00BF2D8E">
              <w:t>skin colour</w:t>
            </w:r>
          </w:p>
          <w:p w:rsidR="00000000" w:rsidRPr="00BF2D8E" w:rsidP="00BF2D8E">
            <w:pPr>
              <w:pStyle w:val="ListBullet2"/>
            </w:pPr>
            <w:r w:rsidRPr="00BF2D8E">
              <w:t>appendages of the skin</w:t>
            </w:r>
          </w:p>
          <w:p w:rsidR="00000000" w:rsidRPr="00BF2D8E" w:rsidP="00BF2D8E">
            <w:pPr>
              <w:pStyle w:val="ListBullet2"/>
            </w:pPr>
            <w:r w:rsidRPr="00BF2D8E">
              <w:t>functions of the skin</w:t>
            </w:r>
          </w:p>
          <w:p w:rsidR="00000000" w:rsidRPr="00BF2D8E" w:rsidP="00BF2D8E">
            <w:pPr>
              <w:pStyle w:val="ListBullet2"/>
            </w:pPr>
            <w:r w:rsidRPr="00BF2D8E">
              <w:t>processes of thermoregulation</w:t>
            </w:r>
          </w:p>
          <w:p w:rsidR="00000000" w:rsidRPr="00BF2D8E" w:rsidP="00BF2D8E">
            <w:pPr>
              <w:pStyle w:val="ListBullet2"/>
            </w:pPr>
            <w:r w:rsidRPr="00BF2D8E">
              <w:t>homeostatic imbalances of the skin</w:t>
            </w:r>
          </w:p>
          <w:p w:rsidR="00000000" w:rsidRPr="00BF2D8E" w:rsidP="00BF2D8E">
            <w:pPr>
              <w:pStyle w:val="ListBullet2"/>
            </w:pPr>
            <w:r w:rsidRPr="00BF2D8E">
              <w:t>developmental aspects of the skin</w:t>
            </w:r>
          </w:p>
          <w:p w:rsidR="00000000" w:rsidRPr="00BF2D8E" w:rsidP="00BF2D8E">
            <w:pPr>
              <w:pStyle w:val="ListBullet"/>
            </w:pPr>
            <w:r w:rsidRPr="00BF2D8E">
              <w:t>Skeletal system:</w:t>
            </w:r>
          </w:p>
          <w:p w:rsidR="00000000" w:rsidRPr="00BF2D8E" w:rsidP="00BF2D8E">
            <w:pPr>
              <w:pStyle w:val="ListBullet2"/>
            </w:pPr>
            <w:r w:rsidRPr="00BF2D8E">
              <w:t>bone tissue, its formation and classification</w:t>
            </w:r>
          </w:p>
          <w:p w:rsidR="00000000" w:rsidRPr="00BF2D8E" w:rsidP="00BF2D8E">
            <w:pPr>
              <w:pStyle w:val="ListBullet2"/>
            </w:pPr>
            <w:r w:rsidRPr="00BF2D8E">
              <w:t>classification of bones, skeletal cartilages and joints</w:t>
            </w:r>
          </w:p>
          <w:p w:rsidR="00000000" w:rsidRPr="00BF2D8E" w:rsidP="00BF2D8E">
            <w:pPr>
              <w:pStyle w:val="ListBullet2"/>
            </w:pPr>
            <w:r w:rsidRPr="00BF2D8E">
              <w:t xml:space="preserve">structure and </w:t>
            </w:r>
            <w:r w:rsidRPr="00BF2D8E">
              <w:t>functions of bone</w:t>
            </w:r>
          </w:p>
          <w:p w:rsidR="00000000" w:rsidRPr="00BF2D8E" w:rsidP="00BF2D8E">
            <w:pPr>
              <w:pStyle w:val="ListBullet2"/>
            </w:pPr>
            <w:r w:rsidRPr="00BF2D8E">
              <w:t>bone homeostasis, growth and repair</w:t>
            </w:r>
          </w:p>
          <w:p w:rsidR="00000000" w:rsidRPr="00BF2D8E" w:rsidP="00BF2D8E">
            <w:pPr>
              <w:pStyle w:val="ListBullet2"/>
            </w:pPr>
            <w:r w:rsidRPr="00BF2D8E">
              <w:t>the parts of the axial and appendicular skeletons</w:t>
            </w:r>
          </w:p>
          <w:p w:rsidR="00000000" w:rsidRPr="00BF2D8E" w:rsidP="00BF2D8E">
            <w:pPr>
              <w:pStyle w:val="ListBullet2"/>
            </w:pPr>
            <w:r w:rsidRPr="00BF2D8E">
              <w:t>range of motion of joints</w:t>
            </w:r>
          </w:p>
          <w:p w:rsidR="00000000" w:rsidRPr="00BF2D8E" w:rsidP="00BF2D8E">
            <w:pPr>
              <w:pStyle w:val="ListBullet"/>
            </w:pPr>
            <w:r w:rsidRPr="00BF2D8E">
              <w:t>Muscular system:</w:t>
            </w:r>
          </w:p>
          <w:p w:rsidR="00000000" w:rsidRPr="00BF2D8E" w:rsidP="00BF2D8E">
            <w:pPr>
              <w:pStyle w:val="ListBullet2"/>
            </w:pPr>
            <w:r w:rsidRPr="00BF2D8E">
              <w:t>mechanics of muscles</w:t>
            </w:r>
          </w:p>
          <w:p w:rsidR="00000000" w:rsidRPr="00BF2D8E" w:rsidP="00BF2D8E">
            <w:pPr>
              <w:pStyle w:val="ListBullet2"/>
            </w:pPr>
            <w:r w:rsidRPr="00BF2D8E">
              <w:t>types, function and structure of muscle tissue</w:t>
            </w:r>
          </w:p>
          <w:p w:rsidR="00000000" w:rsidRPr="00BF2D8E" w:rsidP="00BF2D8E">
            <w:pPr>
              <w:pStyle w:val="ListBullet2"/>
            </w:pPr>
            <w:r w:rsidRPr="00BF2D8E">
              <w:t>processes of muscle contraction</w:t>
            </w:r>
          </w:p>
          <w:p w:rsidR="00000000" w:rsidRPr="00BF2D8E" w:rsidP="00BF2D8E">
            <w:pPr>
              <w:pStyle w:val="ListBullet"/>
            </w:pPr>
            <w:r w:rsidRPr="00BF2D8E">
              <w:t>Nervous system including:</w:t>
            </w:r>
          </w:p>
          <w:p w:rsidR="00000000" w:rsidRPr="00BF2D8E" w:rsidP="00BF2D8E">
            <w:pPr>
              <w:pStyle w:val="ListBullet2"/>
            </w:pPr>
            <w:r w:rsidRPr="00BF2D8E">
              <w:t>development of neurons</w:t>
            </w:r>
          </w:p>
          <w:p w:rsidR="00000000" w:rsidRPr="00BF2D8E" w:rsidP="00BF2D8E">
            <w:pPr>
              <w:pStyle w:val="ListBullet2"/>
            </w:pPr>
            <w:r w:rsidRPr="00BF2D8E">
              <w:t>nervous tissue</w:t>
            </w:r>
          </w:p>
          <w:p w:rsidR="00000000" w:rsidRPr="00BF2D8E" w:rsidP="00BF2D8E">
            <w:pPr>
              <w:pStyle w:val="ListBullet2"/>
            </w:pPr>
            <w:r w:rsidRPr="00BF2D8E">
              <w:t>neurophysiology</w:t>
            </w:r>
          </w:p>
          <w:p w:rsidR="00000000" w:rsidRPr="00BF2D8E" w:rsidP="00BF2D8E">
            <w:pPr>
              <w:pStyle w:val="ListBullet2"/>
            </w:pPr>
            <w:r w:rsidRPr="00BF2D8E">
              <w:t>neural integration</w:t>
            </w:r>
          </w:p>
          <w:p w:rsidR="00000000" w:rsidRPr="00BF2D8E" w:rsidP="00BF2D8E">
            <w:pPr>
              <w:pStyle w:val="ListBullet2"/>
            </w:pPr>
            <w:r w:rsidRPr="00BF2D8E">
              <w:t>central nervous system</w:t>
            </w:r>
          </w:p>
          <w:p w:rsidR="00000000" w:rsidRPr="00BF2D8E" w:rsidP="00BF2D8E">
            <w:pPr>
              <w:pStyle w:val="ListBullet2"/>
            </w:pPr>
            <w:r w:rsidRPr="00BF2D8E">
              <w:t>peripheral nervous system</w:t>
            </w:r>
          </w:p>
          <w:p w:rsidR="00000000" w:rsidRPr="00BF2D8E" w:rsidP="00BF2D8E">
            <w:pPr>
              <w:pStyle w:val="ListBullet2"/>
            </w:pPr>
            <w:r w:rsidRPr="00BF2D8E">
              <w:t>autonomic nervous system</w:t>
            </w:r>
          </w:p>
          <w:p w:rsidR="00000000" w:rsidRPr="00BF2D8E" w:rsidP="00BF2D8E">
            <w:pPr>
              <w:pStyle w:val="ListBullet2"/>
            </w:pPr>
            <w:r w:rsidRPr="00BF2D8E">
              <w:t>sensation and somatic senses of pain and touch</w:t>
            </w:r>
          </w:p>
          <w:p w:rsidR="00000000" w:rsidRPr="00BF2D8E" w:rsidP="00BF2D8E">
            <w:pPr>
              <w:pStyle w:val="ListBullet2"/>
            </w:pPr>
            <w:r w:rsidRPr="00BF2D8E">
              <w:t>special senses of taste, smell, vision, hearing, and balance</w:t>
            </w:r>
          </w:p>
          <w:p w:rsidR="00000000" w:rsidRPr="00BF2D8E" w:rsidP="00BF2D8E">
            <w:pPr>
              <w:pStyle w:val="ListBullet"/>
            </w:pPr>
            <w:r w:rsidRPr="00BF2D8E">
              <w:t>Endocrine system:</w:t>
            </w:r>
          </w:p>
          <w:p w:rsidR="00000000" w:rsidRPr="00BF2D8E" w:rsidP="00BF2D8E">
            <w:pPr>
              <w:pStyle w:val="ListBullet2"/>
            </w:pPr>
            <w:r w:rsidRPr="00BF2D8E">
              <w:t>anatomy and physiology of organs and structures</w:t>
            </w:r>
          </w:p>
          <w:p w:rsidR="00000000" w:rsidRPr="00BF2D8E" w:rsidP="00BF2D8E">
            <w:pPr>
              <w:pStyle w:val="ListBullet2"/>
            </w:pPr>
            <w:r w:rsidRPr="00BF2D8E">
              <w:t>neuroendocrine regulation</w:t>
            </w:r>
          </w:p>
          <w:p w:rsidR="00000000" w:rsidRPr="00BF2D8E" w:rsidP="00BF2D8E">
            <w:pPr>
              <w:pStyle w:val="ListBullet2"/>
            </w:pPr>
            <w:r w:rsidRPr="00BF2D8E">
              <w:t>action of hormones</w:t>
            </w:r>
          </w:p>
          <w:p w:rsidR="00000000" w:rsidRPr="00BF2D8E" w:rsidP="00BF2D8E">
            <w:pPr>
              <w:pStyle w:val="ListBullet2"/>
            </w:pPr>
            <w:r w:rsidRPr="00BF2D8E">
              <w:t>hormone classification</w:t>
            </w:r>
          </w:p>
          <w:p w:rsidR="00000000" w:rsidP="00BF2D8E">
            <w:pPr>
              <w:pStyle w:val="BodyText"/>
              <w:rPr>
                <w:lang w:val="en-NZ"/>
              </w:rPr>
            </w:pPr>
            <w:r w:rsidRPr="00BF2D8E">
              <w:rPr>
                <w:rStyle w:val="Emphasis"/>
              </w:rPr>
              <w:t>continued</w:t>
            </w:r>
            <w:r w:rsidRPr="00BF2D8E">
              <w:t xml:space="preserve"> ...</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Structure and function of body systems must include but are not limited to the normal structure and function of the</w:t>
            </w:r>
            <w:r w:rsidRPr="00BF2D8E">
              <w:t>:</w:t>
            </w:r>
            <w:r w:rsidRPr="00BF2D8E">
              <w:br/>
              <w:t>(</w:t>
            </w:r>
            <w:r w:rsidRPr="00BF2D8E">
              <w:rPr>
                <w:rStyle w:val="Emphasis"/>
              </w:rPr>
              <w:t>contd</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Cardiovascular system:-</w:t>
            </w:r>
          </w:p>
          <w:p w:rsidR="00000000" w:rsidRPr="00BF2D8E" w:rsidP="00BF2D8E">
            <w:pPr>
              <w:pStyle w:val="ListBullet2"/>
            </w:pPr>
            <w:r w:rsidRPr="00BF2D8E">
              <w:t xml:space="preserve">Blood: </w:t>
            </w:r>
          </w:p>
          <w:p w:rsidR="00000000" w:rsidRPr="00BF2D8E" w:rsidP="00BF2D8E">
            <w:pPr>
              <w:pStyle w:val="ListBullet3"/>
            </w:pPr>
            <w:r w:rsidRPr="00BF2D8E">
              <w:t>components and characteristics</w:t>
            </w:r>
          </w:p>
          <w:p w:rsidR="00000000" w:rsidRPr="00BF2D8E" w:rsidP="00BF2D8E">
            <w:pPr>
              <w:pStyle w:val="ListBullet3"/>
            </w:pPr>
            <w:r w:rsidRPr="00BF2D8E">
              <w:t>groups</w:t>
            </w:r>
          </w:p>
          <w:p w:rsidR="00000000" w:rsidRPr="00BF2D8E" w:rsidP="00BF2D8E">
            <w:pPr>
              <w:pStyle w:val="ListBullet3"/>
            </w:pPr>
            <w:r w:rsidRPr="00BF2D8E">
              <w:t>clotting</w:t>
            </w:r>
          </w:p>
          <w:p w:rsidR="00000000" w:rsidRPr="00BF2D8E" w:rsidP="00BF2D8E">
            <w:pPr>
              <w:pStyle w:val="ListBullet2"/>
            </w:pPr>
            <w:r w:rsidRPr="00BF2D8E">
              <w:t>Heart:</w:t>
            </w:r>
          </w:p>
          <w:p w:rsidR="00000000" w:rsidRPr="00BF2D8E" w:rsidP="00BF2D8E">
            <w:pPr>
              <w:pStyle w:val="ListBullet3"/>
            </w:pPr>
            <w:r w:rsidRPr="00BF2D8E">
              <w:t>structure and function</w:t>
            </w:r>
          </w:p>
          <w:p w:rsidR="00000000" w:rsidRPr="00BF2D8E" w:rsidP="00BF2D8E">
            <w:pPr>
              <w:pStyle w:val="ListBullet3"/>
            </w:pPr>
            <w:r w:rsidRPr="00BF2D8E">
              <w:t>blood flow</w:t>
            </w:r>
          </w:p>
          <w:p w:rsidR="00000000" w:rsidRPr="00BF2D8E" w:rsidP="00BF2D8E">
            <w:pPr>
              <w:pStyle w:val="ListBullet3"/>
            </w:pPr>
            <w:r w:rsidRPr="00BF2D8E">
              <w:t>conduction system</w:t>
            </w:r>
          </w:p>
          <w:p w:rsidR="00000000" w:rsidRPr="00BF2D8E" w:rsidP="00BF2D8E">
            <w:pPr>
              <w:pStyle w:val="ListBullet3"/>
            </w:pPr>
            <w:r w:rsidRPr="00BF2D8E">
              <w:t>ECG complex</w:t>
            </w:r>
          </w:p>
          <w:p w:rsidR="00000000" w:rsidRPr="00BF2D8E" w:rsidP="00BF2D8E">
            <w:pPr>
              <w:pStyle w:val="ListBullet3"/>
            </w:pPr>
            <w:r w:rsidRPr="00BF2D8E">
              <w:t>function and output</w:t>
            </w:r>
          </w:p>
          <w:p w:rsidR="00000000" w:rsidRPr="00BF2D8E" w:rsidP="00BF2D8E">
            <w:pPr>
              <w:pStyle w:val="ListBullet3"/>
            </w:pPr>
            <w:r w:rsidRPr="00BF2D8E">
              <w:t>cardiac cycle, stroke volume and heart rate</w:t>
            </w:r>
          </w:p>
          <w:p w:rsidR="00000000" w:rsidRPr="00BF2D8E" w:rsidP="00BF2D8E">
            <w:pPr>
              <w:pStyle w:val="ListBullet3"/>
            </w:pPr>
            <w:r w:rsidRPr="00BF2D8E">
              <w:t>heart sounds</w:t>
            </w:r>
          </w:p>
          <w:p w:rsidR="00000000" w:rsidRPr="00BF2D8E" w:rsidP="00BF2D8E">
            <w:pPr>
              <w:pStyle w:val="ListBullet2"/>
            </w:pPr>
            <w:r w:rsidRPr="00BF2D8E">
              <w:t xml:space="preserve">Blood vessels and haemodynamics: </w:t>
            </w:r>
          </w:p>
          <w:p w:rsidR="00000000" w:rsidRPr="00BF2D8E" w:rsidP="00BF2D8E">
            <w:pPr>
              <w:pStyle w:val="ListBullet3"/>
            </w:pPr>
            <w:r w:rsidRPr="00BF2D8E">
              <w:t>structure and function</w:t>
            </w:r>
          </w:p>
          <w:p w:rsidR="00000000" w:rsidRPr="00BF2D8E" w:rsidP="00BF2D8E">
            <w:pPr>
              <w:pStyle w:val="ListBullet3"/>
            </w:pPr>
            <w:r w:rsidRPr="00BF2D8E">
              <w:t>response to blood volume, pressure and perfusion</w:t>
            </w:r>
          </w:p>
          <w:p w:rsidR="00000000" w:rsidRPr="00BF2D8E" w:rsidP="00BF2D8E">
            <w:pPr>
              <w:pStyle w:val="ListBullet3"/>
            </w:pPr>
            <w:r w:rsidRPr="00BF2D8E">
              <w:t>pressure cascades</w:t>
            </w:r>
          </w:p>
          <w:p w:rsidR="00000000" w:rsidRPr="00BF2D8E" w:rsidP="00BF2D8E">
            <w:pPr>
              <w:pStyle w:val="ListBullet3"/>
            </w:pPr>
            <w:r w:rsidRPr="00BF2D8E">
              <w:t>blood and pulse pressures</w:t>
            </w:r>
          </w:p>
          <w:p w:rsidR="00000000" w:rsidRPr="00BF2D8E" w:rsidP="00BF2D8E">
            <w:pPr>
              <w:pStyle w:val="ListBullet3"/>
            </w:pPr>
            <w:r w:rsidRPr="00BF2D8E">
              <w:t>circulatory routes</w:t>
            </w:r>
          </w:p>
          <w:p w:rsidR="00000000" w:rsidRPr="00BF2D8E" w:rsidP="00BF2D8E">
            <w:pPr>
              <w:pStyle w:val="ListBullet"/>
            </w:pPr>
            <w:r w:rsidRPr="00BF2D8E">
              <w:t>Lymphatic system:</w:t>
            </w:r>
          </w:p>
          <w:p w:rsidR="00000000" w:rsidRPr="00BF2D8E" w:rsidP="00BF2D8E">
            <w:pPr>
              <w:pStyle w:val="ListBullet2"/>
            </w:pPr>
            <w:r w:rsidRPr="00BF2D8E">
              <w:t>organs, tissues, nodes and vessels</w:t>
            </w:r>
          </w:p>
          <w:p w:rsidR="00000000" w:rsidRPr="00BF2D8E" w:rsidP="00BF2D8E">
            <w:pPr>
              <w:pStyle w:val="ListBullet2"/>
            </w:pPr>
            <w:r w:rsidRPr="00BF2D8E">
              <w:t>lymphocytes</w:t>
            </w:r>
          </w:p>
          <w:p w:rsidR="00000000" w:rsidRPr="00BF2D8E" w:rsidP="00BF2D8E">
            <w:pPr>
              <w:pStyle w:val="ListBullet"/>
            </w:pPr>
            <w:r w:rsidRPr="00BF2D8E">
              <w:t>Immune system:</w:t>
            </w:r>
          </w:p>
          <w:p w:rsidR="00000000" w:rsidRPr="00BF2D8E" w:rsidP="00BF2D8E">
            <w:pPr>
              <w:pStyle w:val="ListBullet2"/>
            </w:pPr>
            <w:r w:rsidRPr="00BF2D8E">
              <w:t>protective functions</w:t>
            </w:r>
          </w:p>
          <w:p w:rsidR="00000000" w:rsidRPr="00BF2D8E" w:rsidP="00BF2D8E">
            <w:pPr>
              <w:pStyle w:val="ListBullet2"/>
            </w:pPr>
            <w:r w:rsidRPr="00BF2D8E">
              <w:t>non-specific resistance</w:t>
            </w:r>
          </w:p>
          <w:p w:rsidR="00000000" w:rsidRPr="00BF2D8E" w:rsidP="00BF2D8E">
            <w:pPr>
              <w:pStyle w:val="ListBullet2"/>
            </w:pPr>
            <w:r w:rsidRPr="00BF2D8E">
              <w:t>immunologic response</w:t>
            </w:r>
          </w:p>
          <w:p w:rsidR="00000000" w:rsidRPr="00BF2D8E" w:rsidP="00BF2D8E">
            <w:pPr>
              <w:pStyle w:val="ListBullet2"/>
            </w:pPr>
            <w:r w:rsidRPr="00BF2D8E">
              <w:t>inflammatory response</w:t>
            </w:r>
          </w:p>
          <w:p w:rsidR="00000000" w:rsidRPr="00BF2D8E" w:rsidP="00BF2D8E">
            <w:pPr>
              <w:pStyle w:val="ListBullet2"/>
            </w:pPr>
            <w:r w:rsidRPr="00BF2D8E">
              <w:t>natural and artificially acquired immunity</w:t>
            </w:r>
          </w:p>
          <w:p w:rsidR="00000000" w:rsidRPr="00BF2D8E" w:rsidP="00BF2D8E">
            <w:pPr>
              <w:pStyle w:val="ListBullet"/>
            </w:pPr>
            <w:r w:rsidRPr="00BF2D8E">
              <w:t>Respiratory system:</w:t>
            </w:r>
          </w:p>
          <w:p w:rsidR="00000000" w:rsidRPr="00BF2D8E" w:rsidP="00BF2D8E">
            <w:pPr>
              <w:pStyle w:val="ListBullet2"/>
            </w:pPr>
            <w:r w:rsidRPr="00BF2D8E">
              <w:t>structure, function and protective mechanisms</w:t>
            </w:r>
          </w:p>
          <w:p w:rsidR="00000000" w:rsidRPr="00BF2D8E" w:rsidP="00BF2D8E">
            <w:pPr>
              <w:pStyle w:val="ListBullet2"/>
            </w:pPr>
            <w:r w:rsidRPr="00BF2D8E">
              <w:t>gas laws</w:t>
            </w:r>
          </w:p>
          <w:p w:rsidR="00000000" w:rsidRPr="00BF2D8E" w:rsidP="00BF2D8E">
            <w:pPr>
              <w:pStyle w:val="ListBullet2"/>
            </w:pPr>
            <w:r w:rsidRPr="00BF2D8E">
              <w:t>diffusion of respiratory gases</w:t>
            </w:r>
          </w:p>
          <w:p w:rsidR="00000000" w:rsidRPr="00BF2D8E" w:rsidP="00BF2D8E">
            <w:pPr>
              <w:pStyle w:val="ListBullet2"/>
            </w:pPr>
            <w:r w:rsidRPr="00BF2D8E">
              <w:t>gas exchange (Boyle; Dalton; Charles; Henry)</w:t>
            </w:r>
          </w:p>
          <w:p w:rsidR="00000000" w:rsidRPr="00BF2D8E" w:rsidP="00BF2D8E">
            <w:pPr>
              <w:pStyle w:val="ListBullet2"/>
            </w:pPr>
            <w:r w:rsidRPr="00BF2D8E">
              <w:t>external and internal ventilation and respiration.</w:t>
            </w:r>
          </w:p>
          <w:p w:rsidR="00000000" w:rsidRPr="00BF2D8E" w:rsidP="00BF2D8E">
            <w:pPr>
              <w:pStyle w:val="ListBullet2"/>
            </w:pPr>
            <w:r w:rsidRPr="00BF2D8E">
              <w:t>principles of lung volumes: minute volume and oxygenation</w:t>
            </w:r>
          </w:p>
          <w:p w:rsidR="00000000" w:rsidRPr="00BF2D8E" w:rsidP="00BF2D8E">
            <w:pPr>
              <w:pStyle w:val="ListBullet2"/>
            </w:pPr>
            <w:r w:rsidRPr="00BF2D8E">
              <w:t>transportation of respiratory gases</w:t>
            </w:r>
          </w:p>
          <w:p w:rsidR="00000000" w:rsidRPr="00BF2D8E" w:rsidP="00BF2D8E">
            <w:pPr>
              <w:pStyle w:val="ListBullet"/>
            </w:pPr>
            <w:r w:rsidRPr="00BF2D8E">
              <w:t>Digestive system:</w:t>
            </w:r>
          </w:p>
          <w:p w:rsidR="00000000" w:rsidRPr="00BF2D8E" w:rsidP="00BF2D8E">
            <w:pPr>
              <w:pStyle w:val="ListBullet2"/>
            </w:pPr>
            <w:r w:rsidRPr="00BF2D8E">
              <w:t>structure and function</w:t>
            </w:r>
          </w:p>
          <w:p w:rsidR="00000000" w:rsidRPr="00BF2D8E" w:rsidP="00BF2D8E">
            <w:pPr>
              <w:pStyle w:val="ListBullet2"/>
            </w:pPr>
            <w:r w:rsidRPr="00BF2D8E">
              <w:t>processes</w:t>
            </w:r>
          </w:p>
          <w:p w:rsidR="00000000" w:rsidRPr="00BF2D8E" w:rsidP="00BF2D8E">
            <w:pPr>
              <w:pStyle w:val="ListBullet"/>
            </w:pPr>
            <w:r w:rsidRPr="00BF2D8E">
              <w:t>Urinary system:</w:t>
            </w:r>
          </w:p>
          <w:p w:rsidR="00000000" w:rsidRPr="00BF2D8E" w:rsidP="00BF2D8E">
            <w:pPr>
              <w:pStyle w:val="ListBullet2"/>
            </w:pPr>
            <w:r w:rsidRPr="00BF2D8E">
              <w:t>structure and function</w:t>
            </w:r>
          </w:p>
          <w:p w:rsidR="00000000" w:rsidRPr="00BF2D8E" w:rsidP="00BF2D8E">
            <w:pPr>
              <w:pStyle w:val="ListBullet2"/>
            </w:pPr>
            <w:r w:rsidRPr="00BF2D8E">
              <w:t>urine composition</w:t>
            </w:r>
          </w:p>
          <w:p w:rsidR="00000000" w:rsidRPr="00BF2D8E" w:rsidP="00BF2D8E">
            <w:pPr>
              <w:pStyle w:val="ListBullet2"/>
            </w:pPr>
            <w:r w:rsidRPr="00BF2D8E">
              <w:t>micturition reflex</w:t>
            </w:r>
          </w:p>
          <w:p w:rsidR="00000000" w:rsidP="00BF2D8E">
            <w:pPr>
              <w:pStyle w:val="BodyText"/>
              <w:rPr>
                <w:lang w:val="en-NZ"/>
              </w:rPr>
            </w:pPr>
            <w:r w:rsidRPr="00BF2D8E">
              <w:rPr>
                <w:rStyle w:val="Emphasis"/>
              </w:rPr>
              <w:t>continued</w:t>
            </w:r>
            <w:r w:rsidRPr="00BF2D8E">
              <w:t xml:space="preserve"> ...</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Structure and function of body systems must include but are not limited to the normal structure and function of the</w:t>
            </w:r>
            <w:r w:rsidRPr="00BF2D8E">
              <w:t>:</w:t>
            </w:r>
            <w:r w:rsidRPr="00BF2D8E">
              <w:br/>
              <w:t>(</w:t>
            </w:r>
            <w:r w:rsidRPr="00BF2D8E">
              <w:rPr>
                <w:rStyle w:val="Emphasis"/>
              </w:rPr>
              <w:t>contd</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Reproductive systems:</w:t>
            </w:r>
          </w:p>
          <w:p w:rsidR="00000000" w:rsidRPr="00BF2D8E" w:rsidP="00BF2D8E">
            <w:pPr>
              <w:pStyle w:val="ListBullet2"/>
            </w:pPr>
            <w:r w:rsidRPr="00BF2D8E">
              <w:t>structure and function (male and female)</w:t>
            </w:r>
          </w:p>
          <w:p w:rsidR="00000000" w:rsidRPr="00BF2D8E" w:rsidP="00BF2D8E">
            <w:pPr>
              <w:pStyle w:val="ListBullet2"/>
            </w:pPr>
            <w:r w:rsidRPr="00BF2D8E">
              <w:t>female reproductive cycle</w:t>
            </w:r>
          </w:p>
          <w:p w:rsidR="00000000" w:rsidRPr="00BF2D8E" w:rsidP="00BF2D8E">
            <w:pPr>
              <w:pStyle w:val="ListBullet2"/>
            </w:pPr>
            <w:r w:rsidRPr="00BF2D8E">
              <w:t>myosis</w:t>
            </w:r>
          </w:p>
          <w:p w:rsidR="00000000" w:rsidRPr="00BF2D8E" w:rsidP="00BF2D8E">
            <w:pPr>
              <w:pStyle w:val="ListBullet2"/>
            </w:pPr>
            <w:r w:rsidRPr="00BF2D8E">
              <w:t>development of gametes</w:t>
            </w:r>
          </w:p>
          <w:p w:rsidR="00000000" w:rsidP="00BF2D8E">
            <w:pPr>
              <w:pStyle w:val="ListBullet2"/>
              <w:rPr>
                <w:lang w:val="en-NZ"/>
              </w:rPr>
            </w:pPr>
            <w:r w:rsidRPr="00BF2D8E">
              <w:t>genetics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Homeostasis means</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Maintenance of internal environment including:</w:t>
            </w:r>
          </w:p>
          <w:p w:rsidR="00000000" w:rsidRPr="00BF2D8E" w:rsidP="00BF2D8E">
            <w:pPr>
              <w:pStyle w:val="ListBullet2"/>
            </w:pPr>
            <w:r w:rsidRPr="00BF2D8E">
              <w:t>body temperature</w:t>
            </w:r>
          </w:p>
          <w:p w:rsidR="00000000" w:rsidRPr="00BF2D8E" w:rsidP="00BF2D8E">
            <w:pPr>
              <w:pStyle w:val="ListBullet2"/>
            </w:pPr>
            <w:r w:rsidRPr="00BF2D8E">
              <w:t>body fluid composition (e.g. nutrient absorption by digestive system, nutri</w:t>
            </w:r>
            <w:r w:rsidRPr="00BF2D8E">
              <w:t>ent distribution by cardiovascular system, absorption of oxygen and elimination of carbon dioxide by respiratory system, control of nutrient loss by urinary system)</w:t>
            </w:r>
          </w:p>
          <w:p w:rsidR="00000000" w:rsidRPr="00BF2D8E" w:rsidP="00BF2D8E">
            <w:pPr>
              <w:pStyle w:val="ListBullet2"/>
            </w:pPr>
            <w:r w:rsidRPr="00BF2D8E">
              <w:t>body fluid volume (e.g. absorption of water from digestive system, loss of water through sk</w:t>
            </w:r>
            <w:r w:rsidRPr="00BF2D8E">
              <w:t>in, distribution of water by cardiovascular system)</w:t>
            </w:r>
          </w:p>
          <w:p w:rsidR="00000000" w:rsidRPr="00BF2D8E" w:rsidP="00BF2D8E">
            <w:pPr>
              <w:pStyle w:val="ListBullet2"/>
            </w:pPr>
            <w:r w:rsidRPr="00BF2D8E">
              <w:t>elimination of wastes from the body</w:t>
            </w:r>
          </w:p>
          <w:p w:rsidR="00000000" w:rsidRPr="00BF2D8E" w:rsidP="00BF2D8E">
            <w:pPr>
              <w:pStyle w:val="ListBullet2"/>
            </w:pPr>
            <w:r w:rsidRPr="00BF2D8E">
              <w:t>maintenance of blood pressure</w:t>
            </w:r>
          </w:p>
          <w:p w:rsidR="00000000" w:rsidRPr="00BF2D8E" w:rsidP="00BF2D8E">
            <w:pPr>
              <w:pStyle w:val="ListBullet2"/>
            </w:pPr>
            <w:r w:rsidRPr="00BF2D8E">
              <w:t>protection from infection</w:t>
            </w:r>
          </w:p>
          <w:p w:rsidR="00000000" w:rsidP="00BF2D8E">
            <w:pPr>
              <w:pStyle w:val="ListBullet2"/>
              <w:rPr>
                <w:lang w:val="en-NZ"/>
              </w:rPr>
            </w:pPr>
            <w:r w:rsidRPr="00BF2D8E">
              <w:t>physical activity  active and passive</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Standard methods and protocols may include</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Clinical practice guidelines</w:t>
            </w:r>
          </w:p>
          <w:p w:rsidR="00000000" w:rsidRPr="00BF2D8E" w:rsidP="00BF2D8E">
            <w:pPr>
              <w:pStyle w:val="ListBullet"/>
            </w:pPr>
            <w:r w:rsidRPr="00BF2D8E">
              <w:t>Organisation protocols</w:t>
            </w:r>
          </w:p>
          <w:p w:rsidR="00000000" w:rsidRPr="00BF2D8E" w:rsidP="00BF2D8E">
            <w:pPr>
              <w:pStyle w:val="ListBullet"/>
            </w:pPr>
            <w:r w:rsidRPr="00BF2D8E">
              <w:t>Skills manuals</w:t>
            </w:r>
          </w:p>
          <w:p w:rsidR="00000000" w:rsidRPr="00BF2D8E" w:rsidP="00BF2D8E">
            <w:pPr>
              <w:pStyle w:val="ListBullet"/>
            </w:pPr>
            <w:r w:rsidRPr="00BF2D8E">
              <w:t>State/territory ambulance authority regulations and/or operational procedures</w:t>
            </w:r>
          </w:p>
          <w:p w:rsidR="00000000" w:rsidP="00BF2D8E">
            <w:pPr>
              <w:pStyle w:val="ListBullet"/>
              <w:rPr>
                <w:lang w:val="en-NZ"/>
              </w:rPr>
            </w:pPr>
            <w:r w:rsidRPr="00BF2D8E">
              <w:t>Internationally recognised scales, charts, guidelines and surveys (e.g. Glasgow coma scale, dermatome charts, b</w:t>
            </w:r>
            <w:r w:rsidRPr="00BF2D8E">
              <w:t>lood pressure reading scales, national asthma guidelines)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Cellular metabolism involves</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Cellular respiration</w:t>
            </w:r>
          </w:p>
          <w:p w:rsidR="00000000" w:rsidRPr="00BF2D8E" w:rsidP="00BF2D8E">
            <w:pPr>
              <w:pStyle w:val="ListBullet"/>
            </w:pPr>
            <w:r w:rsidRPr="00BF2D8E">
              <w:t>Acid base balance</w:t>
            </w:r>
          </w:p>
          <w:p w:rsidR="00000000" w:rsidP="00BF2D8E">
            <w:pPr>
              <w:pStyle w:val="ListBullet"/>
              <w:rPr>
                <w:lang w:val="en-NZ"/>
              </w:rPr>
            </w:pPr>
            <w:r w:rsidRPr="00BF2D8E">
              <w:t>Anaerobic and aerobic energy production</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Body temperature maintenance includes</w:t>
            </w:r>
            <w:r w:rsidRPr="00BF2D8E">
              <w:t xml:space="preserve">: </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Metabolism of nutrients</w:t>
            </w:r>
          </w:p>
          <w:p w:rsidR="00000000" w:rsidRPr="00BF2D8E" w:rsidP="00BF2D8E">
            <w:pPr>
              <w:pStyle w:val="ListBullet"/>
            </w:pPr>
            <w:r w:rsidRPr="00BF2D8E">
              <w:t>Energy balance</w:t>
            </w:r>
          </w:p>
          <w:p w:rsidR="00000000" w:rsidP="00BF2D8E">
            <w:pPr>
              <w:pStyle w:val="ListBullet"/>
              <w:rPr>
                <w:lang w:val="en-NZ"/>
              </w:rPr>
            </w:pPr>
            <w:r w:rsidRPr="00BF2D8E">
              <w:t>Heat exchange</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Common pharmacological terminology includes</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Therapeutic dose</w:t>
            </w:r>
          </w:p>
          <w:p w:rsidR="00000000" w:rsidRPr="00BF2D8E" w:rsidP="00BF2D8E">
            <w:pPr>
              <w:pStyle w:val="ListBullet"/>
            </w:pPr>
            <w:r w:rsidRPr="00BF2D8E">
              <w:t>Toxic dose</w:t>
            </w:r>
          </w:p>
          <w:p w:rsidR="00000000" w:rsidRPr="00BF2D8E" w:rsidP="00BF2D8E">
            <w:pPr>
              <w:pStyle w:val="ListBullet"/>
            </w:pPr>
            <w:r w:rsidRPr="00BF2D8E">
              <w:t>Titration</w:t>
            </w:r>
          </w:p>
          <w:p w:rsidR="00000000" w:rsidRPr="00BF2D8E" w:rsidP="00BF2D8E">
            <w:pPr>
              <w:pStyle w:val="ListBullet"/>
            </w:pPr>
            <w:r w:rsidRPr="00BF2D8E">
              <w:t>Half life</w:t>
            </w:r>
          </w:p>
          <w:p w:rsidR="00000000" w:rsidRPr="00BF2D8E" w:rsidP="00BF2D8E">
            <w:pPr>
              <w:pStyle w:val="ListBullet"/>
            </w:pPr>
            <w:r w:rsidRPr="00BF2D8E">
              <w:t>Indication</w:t>
            </w:r>
          </w:p>
          <w:p w:rsidR="00000000" w:rsidRPr="00BF2D8E" w:rsidP="00BF2D8E">
            <w:pPr>
              <w:pStyle w:val="ListBullet"/>
            </w:pPr>
            <w:r w:rsidRPr="00BF2D8E">
              <w:t>Contra-indication</w:t>
            </w:r>
          </w:p>
          <w:p w:rsidR="00000000" w:rsidRPr="00BF2D8E" w:rsidP="00BF2D8E">
            <w:pPr>
              <w:pStyle w:val="ListBullet"/>
            </w:pPr>
            <w:r w:rsidRPr="00BF2D8E">
              <w:t>Side-effect</w:t>
            </w:r>
          </w:p>
          <w:p w:rsidR="00000000" w:rsidRPr="00BF2D8E" w:rsidP="00BF2D8E">
            <w:pPr>
              <w:pStyle w:val="ListBullet"/>
            </w:pPr>
            <w:r w:rsidRPr="00BF2D8E">
              <w:t>Tolerance</w:t>
            </w:r>
          </w:p>
          <w:p w:rsidR="00000000" w:rsidRPr="00BF2D8E" w:rsidP="00BF2D8E">
            <w:pPr>
              <w:pStyle w:val="ListBullet"/>
            </w:pPr>
            <w:r w:rsidRPr="00BF2D8E">
              <w:t>Idiosyncrasy and allergy</w:t>
            </w:r>
          </w:p>
          <w:p w:rsidR="00000000" w:rsidRPr="00BF2D8E" w:rsidP="00BF2D8E">
            <w:pPr>
              <w:pStyle w:val="ListBullet"/>
            </w:pPr>
            <w:r w:rsidRPr="00BF2D8E">
              <w:t>Cumulative action</w:t>
            </w:r>
          </w:p>
          <w:p w:rsidR="00000000" w:rsidRPr="00BF2D8E" w:rsidP="00BF2D8E">
            <w:pPr>
              <w:pStyle w:val="ListBullet"/>
            </w:pPr>
            <w:r w:rsidRPr="00BF2D8E">
              <w:t>Antagonism</w:t>
            </w:r>
          </w:p>
          <w:p w:rsidR="00000000" w:rsidP="00BF2D8E">
            <w:pPr>
              <w:pStyle w:val="ListBullet"/>
              <w:rPr>
                <w:lang w:val="en-NZ"/>
              </w:rPr>
            </w:pPr>
            <w:r w:rsidRPr="00BF2D8E">
              <w:t>Synergism</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Pharmacology includes</w:t>
            </w:r>
            <w:r w:rsidRPr="00BF2D8E">
              <w:t xml:space="preserve">: </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Preparation, properties, uses and actions of drugs</w:t>
            </w:r>
          </w:p>
          <w:p w:rsidR="00000000" w:rsidRPr="00BF2D8E" w:rsidP="00BF2D8E">
            <w:pPr>
              <w:pStyle w:val="ListBullet"/>
            </w:pPr>
            <w:r w:rsidRPr="00BF2D8E">
              <w:t>Common drug forms:</w:t>
            </w:r>
          </w:p>
          <w:p w:rsidR="00000000" w:rsidRPr="00BF2D8E" w:rsidP="00BF2D8E">
            <w:pPr>
              <w:pStyle w:val="ListBullet2"/>
            </w:pPr>
            <w:r w:rsidRPr="00BF2D8E">
              <w:t>creams</w:t>
            </w:r>
          </w:p>
          <w:p w:rsidR="00000000" w:rsidRPr="00BF2D8E" w:rsidP="00BF2D8E">
            <w:pPr>
              <w:pStyle w:val="ListBullet2"/>
            </w:pPr>
            <w:r w:rsidRPr="00BF2D8E">
              <w:t>suspensions</w:t>
            </w:r>
          </w:p>
          <w:p w:rsidR="00000000" w:rsidRPr="00BF2D8E" w:rsidP="00BF2D8E">
            <w:pPr>
              <w:pStyle w:val="ListBullet2"/>
            </w:pPr>
            <w:r w:rsidRPr="00BF2D8E">
              <w:t>tablets</w:t>
            </w:r>
          </w:p>
          <w:p w:rsidR="00000000" w:rsidRPr="00BF2D8E" w:rsidP="00BF2D8E">
            <w:pPr>
              <w:pStyle w:val="ListBullet2"/>
            </w:pPr>
            <w:r w:rsidRPr="00BF2D8E">
              <w:t>pessaries</w:t>
            </w:r>
          </w:p>
          <w:p w:rsidR="00000000" w:rsidRPr="00BF2D8E" w:rsidP="00BF2D8E">
            <w:pPr>
              <w:pStyle w:val="ListBullet2"/>
            </w:pPr>
            <w:r w:rsidRPr="00BF2D8E">
              <w:t>lotions</w:t>
            </w:r>
          </w:p>
          <w:p w:rsidR="00000000" w:rsidRPr="00BF2D8E" w:rsidP="00BF2D8E">
            <w:pPr>
              <w:pStyle w:val="ListBullet2"/>
            </w:pPr>
            <w:r w:rsidRPr="00BF2D8E">
              <w:t>capsules</w:t>
            </w:r>
          </w:p>
          <w:p w:rsidR="00000000" w:rsidRPr="00BF2D8E" w:rsidP="00BF2D8E">
            <w:pPr>
              <w:pStyle w:val="ListBullet2"/>
            </w:pPr>
            <w:r w:rsidRPr="00BF2D8E">
              <w:t>lozenges</w:t>
            </w:r>
          </w:p>
          <w:p w:rsidR="00000000" w:rsidRPr="00BF2D8E" w:rsidP="00BF2D8E">
            <w:pPr>
              <w:pStyle w:val="ListBullet2"/>
            </w:pPr>
            <w:r w:rsidRPr="00BF2D8E">
              <w:t>suppositories</w:t>
            </w:r>
          </w:p>
          <w:p w:rsidR="00000000" w:rsidRPr="00BF2D8E" w:rsidP="00BF2D8E">
            <w:pPr>
              <w:pStyle w:val="ListBullet2"/>
            </w:pPr>
            <w:r w:rsidRPr="00BF2D8E">
              <w:t>injectables</w:t>
            </w:r>
          </w:p>
          <w:p w:rsidR="00000000" w:rsidRPr="00BF2D8E" w:rsidP="00BF2D8E">
            <w:pPr>
              <w:pStyle w:val="ListBullet2"/>
            </w:pPr>
            <w:r w:rsidRPr="00BF2D8E">
              <w:t>gases</w:t>
            </w:r>
          </w:p>
          <w:p w:rsidR="00000000" w:rsidRPr="00BF2D8E" w:rsidP="00BF2D8E">
            <w:pPr>
              <w:pStyle w:val="ListBullet2"/>
            </w:pPr>
            <w:r w:rsidRPr="00BF2D8E">
              <w:t>vapours</w:t>
            </w:r>
          </w:p>
          <w:p w:rsidR="00000000" w:rsidRPr="00BF2D8E" w:rsidP="00BF2D8E">
            <w:pPr>
              <w:pStyle w:val="ListBullet2"/>
            </w:pPr>
            <w:r w:rsidRPr="00BF2D8E">
              <w:t xml:space="preserve">aerosol </w:t>
            </w:r>
          </w:p>
          <w:p w:rsidR="00000000" w:rsidRPr="00BF2D8E" w:rsidP="00BF2D8E">
            <w:pPr>
              <w:pStyle w:val="ListBullet2"/>
            </w:pPr>
            <w:r w:rsidRPr="00BF2D8E">
              <w:t>powders</w:t>
            </w:r>
          </w:p>
          <w:p w:rsidR="00000000" w:rsidP="00BF2D8E">
            <w:pPr>
              <w:pStyle w:val="ListBullet"/>
              <w:rPr>
                <w:lang w:val="en-NZ"/>
              </w:rPr>
            </w:pPr>
            <w:r w:rsidRPr="00BF2D8E">
              <w:t>Safe storage, handling and disposal of drugs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Pharmacokinetics refers to</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Routes of administration, including:</w:t>
            </w:r>
          </w:p>
          <w:p w:rsidR="00000000" w:rsidRPr="00BF2D8E" w:rsidP="00BF2D8E">
            <w:pPr>
              <w:pStyle w:val="ListBullet2"/>
            </w:pPr>
            <w:r w:rsidRPr="00BF2D8E">
              <w:t>enteral; oral, sublingual, rectal</w:t>
            </w:r>
          </w:p>
          <w:p w:rsidR="00000000" w:rsidRPr="00BF2D8E" w:rsidP="00BF2D8E">
            <w:pPr>
              <w:pStyle w:val="ListBullet2"/>
            </w:pPr>
            <w:r w:rsidRPr="00BF2D8E">
              <w:t>parenteral; intravenous, intramuscular, inhalation, endotracheal, topical, pessary/douche</w:t>
            </w:r>
          </w:p>
          <w:p w:rsidR="00000000" w:rsidP="00BF2D8E">
            <w:pPr>
              <w:pStyle w:val="ListBullet"/>
              <w:rPr>
                <w:lang w:val="en-NZ"/>
              </w:rPr>
            </w:pPr>
            <w:r w:rsidRPr="00BF2D8E">
              <w:t>Absorption, distribution, metabolism and excretion of drugs by the body</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Pharmacodynamics refers to</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Drug interactions</w:t>
            </w:r>
          </w:p>
          <w:p w:rsidR="00000000" w:rsidRPr="00BF2D8E" w:rsidP="00BF2D8E">
            <w:pPr>
              <w:pStyle w:val="ListBullet"/>
            </w:pPr>
            <w:r w:rsidRPr="00BF2D8E">
              <w:t>Pharmacological response of drugs associated with the state/territory ambulance service protocols/ guidelines</w:t>
            </w:r>
          </w:p>
          <w:p w:rsidR="00000000" w:rsidP="00BF2D8E">
            <w:pPr>
              <w:pStyle w:val="ListBullet"/>
              <w:rPr>
                <w:lang w:val="en-NZ"/>
              </w:rPr>
            </w:pPr>
            <w:r w:rsidRPr="00BF2D8E">
              <w:t>Duration and magnitude of response associated with the state/territory ambulance service protocols/ guidelines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Rapid stabilisation and transport includes</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Golden Hour</w:t>
            </w:r>
          </w:p>
          <w:p w:rsidR="00000000" w:rsidRPr="00BF2D8E" w:rsidP="00BF2D8E">
            <w:pPr>
              <w:pStyle w:val="ListBullet"/>
            </w:pPr>
            <w:r w:rsidRPr="00BF2D8E">
              <w:t>Chain of survival</w:t>
            </w:r>
          </w:p>
          <w:p w:rsidR="00000000" w:rsidRPr="00BF2D8E" w:rsidP="00BF2D8E">
            <w:pPr>
              <w:pStyle w:val="ListBullet"/>
            </w:pPr>
            <w:r w:rsidRPr="00BF2D8E">
              <w:t>Time critical</w:t>
            </w:r>
          </w:p>
          <w:p w:rsidR="00000000" w:rsidRPr="00BF2D8E" w:rsidP="00BF2D8E">
            <w:pPr>
              <w:pStyle w:val="ListBullet"/>
            </w:pPr>
            <w:r w:rsidRPr="00BF2D8E">
              <w:t>Priority status</w:t>
            </w:r>
          </w:p>
          <w:p w:rsidR="00000000" w:rsidP="00BF2D8E">
            <w:pPr>
              <w:pStyle w:val="ListBullet"/>
              <w:rPr>
                <w:lang w:val="en-NZ"/>
              </w:rPr>
            </w:pPr>
            <w:r w:rsidRPr="00BF2D8E">
              <w:t xml:space="preserve">Transport consideration e.g. ground </w:t>
            </w:r>
            <w:r w:rsidRPr="00BF2D8E">
              <w:t>or aeromedical</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Kinematics of trauma refers to</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Predicting injury patterns resulting from the forces and motions of energy</w:t>
            </w:r>
          </w:p>
          <w:p w:rsidR="00000000" w:rsidRPr="00BF2D8E" w:rsidP="00BF2D8E">
            <w:pPr>
              <w:pStyle w:val="ListBullet"/>
            </w:pPr>
            <w:r w:rsidRPr="00BF2D8E">
              <w:t>Predicting injury patterns resulting from the absence of essentials such as oxygen</w:t>
            </w:r>
          </w:p>
          <w:p w:rsidR="00000000" w:rsidP="00BF2D8E">
            <w:pPr>
              <w:pStyle w:val="ListBullet"/>
              <w:rPr>
                <w:lang w:val="en-NZ"/>
              </w:rPr>
            </w:pPr>
            <w:r w:rsidRPr="00BF2D8E">
              <w:t>Integrate the relationship between anatomy and the kinematics of trauma with assessment findings to develop an index of suspicion for specific injuries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Principles of energy exchange includes</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Physical laws of energy exchange (ie Newton's laws of motio</w:t>
            </w:r>
            <w:r w:rsidRPr="00BF2D8E">
              <w:t>n)</w:t>
            </w:r>
          </w:p>
          <w:p w:rsidR="00000000" w:rsidRPr="00BF2D8E" w:rsidP="00BF2D8E">
            <w:pPr>
              <w:pStyle w:val="ListBullet"/>
            </w:pPr>
            <w:r w:rsidRPr="00BF2D8E">
              <w:t>Cavitation</w:t>
            </w:r>
          </w:p>
          <w:p w:rsidR="00000000" w:rsidRPr="00BF2D8E" w:rsidP="00BF2D8E">
            <w:pPr>
              <w:pStyle w:val="ListBullet"/>
            </w:pPr>
            <w:r w:rsidRPr="00BF2D8E">
              <w:t>Types of trauma, including:</w:t>
            </w:r>
          </w:p>
          <w:p w:rsidR="00000000" w:rsidRPr="00BF2D8E" w:rsidP="00BF2D8E">
            <w:pPr>
              <w:pStyle w:val="ListBullet2"/>
            </w:pPr>
            <w:r w:rsidRPr="00BF2D8E">
              <w:t>blunt (e.g. MVA/Motor bike including pedestrian injury, organ collision and restraint injuries, falls and blasts)</w:t>
            </w:r>
          </w:p>
          <w:p w:rsidR="00000000" w:rsidP="00BF2D8E">
            <w:pPr>
              <w:pStyle w:val="ListBullet2"/>
              <w:rPr>
                <w:lang w:val="en-NZ"/>
              </w:rPr>
            </w:pPr>
            <w:r w:rsidRPr="00BF2D8E">
              <w:t>penetrating</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Critical questioning refers to</w:t>
            </w:r>
            <w:r w:rsidRPr="00BF2D8E">
              <w:t>:</w:t>
            </w:r>
          </w:p>
        </w:tc>
        <w:tc>
          <w:tcPr>
            <w:tcW w:w="5670" w:type="dxa"/>
            <w:tcBorders>
              <w:top w:val="nil"/>
              <w:left w:val="nil"/>
              <w:bottom w:val="nil"/>
              <w:right w:val="nil"/>
            </w:tcBorders>
            <w:tcMar>
              <w:top w:w="0" w:type="dxa"/>
              <w:left w:w="62" w:type="dxa"/>
              <w:bottom w:w="0" w:type="dxa"/>
              <w:right w:w="62" w:type="dxa"/>
            </w:tcMar>
          </w:tcPr>
          <w:p w:rsidR="00000000" w:rsidP="00BF2D8E">
            <w:pPr>
              <w:pStyle w:val="ListBullet"/>
              <w:rPr>
                <w:lang w:val="en-NZ"/>
              </w:rPr>
            </w:pPr>
            <w:r w:rsidRPr="00BF2D8E">
              <w:t>Purposeful, informed questioning in the clinical setting to make sense of the information presented at the scene of injury or illness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Diagnostic reasoning refers to</w:t>
            </w:r>
            <w:r w:rsidRPr="00BF2D8E">
              <w:t>:</w:t>
            </w:r>
          </w:p>
        </w:tc>
        <w:tc>
          <w:tcPr>
            <w:tcW w:w="5670" w:type="dxa"/>
            <w:tcBorders>
              <w:top w:val="nil"/>
              <w:left w:val="nil"/>
              <w:bottom w:val="nil"/>
              <w:right w:val="nil"/>
            </w:tcBorders>
            <w:tcMar>
              <w:top w:w="0" w:type="dxa"/>
              <w:left w:w="62" w:type="dxa"/>
              <w:bottom w:w="0" w:type="dxa"/>
              <w:right w:w="62" w:type="dxa"/>
            </w:tcMar>
          </w:tcPr>
          <w:p w:rsidR="00000000" w:rsidP="00BF2D8E">
            <w:pPr>
              <w:pStyle w:val="ListBullet"/>
              <w:rPr>
                <w:lang w:val="en-NZ"/>
              </w:rPr>
            </w:pPr>
            <w:r w:rsidRPr="00BF2D8E">
              <w:t>Using critical questioning in the clinical setting which requires careful identification of key problems, issues, and the risks involved in responding to client needs</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Specific client conditions</w:t>
            </w:r>
            <w:r w:rsidRPr="00BF2D8E">
              <w:t xml:space="preserve">, </w:t>
            </w:r>
            <w:r w:rsidRPr="00BF2D8E">
              <w:rPr>
                <w:rStyle w:val="Emphasis"/>
              </w:rPr>
              <w:t>disorders and injuries to be assessed and managed include</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Compromised integumentary system:</w:t>
            </w:r>
          </w:p>
          <w:p w:rsidR="00000000" w:rsidRPr="00BF2D8E" w:rsidP="00BF2D8E">
            <w:pPr>
              <w:pStyle w:val="ListBullet2"/>
            </w:pPr>
            <w:r w:rsidRPr="00BF2D8E">
              <w:t>Epidermal wound healing</w:t>
            </w:r>
          </w:p>
          <w:p w:rsidR="00000000" w:rsidRPr="00BF2D8E" w:rsidP="00BF2D8E">
            <w:pPr>
              <w:pStyle w:val="ListBullet2"/>
            </w:pPr>
            <w:r w:rsidRPr="00BF2D8E">
              <w:t>Deep wound healing including the inflammatory response</w:t>
            </w:r>
          </w:p>
          <w:p w:rsidR="00000000" w:rsidRPr="00BF2D8E" w:rsidP="00BF2D8E">
            <w:pPr>
              <w:pStyle w:val="ListBullet2"/>
            </w:pPr>
            <w:r w:rsidRPr="00BF2D8E">
              <w:t xml:space="preserve">Wound infection </w:t>
            </w:r>
          </w:p>
          <w:p w:rsidR="00000000" w:rsidRPr="00BF2D8E" w:rsidP="00BF2D8E">
            <w:pPr>
              <w:pStyle w:val="ListBullet"/>
            </w:pPr>
            <w:r w:rsidRPr="00BF2D8E">
              <w:t>Burns trauma:</w:t>
            </w:r>
          </w:p>
          <w:p w:rsidR="00000000" w:rsidRPr="00BF2D8E" w:rsidP="00BF2D8E">
            <w:pPr>
              <w:pStyle w:val="ListBullet2"/>
            </w:pPr>
            <w:r w:rsidRPr="00BF2D8E">
              <w:t xml:space="preserve">Any injury caused by the interaction of energy (thermal, chemical, electrical, or radiation) </w:t>
            </w:r>
            <w:r w:rsidRPr="00BF2D8E">
              <w:t>with biological matter:</w:t>
            </w:r>
          </w:p>
          <w:p w:rsidR="00000000" w:rsidRPr="00BF2D8E" w:rsidP="00BF2D8E">
            <w:pPr>
              <w:pStyle w:val="ListBullet3"/>
            </w:pPr>
            <w:r w:rsidRPr="00BF2D8E">
              <w:t>pathophysiology of burns injuries</w:t>
            </w:r>
          </w:p>
          <w:p w:rsidR="00000000" w:rsidRPr="00BF2D8E" w:rsidP="00BF2D8E">
            <w:pPr>
              <w:pStyle w:val="ListBullet3"/>
            </w:pPr>
            <w:r w:rsidRPr="00BF2D8E">
              <w:t>local and systemic responses</w:t>
            </w:r>
          </w:p>
          <w:p w:rsidR="00000000" w:rsidRPr="00BF2D8E" w:rsidP="00BF2D8E">
            <w:pPr>
              <w:pStyle w:val="ListBullet3"/>
            </w:pPr>
            <w:r w:rsidRPr="00BF2D8E">
              <w:t>classifications of burn injury</w:t>
            </w:r>
          </w:p>
          <w:p w:rsidR="00000000" w:rsidRPr="00BF2D8E" w:rsidP="00BF2D8E">
            <w:pPr>
              <w:pStyle w:val="ListBullet3"/>
            </w:pPr>
            <w:r w:rsidRPr="00BF2D8E">
              <w:t>extent and severity of burns injury e.g. Rule of Nines, Lund and Browder chart</w:t>
            </w:r>
          </w:p>
          <w:p w:rsidR="00000000" w:rsidRPr="00BF2D8E" w:rsidP="00BF2D8E">
            <w:pPr>
              <w:pStyle w:val="ListBullet2"/>
            </w:pPr>
            <w:r w:rsidRPr="00BF2D8E">
              <w:t>Pathophysiology of burn shock</w:t>
            </w:r>
          </w:p>
          <w:p w:rsidR="00000000" w:rsidRPr="00BF2D8E" w:rsidP="00BF2D8E">
            <w:pPr>
              <w:pStyle w:val="ListBullet"/>
            </w:pPr>
            <w:r w:rsidRPr="00BF2D8E">
              <w:t>Musculo-skeletal system medical disorder or trauma:</w:t>
            </w:r>
          </w:p>
          <w:p w:rsidR="00000000" w:rsidRPr="00BF2D8E" w:rsidP="00BF2D8E">
            <w:pPr>
              <w:pStyle w:val="ListBullet2"/>
            </w:pPr>
            <w:r w:rsidRPr="00BF2D8E">
              <w:t xml:space="preserve">Homeostatic imbalances of bone, cartilage and muscle including inherited, inflammatory and degenerative conditions </w:t>
            </w:r>
          </w:p>
          <w:p w:rsidR="00000000" w:rsidRPr="00BF2D8E" w:rsidP="00BF2D8E">
            <w:pPr>
              <w:pStyle w:val="ListBullet2"/>
            </w:pPr>
            <w:r w:rsidRPr="00BF2D8E">
              <w:t>Pathophysiology of musculo-skeletal injury including:</w:t>
            </w:r>
          </w:p>
          <w:p w:rsidR="00000000" w:rsidRPr="00BF2D8E" w:rsidP="00BF2D8E">
            <w:pPr>
              <w:pStyle w:val="ListBullet3"/>
            </w:pPr>
            <w:r w:rsidRPr="00BF2D8E">
              <w:t>soft tissue injury (i.e. closed wounds) e.g. contusion, haematoma and crush injury</w:t>
            </w:r>
          </w:p>
          <w:p w:rsidR="00000000" w:rsidRPr="00BF2D8E" w:rsidP="00BF2D8E">
            <w:pPr>
              <w:pStyle w:val="ListBullet3"/>
            </w:pPr>
            <w:r w:rsidRPr="00BF2D8E">
              <w:t>open wounds e.g. abrasion, laceration, puncture, avulsion, amputation, and bite</w:t>
            </w:r>
          </w:p>
          <w:p w:rsidR="00000000" w:rsidRPr="00BF2D8E" w:rsidP="00BF2D8E">
            <w:pPr>
              <w:pStyle w:val="ListBullet3"/>
            </w:pPr>
            <w:r w:rsidRPr="00BF2D8E">
              <w:t>causes and types of fractures</w:t>
            </w:r>
          </w:p>
          <w:p w:rsidR="00000000" w:rsidRPr="00BF2D8E" w:rsidP="00BF2D8E">
            <w:pPr>
              <w:pStyle w:val="ListBullet3"/>
            </w:pPr>
            <w:r w:rsidRPr="00BF2D8E">
              <w:t xml:space="preserve">dislocations, strains and sprains </w:t>
            </w:r>
          </w:p>
          <w:p w:rsidR="00000000" w:rsidRPr="00BF2D8E" w:rsidP="00BF2D8E">
            <w:pPr>
              <w:pStyle w:val="ListBullet2"/>
            </w:pPr>
            <w:r w:rsidRPr="00BF2D8E">
              <w:t>Crush injuries and compartment syndrome</w:t>
            </w:r>
          </w:p>
          <w:p w:rsidR="00000000" w:rsidRPr="00BF2D8E" w:rsidP="00BF2D8E">
            <w:pPr>
              <w:pStyle w:val="ListBullet"/>
            </w:pPr>
            <w:r w:rsidRPr="00BF2D8E">
              <w:t>Special circumstances:</w:t>
            </w:r>
          </w:p>
          <w:p w:rsidR="00000000" w:rsidRPr="00BF2D8E" w:rsidP="00BF2D8E">
            <w:pPr>
              <w:pStyle w:val="ListBullet2"/>
            </w:pPr>
            <w:r w:rsidRPr="00BF2D8E">
              <w:t>Medico-legal and ethical considerations</w:t>
            </w:r>
          </w:p>
          <w:p w:rsidR="00000000" w:rsidRPr="00BF2D8E" w:rsidP="00BF2D8E">
            <w:pPr>
              <w:pStyle w:val="ListBullet"/>
            </w:pPr>
            <w:r w:rsidRPr="00BF2D8E">
              <w:t>Neurological insult:</w:t>
            </w:r>
          </w:p>
          <w:p w:rsidR="00000000" w:rsidRPr="00BF2D8E" w:rsidP="00BF2D8E">
            <w:pPr>
              <w:pStyle w:val="ListBullet2"/>
            </w:pPr>
            <w:r w:rsidRPr="00BF2D8E">
              <w:t>brain injury including: concussion; contusion; Diffuse Axonal Injury (DAI); types of haematoma</w:t>
            </w:r>
          </w:p>
          <w:p w:rsidR="00000000" w:rsidRPr="00BF2D8E" w:rsidP="00BF2D8E">
            <w:pPr>
              <w:pStyle w:val="ListBullet2"/>
            </w:pPr>
            <w:r w:rsidRPr="00BF2D8E">
              <w:t>traumatic brain injury including: primary and secondary injury; cerebral perfusion; raised intracranial pressure; herniation; cerebral agitation or irritation; Cushing's triad</w:t>
            </w:r>
          </w:p>
          <w:p w:rsidR="00000000" w:rsidRPr="00BF2D8E" w:rsidP="00BF2D8E">
            <w:pPr>
              <w:pStyle w:val="ListBullet2"/>
            </w:pPr>
            <w:r w:rsidRPr="00BF2D8E">
              <w:t>cerebral thrombosis, cerebral embolism and cerebral haemorrhage</w:t>
            </w:r>
          </w:p>
          <w:p w:rsidR="00000000" w:rsidRPr="00BF2D8E" w:rsidP="00BF2D8E">
            <w:pPr>
              <w:pStyle w:val="ListBullet2"/>
            </w:pPr>
            <w:r w:rsidRPr="00BF2D8E">
              <w:t>transient ischae</w:t>
            </w:r>
            <w:r w:rsidRPr="00BF2D8E">
              <w:t>mic attack (TIA)</w:t>
            </w:r>
          </w:p>
          <w:p w:rsidR="00000000" w:rsidP="00BF2D8E">
            <w:pPr>
              <w:pStyle w:val="BodyText"/>
              <w:rPr>
                <w:lang w:val="en-NZ"/>
              </w:rPr>
            </w:pPr>
            <w:r w:rsidRPr="00BF2D8E">
              <w:rPr>
                <w:rStyle w:val="Emphasis"/>
              </w:rPr>
              <w:t>continued</w:t>
            </w:r>
            <w:r w:rsidRPr="00BF2D8E">
              <w:t xml:space="preserve"> ...</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Specific client conditions</w:t>
            </w:r>
            <w:r w:rsidRPr="00BF2D8E">
              <w:t xml:space="preserve">, </w:t>
            </w:r>
            <w:r w:rsidRPr="00BF2D8E">
              <w:rPr>
                <w:rStyle w:val="Emphasis"/>
              </w:rPr>
              <w:t>disorders and injuries to be assessed and managed include</w:t>
            </w:r>
            <w:r w:rsidRPr="00BF2D8E">
              <w:t>:</w:t>
            </w:r>
            <w:r w:rsidRPr="00BF2D8E">
              <w:br/>
              <w:t>(</w:t>
            </w:r>
            <w:r w:rsidRPr="00BF2D8E">
              <w:rPr>
                <w:rStyle w:val="Emphasis"/>
              </w:rPr>
              <w:t>contd</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Spinal injury:</w:t>
            </w:r>
          </w:p>
          <w:p w:rsidR="00000000" w:rsidRPr="00BF2D8E" w:rsidP="00BF2D8E">
            <w:pPr>
              <w:pStyle w:val="ListBullet2"/>
            </w:pPr>
            <w:r w:rsidRPr="00BF2D8E">
              <w:t>knowledge of sensory and motor functions</w:t>
            </w:r>
          </w:p>
          <w:p w:rsidR="00000000" w:rsidRPr="00BF2D8E" w:rsidP="00BF2D8E">
            <w:pPr>
              <w:pStyle w:val="ListBullet2"/>
            </w:pPr>
            <w:r w:rsidRPr="00BF2D8E">
              <w:t>reflex arc e.g. autonomic dysreflexia</w:t>
            </w:r>
          </w:p>
          <w:p w:rsidR="00000000" w:rsidRPr="00BF2D8E" w:rsidP="00BF2D8E">
            <w:pPr>
              <w:pStyle w:val="ListBullet2"/>
            </w:pPr>
            <w:r w:rsidRPr="00BF2D8E">
              <w:t>cardiovascular changes</w:t>
            </w:r>
          </w:p>
          <w:p w:rsidR="00000000" w:rsidRPr="00BF2D8E" w:rsidP="00BF2D8E">
            <w:pPr>
              <w:pStyle w:val="ListBullet"/>
            </w:pPr>
            <w:r w:rsidRPr="00BF2D8E">
              <w:t>Mental health and behavioural disorders:</w:t>
            </w:r>
          </w:p>
          <w:p w:rsidR="00000000" w:rsidRPr="00BF2D8E" w:rsidP="00BF2D8E">
            <w:pPr>
              <w:pStyle w:val="ListBullet2"/>
            </w:pPr>
            <w:r w:rsidRPr="00BF2D8E">
              <w:t xml:space="preserve">psychological theory </w:t>
            </w:r>
          </w:p>
          <w:p w:rsidR="00000000" w:rsidRPr="00BF2D8E" w:rsidP="00BF2D8E">
            <w:pPr>
              <w:pStyle w:val="ListBullet2"/>
            </w:pPr>
            <w:r w:rsidRPr="00BF2D8E">
              <w:t xml:space="preserve">collaborative approach to the care of clients and families with altered mental health status </w:t>
            </w:r>
          </w:p>
          <w:p w:rsidR="00000000" w:rsidRPr="00BF2D8E" w:rsidP="00BF2D8E">
            <w:pPr>
              <w:pStyle w:val="ListBullet2"/>
            </w:pPr>
            <w:r w:rsidRPr="00BF2D8E">
              <w:t xml:space="preserve">legal and ethical nursing issues </w:t>
            </w:r>
          </w:p>
          <w:p w:rsidR="00000000" w:rsidRPr="00BF2D8E" w:rsidP="00BF2D8E">
            <w:pPr>
              <w:pStyle w:val="ListBullet2"/>
            </w:pPr>
            <w:r w:rsidRPr="00BF2D8E">
              <w:t>issues related to psychosocial care</w:t>
            </w:r>
          </w:p>
          <w:p w:rsidR="00000000" w:rsidRPr="00BF2D8E" w:rsidP="00BF2D8E">
            <w:pPr>
              <w:pStyle w:val="ListBullet"/>
            </w:pPr>
            <w:r w:rsidRPr="00BF2D8E">
              <w:t>Metabolic disorders:</w:t>
            </w:r>
          </w:p>
          <w:p w:rsidR="00000000" w:rsidRPr="00BF2D8E" w:rsidP="00BF2D8E">
            <w:pPr>
              <w:pStyle w:val="ListBullet2"/>
            </w:pPr>
            <w:r w:rsidRPr="00BF2D8E">
              <w:t>nutri</w:t>
            </w:r>
            <w:r w:rsidRPr="00BF2D8E">
              <w:t>tional disorders</w:t>
            </w:r>
          </w:p>
          <w:p w:rsidR="00000000" w:rsidRPr="00BF2D8E" w:rsidP="00BF2D8E">
            <w:pPr>
              <w:pStyle w:val="ListBullet2"/>
            </w:pPr>
            <w:r w:rsidRPr="00BF2D8E">
              <w:t>body temperature</w:t>
            </w:r>
          </w:p>
          <w:p w:rsidR="00000000" w:rsidRPr="00BF2D8E" w:rsidP="00BF2D8E">
            <w:pPr>
              <w:pStyle w:val="ListBullet2"/>
            </w:pPr>
            <w:r w:rsidRPr="00BF2D8E">
              <w:t>homeostatic imbalances associated with metabolic rate</w:t>
            </w:r>
          </w:p>
          <w:p w:rsidR="00000000" w:rsidRPr="00BF2D8E" w:rsidP="00BF2D8E">
            <w:pPr>
              <w:pStyle w:val="ListBullet2"/>
            </w:pPr>
            <w:r w:rsidRPr="00BF2D8E">
              <w:t>assessment findings of endocrinologic disorders including: diabetes mellitus, thyroid and adrenal</w:t>
            </w:r>
          </w:p>
          <w:p w:rsidR="00000000" w:rsidRPr="00BF2D8E" w:rsidP="00BF2D8E">
            <w:pPr>
              <w:pStyle w:val="ListBullet"/>
            </w:pPr>
            <w:r w:rsidRPr="00BF2D8E">
              <w:t>Poisoning, envenomation or overdose emergency:</w:t>
            </w:r>
          </w:p>
          <w:p w:rsidR="00000000" w:rsidRPr="00BF2D8E" w:rsidP="00BF2D8E">
            <w:pPr>
              <w:pStyle w:val="ListBullet2"/>
            </w:pPr>
            <w:r w:rsidRPr="00BF2D8E">
              <w:t>neurotoxins; myotoxins; haemotoxins</w:t>
            </w:r>
          </w:p>
          <w:p w:rsidR="00000000" w:rsidRPr="00BF2D8E" w:rsidP="00BF2D8E">
            <w:pPr>
              <w:pStyle w:val="ListBullet2"/>
            </w:pPr>
            <w:r w:rsidRPr="00BF2D8E">
              <w:t>illicit and prescribed</w:t>
            </w:r>
          </w:p>
          <w:p w:rsidR="00000000" w:rsidRPr="00BF2D8E" w:rsidP="00BF2D8E">
            <w:pPr>
              <w:pStyle w:val="ListBullet2"/>
            </w:pPr>
            <w:r w:rsidRPr="00BF2D8E">
              <w:t>chemical, biological and radiological</w:t>
            </w:r>
          </w:p>
          <w:p w:rsidR="00000000" w:rsidRPr="00BF2D8E" w:rsidP="00BF2D8E">
            <w:pPr>
              <w:pStyle w:val="ListBullet"/>
            </w:pPr>
            <w:r w:rsidRPr="00BF2D8E">
              <w:t>Cardiovascular:</w:t>
            </w:r>
          </w:p>
          <w:p w:rsidR="00000000" w:rsidRPr="00BF2D8E" w:rsidP="00BF2D8E">
            <w:pPr>
              <w:pStyle w:val="ListBullet2"/>
            </w:pPr>
            <w:r w:rsidRPr="00BF2D8E">
              <w:t>cardiovascular insult</w:t>
            </w:r>
          </w:p>
          <w:p w:rsidR="00000000" w:rsidRPr="00BF2D8E" w:rsidP="00BF2D8E">
            <w:pPr>
              <w:pStyle w:val="ListBullet2"/>
            </w:pPr>
            <w:r w:rsidRPr="00BF2D8E">
              <w:t>dysrhythmias</w:t>
            </w:r>
          </w:p>
          <w:p w:rsidR="00000000" w:rsidRPr="00BF2D8E" w:rsidP="00BF2D8E">
            <w:pPr>
              <w:pStyle w:val="ListBullet2"/>
            </w:pPr>
            <w:r w:rsidRPr="00BF2D8E">
              <w:t>cardiac disease  hypotension/hypertension</w:t>
            </w:r>
          </w:p>
          <w:p w:rsidR="00000000" w:rsidRPr="00BF2D8E" w:rsidP="00BF2D8E">
            <w:pPr>
              <w:pStyle w:val="ListBullet2"/>
            </w:pPr>
            <w:r w:rsidRPr="00BF2D8E">
              <w:t>blood diseases e.g. leukaemia; anaemia and sickle-cell</w:t>
            </w:r>
          </w:p>
          <w:p w:rsidR="00000000" w:rsidRPr="00BF2D8E" w:rsidP="00BF2D8E">
            <w:pPr>
              <w:pStyle w:val="ListBullet"/>
            </w:pPr>
            <w:r w:rsidRPr="00BF2D8E">
              <w:t>Hypoperf</w:t>
            </w:r>
            <w:r w:rsidRPr="00BF2D8E">
              <w:t>usion:</w:t>
            </w:r>
          </w:p>
          <w:p w:rsidR="00000000" w:rsidRPr="00BF2D8E" w:rsidP="00BF2D8E">
            <w:pPr>
              <w:pStyle w:val="ListBullet2"/>
            </w:pPr>
            <w:r w:rsidRPr="00BF2D8E">
              <w:t>posture and venous return</w:t>
            </w:r>
          </w:p>
          <w:p w:rsidR="00000000" w:rsidRPr="00BF2D8E" w:rsidP="00BF2D8E">
            <w:pPr>
              <w:pStyle w:val="ListBullet2"/>
            </w:pPr>
            <w:r w:rsidRPr="00BF2D8E">
              <w:t>stages of shock.</w:t>
            </w:r>
          </w:p>
          <w:p w:rsidR="00000000" w:rsidRPr="00BF2D8E" w:rsidP="00BF2D8E">
            <w:pPr>
              <w:pStyle w:val="ListBullet2"/>
            </w:pPr>
            <w:r w:rsidRPr="00BF2D8E">
              <w:t>classifications of shock, including hypovolaemic, cardiogenic and distributive</w:t>
            </w:r>
          </w:p>
          <w:p w:rsidR="00000000" w:rsidRPr="00BF2D8E" w:rsidP="00BF2D8E">
            <w:pPr>
              <w:pStyle w:val="ListBullet2"/>
            </w:pPr>
            <w:r w:rsidRPr="00BF2D8E">
              <w:t>complications of shock</w:t>
            </w:r>
          </w:p>
          <w:p w:rsidR="00000000" w:rsidRPr="00BF2D8E" w:rsidP="00BF2D8E">
            <w:pPr>
              <w:pStyle w:val="ListBullet"/>
            </w:pPr>
            <w:r w:rsidRPr="00BF2D8E">
              <w:t xml:space="preserve">Immunological conditions (infectious diseases e.g. meningococcal)  hypersensitivity </w:t>
            </w:r>
          </w:p>
          <w:p w:rsidR="00000000" w:rsidRPr="00BF2D8E" w:rsidP="00BF2D8E">
            <w:pPr>
              <w:pStyle w:val="ListBullet"/>
            </w:pPr>
            <w:r w:rsidRPr="00BF2D8E">
              <w:t>Respiratory disorders or thoracic trauma:</w:t>
            </w:r>
          </w:p>
          <w:p w:rsidR="00000000" w:rsidRPr="00BF2D8E" w:rsidP="00BF2D8E">
            <w:pPr>
              <w:pStyle w:val="ListBullet2"/>
            </w:pPr>
            <w:r w:rsidRPr="00BF2D8E">
              <w:t>pathophysiology associated with e.g. asthma, ARDS, pneumonia, emphysema, COPD</w:t>
            </w:r>
          </w:p>
          <w:p w:rsidR="00000000" w:rsidRPr="00BF2D8E" w:rsidP="00BF2D8E">
            <w:pPr>
              <w:pStyle w:val="ListBullet"/>
            </w:pPr>
            <w:r w:rsidRPr="00BF2D8E">
              <w:t>Abdominal disorders or trauma:</w:t>
            </w:r>
          </w:p>
          <w:p w:rsidR="00000000" w:rsidRPr="00BF2D8E" w:rsidP="00BF2D8E">
            <w:pPr>
              <w:pStyle w:val="ListBullet2"/>
            </w:pPr>
            <w:r w:rsidRPr="00BF2D8E">
              <w:t>abdominal pain - somatic, visceral and referred</w:t>
            </w:r>
          </w:p>
          <w:p w:rsidR="00000000" w:rsidRPr="00BF2D8E" w:rsidP="00BF2D8E">
            <w:pPr>
              <w:pStyle w:val="ListBullet2"/>
            </w:pPr>
            <w:r w:rsidRPr="00BF2D8E">
              <w:t>assessment techniques:</w:t>
            </w:r>
          </w:p>
          <w:p w:rsidR="00000000" w:rsidRPr="00BF2D8E" w:rsidP="00BF2D8E">
            <w:pPr>
              <w:pStyle w:val="ListBullet3"/>
            </w:pPr>
            <w:r w:rsidRPr="00BF2D8E">
              <w:t>quadrants and regions</w:t>
            </w:r>
          </w:p>
          <w:p w:rsidR="00000000" w:rsidRPr="00BF2D8E" w:rsidP="00BF2D8E">
            <w:pPr>
              <w:pStyle w:val="ListBullet3"/>
            </w:pPr>
            <w:r w:rsidRPr="00BF2D8E">
              <w:t>external signs</w:t>
            </w:r>
          </w:p>
          <w:p w:rsidR="00000000" w:rsidRPr="00BF2D8E" w:rsidP="00BF2D8E">
            <w:pPr>
              <w:pStyle w:val="ListBullet2"/>
            </w:pPr>
            <w:r w:rsidRPr="00BF2D8E">
              <w:t>gastro-intestinal bleeding</w:t>
            </w:r>
          </w:p>
          <w:p w:rsidR="00000000" w:rsidRPr="00BF2D8E" w:rsidP="00BF2D8E">
            <w:pPr>
              <w:pStyle w:val="ListBullet2"/>
            </w:pPr>
            <w:r w:rsidRPr="00BF2D8E">
              <w:t>disorders e.g. appendicitis, gastro-enteritis, hepatitis</w:t>
            </w:r>
          </w:p>
          <w:p w:rsidR="00000000" w:rsidP="00BF2D8E">
            <w:pPr>
              <w:pStyle w:val="BodyText"/>
              <w:rPr>
                <w:lang w:val="en-NZ"/>
              </w:rPr>
            </w:pPr>
            <w:r w:rsidRPr="00BF2D8E">
              <w:rPr>
                <w:rStyle w:val="Emphasis"/>
              </w:rPr>
              <w:t>continued</w:t>
            </w:r>
            <w:r w:rsidRPr="00BF2D8E">
              <w:t xml:space="preserve"> ...</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Specific client conditions</w:t>
            </w:r>
            <w:r w:rsidRPr="00BF2D8E">
              <w:t xml:space="preserve">, </w:t>
            </w:r>
            <w:r w:rsidRPr="00BF2D8E">
              <w:rPr>
                <w:rStyle w:val="Emphasis"/>
              </w:rPr>
              <w:t>disorders and injuries to be assessed and managed include</w:t>
            </w:r>
            <w:r w:rsidRPr="00BF2D8E">
              <w:t>:</w:t>
            </w:r>
            <w:r w:rsidRPr="00BF2D8E">
              <w:br/>
              <w:t>(</w:t>
            </w:r>
            <w:r w:rsidRPr="00BF2D8E">
              <w:rPr>
                <w:rStyle w:val="Emphasis"/>
              </w:rPr>
              <w:t>contd</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Urogenital disorders or trauma:</w:t>
            </w:r>
          </w:p>
          <w:p w:rsidR="00000000" w:rsidRPr="00BF2D8E" w:rsidP="00BF2D8E">
            <w:pPr>
              <w:pStyle w:val="ListBullet2"/>
            </w:pPr>
            <w:r w:rsidRPr="00BF2D8E">
              <w:t>acute and chronic renal failure</w:t>
            </w:r>
          </w:p>
          <w:p w:rsidR="00000000" w:rsidRPr="00BF2D8E" w:rsidP="00BF2D8E">
            <w:pPr>
              <w:pStyle w:val="ListBullet2"/>
            </w:pPr>
            <w:r w:rsidRPr="00BF2D8E">
              <w:t>dialysis</w:t>
            </w:r>
          </w:p>
          <w:p w:rsidR="00000000" w:rsidRPr="00BF2D8E" w:rsidP="00BF2D8E">
            <w:pPr>
              <w:pStyle w:val="ListBullet2"/>
            </w:pPr>
            <w:r w:rsidRPr="00BF2D8E">
              <w:t>UTI</w:t>
            </w:r>
          </w:p>
          <w:p w:rsidR="00000000" w:rsidRPr="00BF2D8E" w:rsidP="00BF2D8E">
            <w:pPr>
              <w:pStyle w:val="ListBullet"/>
            </w:pPr>
            <w:r w:rsidRPr="00BF2D8E">
              <w:t>Obstetric/gynaecological disorders (e.g. ectopic pregnancy, spontaneous abortion, vaginal haemorrhage, pelvic inflammatory disease, endometriosis):</w:t>
            </w:r>
          </w:p>
          <w:p w:rsidR="00000000" w:rsidRPr="00BF2D8E" w:rsidP="00BF2D8E">
            <w:pPr>
              <w:pStyle w:val="ListBullet2"/>
            </w:pPr>
            <w:r w:rsidRPr="00BF2D8E">
              <w:t>pre-delivery emergencies</w:t>
            </w:r>
          </w:p>
          <w:p w:rsidR="00000000" w:rsidRPr="00BF2D8E" w:rsidP="00BF2D8E">
            <w:pPr>
              <w:pStyle w:val="ListBullet2"/>
            </w:pPr>
            <w:r w:rsidRPr="00BF2D8E">
              <w:t>post-delivery emergencies</w:t>
            </w:r>
          </w:p>
          <w:p w:rsidR="00000000" w:rsidRPr="00BF2D8E" w:rsidP="00BF2D8E">
            <w:pPr>
              <w:pStyle w:val="ListBullet"/>
            </w:pPr>
            <w:r w:rsidRPr="00BF2D8E">
              <w:t>Genetic disorders</w:t>
            </w:r>
          </w:p>
          <w:p w:rsidR="00000000" w:rsidP="00BF2D8E">
            <w:pPr>
              <w:pStyle w:val="ListBullet"/>
              <w:rPr>
                <w:lang w:val="en-NZ"/>
              </w:rPr>
            </w:pPr>
            <w:r w:rsidRPr="00BF2D8E">
              <w:t>Drugs or fluid therapies associated with body system trauma or medical disorder</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2D8E">
            <w:pPr>
              <w:pStyle w:val="BodyText"/>
              <w:rPr>
                <w:lang w:val="en-NZ"/>
              </w:rPr>
            </w:pPr>
            <w:r w:rsidRPr="00BF2D8E">
              <w:rPr>
                <w:rStyle w:val="Emphasis"/>
              </w:rPr>
              <w:t>Specific categories of clients to be assessed must include but are not limited to</w:t>
            </w:r>
            <w:r w:rsidRPr="00BF2D8E">
              <w:t>:</w:t>
            </w: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ListBullet"/>
            </w:pPr>
            <w:r w:rsidRPr="00BF2D8E">
              <w:t>Adult client (male and female)</w:t>
            </w:r>
          </w:p>
          <w:p w:rsidR="00000000" w:rsidRPr="00BF2D8E" w:rsidP="00BF2D8E">
            <w:pPr>
              <w:pStyle w:val="ListBullet"/>
            </w:pPr>
            <w:r w:rsidRPr="00BF2D8E">
              <w:t>Obstetric client:</w:t>
            </w:r>
          </w:p>
          <w:p w:rsidR="00000000" w:rsidRPr="00BF2D8E" w:rsidP="00BF2D8E">
            <w:pPr>
              <w:pStyle w:val="ListBullet2"/>
            </w:pPr>
            <w:r w:rsidRPr="00BF2D8E">
              <w:t>anatomic and physiologic changes associated with pregnancy</w:t>
            </w:r>
          </w:p>
          <w:p w:rsidR="00000000" w:rsidRPr="00BF2D8E" w:rsidP="00BF2D8E">
            <w:pPr>
              <w:pStyle w:val="ListBullet2"/>
            </w:pPr>
            <w:r w:rsidRPr="00BF2D8E">
              <w:t>stages of labour</w:t>
            </w:r>
          </w:p>
          <w:p w:rsidR="00000000" w:rsidRPr="00BF2D8E" w:rsidP="00BF2D8E">
            <w:pPr>
              <w:pStyle w:val="ListBullet2"/>
            </w:pPr>
            <w:r w:rsidRPr="00BF2D8E">
              <w:t>assessing neonate body temperature</w:t>
            </w:r>
          </w:p>
          <w:p w:rsidR="00000000" w:rsidRPr="00BF2D8E" w:rsidP="00BF2D8E">
            <w:pPr>
              <w:pStyle w:val="ListBullet2"/>
            </w:pPr>
            <w:r w:rsidRPr="00BF2D8E">
              <w:t>APGAR</w:t>
            </w:r>
          </w:p>
          <w:p w:rsidR="00000000" w:rsidRPr="00BF2D8E" w:rsidP="00BF2D8E">
            <w:pPr>
              <w:pStyle w:val="ListBullet2"/>
            </w:pPr>
            <w:r w:rsidRPr="00BF2D8E">
              <w:t>abnormal pregnancy and delivery</w:t>
            </w:r>
          </w:p>
          <w:p w:rsidR="00000000" w:rsidRPr="00BF2D8E" w:rsidP="00BF2D8E">
            <w:pPr>
              <w:pStyle w:val="ListBullet2"/>
            </w:pPr>
            <w:r w:rsidRPr="00BF2D8E">
              <w:t>impact of other clinical considerations e.g. trauma</w:t>
            </w:r>
          </w:p>
          <w:p w:rsidR="00000000" w:rsidRPr="00BF2D8E" w:rsidP="00BF2D8E">
            <w:pPr>
              <w:pStyle w:val="ListBullet"/>
            </w:pPr>
            <w:r w:rsidRPr="00BF2D8E">
              <w:t>Neonatal and paediatric client:</w:t>
            </w:r>
          </w:p>
          <w:p w:rsidR="00000000" w:rsidRPr="00BF2D8E" w:rsidP="00BF2D8E">
            <w:pPr>
              <w:pStyle w:val="ListBullet2"/>
            </w:pPr>
            <w:r w:rsidRPr="00BF2D8E">
              <w:t>differences in paediatric and adult anatomy and physiology - paediatric airway issues</w:t>
            </w:r>
          </w:p>
          <w:p w:rsidR="00000000" w:rsidRPr="00BF2D8E" w:rsidP="00BF2D8E">
            <w:pPr>
              <w:pStyle w:val="ListBullet2"/>
            </w:pPr>
            <w:r w:rsidRPr="00BF2D8E">
              <w:t>communication issues</w:t>
            </w:r>
          </w:p>
          <w:p w:rsidR="00000000" w:rsidRPr="00BF2D8E" w:rsidP="00BF2D8E">
            <w:pPr>
              <w:pStyle w:val="ListBullet2"/>
            </w:pPr>
            <w:r w:rsidRPr="00BF2D8E">
              <w:t>disease processes</w:t>
            </w:r>
          </w:p>
          <w:p w:rsidR="00000000" w:rsidRPr="00BF2D8E" w:rsidP="00BF2D8E">
            <w:pPr>
              <w:pStyle w:val="ListBullet2"/>
            </w:pPr>
            <w:r w:rsidRPr="00BF2D8E">
              <w:t>pharmacodynamics of drugs</w:t>
            </w:r>
          </w:p>
          <w:p w:rsidR="00000000" w:rsidRPr="00BF2D8E" w:rsidP="00BF2D8E">
            <w:pPr>
              <w:pStyle w:val="ListBullet2"/>
            </w:pPr>
            <w:r w:rsidRPr="00BF2D8E">
              <w:t>impact of other clinical considerations e.g. trauma</w:t>
            </w:r>
          </w:p>
          <w:p w:rsidR="00000000" w:rsidRPr="00BF2D8E" w:rsidP="00BF2D8E">
            <w:pPr>
              <w:pStyle w:val="ListBullet"/>
            </w:pPr>
            <w:r w:rsidRPr="00BF2D8E">
              <w:t>Geriatric client:</w:t>
            </w:r>
          </w:p>
          <w:p w:rsidR="00000000" w:rsidRPr="00BF2D8E" w:rsidP="00BF2D8E">
            <w:pPr>
              <w:pStyle w:val="ListBullet2"/>
            </w:pPr>
            <w:r w:rsidRPr="00BF2D8E">
              <w:t>normal anatomical and physiologic</w:t>
            </w:r>
            <w:r w:rsidRPr="00BF2D8E">
              <w:t>al changes associated with ageing</w:t>
            </w:r>
          </w:p>
          <w:p w:rsidR="00000000" w:rsidRPr="00BF2D8E" w:rsidP="00BF2D8E">
            <w:pPr>
              <w:pStyle w:val="ListBullet2"/>
            </w:pPr>
            <w:r w:rsidRPr="00BF2D8E">
              <w:t>impact of pre-existing medical problems</w:t>
            </w:r>
          </w:p>
          <w:p w:rsidR="00000000" w:rsidRPr="00BF2D8E" w:rsidP="00BF2D8E">
            <w:pPr>
              <w:pStyle w:val="ListBullet2"/>
            </w:pPr>
            <w:r w:rsidRPr="00BF2D8E">
              <w:t>pharmacodynamics of drugs</w:t>
            </w:r>
          </w:p>
          <w:p w:rsidR="00000000" w:rsidP="00BF2D8E">
            <w:pPr>
              <w:pStyle w:val="ListBullet2"/>
              <w:rPr>
                <w:lang w:val="en-NZ"/>
              </w:rPr>
            </w:pPr>
            <w:r w:rsidRPr="00BF2D8E">
              <w:t>impact of other clinical considerations e.g. trauma</w:t>
            </w:r>
          </w:p>
        </w:tc>
      </w:tr>
      <w:tr w:rsidTr="002E30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2D8E" w:rsidP="00BF2D8E">
            <w:pPr>
              <w:pStyle w:val="BodyText"/>
            </w:pPr>
          </w:p>
        </w:tc>
      </w:tr>
    </w:tbl>
    <w:p w:rsidR="002E309F" w:rsidP="00BF2D8E">
      <w:pPr>
        <w:pStyle w:val="BodyText"/>
      </w:pPr>
    </w:p>
    <w:p w:rsidR="002E309F" w:rsidP="00BF2D8E">
      <w:pPr>
        <w:pStyle w:val="BodyText"/>
      </w:pPr>
    </w:p>
    <w:p w:rsidR="00000000" w:rsidRPr="00BF2D8E" w:rsidP="00BF2D8E">
      <w:pPr>
        <w:pStyle w:val="Heading1"/>
      </w:pPr>
      <w:bookmarkStart w:id="12" w:name="O_294886"/>
      <w:bookmarkEnd w:id="12"/>
      <w:r w:rsidRPr="00BF2D8E">
        <w:t>Unit Sector(s)</w:t>
      </w:r>
    </w:p>
    <w:p w:rsidR="00000000" w:rsidRPr="00BF2D8E" w:rsidP="00BF2D8E">
      <w:pPr>
        <w:pStyle w:val="BodyText"/>
      </w:pPr>
      <w:r w:rsidRPr="00BF2D8E">
        <w:t>Not Applicable</w:t>
      </w:r>
    </w:p>
    <w:p w:rsidR="00000000" w:rsidRPr="00BF2D8E" w:rsidP="00BF2D8E"/>
    <w:sectPr w:rsidSect="00BF2D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09F" w:rsidP="002E3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9F" w:rsidP="00BF2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E309F" w:rsidP="00BF2D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309F" w:rsidP="00BF2D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09F" w:rsidP="002E30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9F" w:rsidP="00BF2D8E">
    <w:pPr>
      <w:pStyle w:val="Header"/>
      <w:framePr w:wrap="around"/>
    </w:pPr>
    <w:r>
      <w:fldChar w:fldCharType="begin"/>
    </w:r>
    <w:r>
      <w:instrText xml:space="preserve"> TITLE   \* MERGEFORMAT </w:instrText>
    </w:r>
    <w:r>
      <w:fldChar w:fldCharType="separate"/>
    </w:r>
    <w:r>
      <w:t>HLTAMBAS501B Conduct clinical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309F" w:rsidP="00BF2D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44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CD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AC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D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D8E"/>
    <w:pPr>
      <w:spacing w:before="360" w:after="60"/>
      <w:outlineLvl w:val="0"/>
    </w:pPr>
    <w:rPr>
      <w:sz w:val="32"/>
    </w:rPr>
  </w:style>
  <w:style w:type="paragraph" w:styleId="Heading2">
    <w:name w:val="heading 2"/>
    <w:basedOn w:val="HeadingBase"/>
    <w:next w:val="BodyText"/>
    <w:link w:val="Heading2Char"/>
    <w:qFormat/>
    <w:rsid w:val="00BF2D8E"/>
    <w:pPr>
      <w:keepLines/>
      <w:spacing w:before="240" w:after="120"/>
      <w:outlineLvl w:val="1"/>
    </w:pPr>
    <w:rPr>
      <w:sz w:val="28"/>
      <w:szCs w:val="40"/>
    </w:rPr>
  </w:style>
  <w:style w:type="paragraph" w:styleId="Heading3">
    <w:name w:val="heading 3"/>
    <w:basedOn w:val="HeadingBase"/>
    <w:next w:val="BodyText"/>
    <w:link w:val="Heading3Char"/>
    <w:qFormat/>
    <w:rsid w:val="00BF2D8E"/>
    <w:pPr>
      <w:spacing w:before="180" w:after="120"/>
      <w:outlineLvl w:val="2"/>
    </w:pPr>
    <w:rPr>
      <w:spacing w:val="-10"/>
      <w:kern w:val="32"/>
    </w:rPr>
  </w:style>
  <w:style w:type="paragraph" w:styleId="Heading4">
    <w:name w:val="heading 4"/>
    <w:basedOn w:val="HeadingBase"/>
    <w:next w:val="BodyText"/>
    <w:link w:val="Heading4Char"/>
    <w:qFormat/>
    <w:rsid w:val="00BF2D8E"/>
    <w:pPr>
      <w:spacing w:before="160" w:after="120"/>
      <w:outlineLvl w:val="3"/>
    </w:pPr>
    <w:rPr>
      <w:sz w:val="22"/>
    </w:rPr>
  </w:style>
  <w:style w:type="paragraph" w:styleId="Heading5">
    <w:name w:val="heading 5"/>
    <w:basedOn w:val="HeadingBase"/>
    <w:next w:val="Normal"/>
    <w:link w:val="Heading5Char"/>
    <w:qFormat/>
    <w:rsid w:val="00BF2D8E"/>
    <w:pPr>
      <w:spacing w:before="80"/>
      <w:outlineLvl w:val="4"/>
    </w:pPr>
    <w:rPr>
      <w:color w:val="918585"/>
      <w:sz w:val="20"/>
    </w:rPr>
  </w:style>
  <w:style w:type="paragraph" w:styleId="Heading6">
    <w:name w:val="heading 6"/>
    <w:basedOn w:val="HeadingBase"/>
    <w:next w:val="Normal"/>
    <w:link w:val="Heading6Char"/>
    <w:qFormat/>
    <w:rsid w:val="00BF2D8E"/>
    <w:pPr>
      <w:spacing w:before="60"/>
      <w:outlineLvl w:val="5"/>
    </w:pPr>
    <w:rPr>
      <w:color w:val="918585"/>
      <w:sz w:val="20"/>
    </w:rPr>
  </w:style>
  <w:style w:type="paragraph" w:styleId="Heading7">
    <w:name w:val="heading 7"/>
    <w:basedOn w:val="Normal"/>
    <w:next w:val="Normal"/>
    <w:link w:val="Heading7Char"/>
    <w:qFormat/>
    <w:rsid w:val="00BF2D8E"/>
    <w:pPr>
      <w:ind w:left="720"/>
      <w:outlineLvl w:val="6"/>
    </w:pPr>
    <w:rPr>
      <w:i/>
    </w:rPr>
  </w:style>
  <w:style w:type="paragraph" w:styleId="Heading8">
    <w:name w:val="heading 8"/>
    <w:basedOn w:val="Normal"/>
    <w:next w:val="Normal"/>
    <w:link w:val="Heading8Char"/>
    <w:qFormat/>
    <w:rsid w:val="00BF2D8E"/>
    <w:pPr>
      <w:ind w:left="720"/>
      <w:outlineLvl w:val="7"/>
    </w:pPr>
    <w:rPr>
      <w:i/>
    </w:rPr>
  </w:style>
  <w:style w:type="paragraph" w:styleId="Heading9">
    <w:name w:val="heading 9"/>
    <w:basedOn w:val="Normal"/>
    <w:next w:val="Normal"/>
    <w:link w:val="Heading9Char"/>
    <w:qFormat/>
    <w:rsid w:val="00BF2D8E"/>
    <w:pPr>
      <w:ind w:left="720"/>
      <w:outlineLvl w:val="8"/>
    </w:pPr>
    <w:rPr>
      <w:i/>
    </w:rPr>
  </w:style>
  <w:style w:type="character" w:default="1" w:styleId="DefaultParagraphFont">
    <w:name w:val="Default Paragraph Font"/>
    <w:uiPriority w:val="1"/>
    <w:unhideWhenUsed/>
    <w:rsid w:val="00BF2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D8E"/>
  </w:style>
  <w:style w:type="character" w:customStyle="1" w:styleId="Heading1Char">
    <w:name w:val="Heading 1 Char"/>
    <w:basedOn w:val="DefaultParagraphFont"/>
    <w:link w:val="Heading1"/>
    <w:rsid w:val="00BF2D8E"/>
    <w:rPr>
      <w:rFonts w:ascii="Times New Roman" w:eastAsia="Times New Roman" w:hAnsi="Times New Roman" w:cs="Times New Roman"/>
      <w:b/>
      <w:sz w:val="32"/>
      <w:szCs w:val="20"/>
      <w:lang w:eastAsia="en-US"/>
    </w:rPr>
  </w:style>
  <w:style w:type="paragraph" w:styleId="BodyText">
    <w:name w:val="Body Text"/>
    <w:basedOn w:val="Normal"/>
    <w:link w:val="BodyTextChar"/>
    <w:rsid w:val="00BF2D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D8E"/>
    <w:rPr>
      <w:rFonts w:ascii="Times New Roman" w:eastAsia="Times New Roman" w:hAnsi="Times New Roman" w:cs="Times New Roman"/>
      <w:sz w:val="24"/>
      <w:lang w:val="en-US" w:eastAsia="en-US"/>
    </w:rPr>
  </w:style>
  <w:style w:type="paragraph" w:styleId="Footer">
    <w:name w:val="footer"/>
    <w:basedOn w:val="Normal"/>
    <w:link w:val="FooterChar"/>
    <w:rsid w:val="00BF2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D8E"/>
    <w:rPr>
      <w:rFonts w:ascii="Times New Roman" w:eastAsia="Times New Roman" w:hAnsi="Times New Roman" w:cs="Times New Roman"/>
      <w:sz w:val="16"/>
      <w:lang w:val="en-US" w:eastAsia="en-US"/>
    </w:rPr>
  </w:style>
  <w:style w:type="paragraph" w:styleId="List">
    <w:name w:val="List"/>
    <w:basedOn w:val="BodyText"/>
    <w:next w:val="BodyText"/>
    <w:rsid w:val="00BF2D8E"/>
    <w:pPr>
      <w:tabs>
        <w:tab w:val="left" w:pos="340"/>
      </w:tabs>
      <w:spacing w:before="60" w:after="60"/>
      <w:ind w:left="340" w:hanging="340"/>
    </w:pPr>
  </w:style>
  <w:style w:type="paragraph" w:styleId="ListBullet">
    <w:name w:val="List Bullet"/>
    <w:basedOn w:val="List"/>
    <w:rsid w:val="00BF2D8E"/>
    <w:pPr>
      <w:numPr>
        <w:numId w:val="14"/>
      </w:numPr>
      <w:tabs>
        <w:tab w:val="clear" w:pos="340"/>
      </w:tabs>
      <w:spacing w:before="40" w:after="40"/>
    </w:pPr>
  </w:style>
  <w:style w:type="character" w:customStyle="1" w:styleId="SpecialBold">
    <w:name w:val="Special Bold"/>
    <w:basedOn w:val="DefaultParagraphFont"/>
    <w:rsid w:val="00BF2D8E"/>
    <w:rPr>
      <w:b/>
      <w:spacing w:val="0"/>
    </w:rPr>
  </w:style>
  <w:style w:type="paragraph" w:styleId="ListBullet2">
    <w:name w:val="List Bullet 2"/>
    <w:basedOn w:val="List2"/>
    <w:rsid w:val="00BF2D8E"/>
    <w:pPr>
      <w:numPr>
        <w:numId w:val="15"/>
      </w:numPr>
      <w:tabs>
        <w:tab w:val="clear" w:pos="680"/>
      </w:tabs>
    </w:pPr>
  </w:style>
  <w:style w:type="paragraph" w:styleId="Header">
    <w:name w:val="header"/>
    <w:basedOn w:val="Normal"/>
    <w:link w:val="HeaderChar"/>
    <w:rsid w:val="00BF2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D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2D8E"/>
    <w:rPr>
      <w:i/>
    </w:rPr>
  </w:style>
  <w:style w:type="paragraph" w:customStyle="1" w:styleId="SuperHeading">
    <w:name w:val="SuperHeading"/>
    <w:basedOn w:val="Normal"/>
    <w:rsid w:val="00BF2D8E"/>
    <w:pPr>
      <w:spacing w:before="240" w:after="120"/>
      <w:outlineLvl w:val="0"/>
    </w:pPr>
    <w:rPr>
      <w:rFonts w:ascii="Times New Roman" w:hAnsi="Times New Roman"/>
      <w:b/>
      <w:sz w:val="28"/>
    </w:rPr>
  </w:style>
  <w:style w:type="paragraph" w:customStyle="1" w:styleId="AllowPageBreak">
    <w:name w:val="AllowPageBreak"/>
    <w:rsid w:val="00BF2D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2D8E"/>
    <w:pPr>
      <w:numPr>
        <w:numId w:val="3"/>
      </w:numPr>
      <w:tabs>
        <w:tab w:val="clear" w:pos="1021"/>
      </w:tabs>
      <w:ind w:left="1037" w:hanging="357"/>
    </w:pPr>
  </w:style>
  <w:style w:type="character" w:customStyle="1" w:styleId="Heading2Char">
    <w:name w:val="Heading 2 Char"/>
    <w:basedOn w:val="DefaultParagraphFont"/>
    <w:link w:val="Heading2"/>
    <w:rsid w:val="00BF2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D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D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D8E"/>
    <w:rPr>
      <w:rFonts w:ascii="Courier New" w:eastAsia="Times New Roman" w:hAnsi="Courier New" w:cs="Times New Roman"/>
      <w:i/>
      <w:szCs w:val="20"/>
      <w:lang w:val="en-US" w:eastAsia="en-US"/>
    </w:rPr>
  </w:style>
  <w:style w:type="paragraph" w:customStyle="1" w:styleId="HeadingBase">
    <w:name w:val="Heading Base"/>
    <w:rsid w:val="00BF2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D8E"/>
    <w:pPr>
      <w:tabs>
        <w:tab w:val="right" w:leader="dot" w:pos="9072"/>
      </w:tabs>
      <w:ind w:left="567"/>
    </w:pPr>
    <w:rPr>
      <w:szCs w:val="22"/>
    </w:rPr>
  </w:style>
  <w:style w:type="paragraph" w:customStyle="1" w:styleId="TOCBase">
    <w:name w:val="TOC Base"/>
    <w:rsid w:val="00BF2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D8E"/>
    <w:pPr>
      <w:tabs>
        <w:tab w:val="right" w:leader="dot" w:pos="9072"/>
      </w:tabs>
      <w:spacing w:before="40" w:after="40"/>
      <w:ind w:left="284"/>
    </w:pPr>
    <w:rPr>
      <w:rFonts w:ascii="Times New Roman" w:hAnsi="Times New Roman"/>
    </w:rPr>
  </w:style>
  <w:style w:type="paragraph" w:styleId="TOC1">
    <w:name w:val="toc 1"/>
    <w:basedOn w:val="TOCBase"/>
    <w:next w:val="Normal"/>
    <w:rsid w:val="00BF2D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D8E"/>
    <w:pPr>
      <w:spacing w:before="5040"/>
      <w:jc w:val="center"/>
    </w:pPr>
    <w:rPr>
      <w:sz w:val="48"/>
      <w:szCs w:val="72"/>
      <w:lang w:val="en-US"/>
    </w:rPr>
  </w:style>
  <w:style w:type="character" w:customStyle="1" w:styleId="TitleChar">
    <w:name w:val="Title Char"/>
    <w:basedOn w:val="DefaultParagraphFont"/>
    <w:link w:val="Title"/>
    <w:rsid w:val="00BF2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D8E"/>
    <w:pPr>
      <w:tabs>
        <w:tab w:val="left" w:pos="3600"/>
        <w:tab w:val="left" w:pos="3958"/>
      </w:tabs>
    </w:pPr>
  </w:style>
  <w:style w:type="paragraph" w:customStyle="1" w:styleId="Note">
    <w:name w:val="Note"/>
    <w:basedOn w:val="BodyText"/>
    <w:rsid w:val="00BF2D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D8E"/>
    <w:pPr>
      <w:framePr w:wrap="auto" w:hAnchor="text" w:y="6049"/>
    </w:pPr>
    <w:rPr>
      <w:color w:val="000000"/>
      <w:sz w:val="40"/>
    </w:rPr>
  </w:style>
  <w:style w:type="paragraph" w:customStyle="1" w:styleId="TOCTitle">
    <w:name w:val="TOCTitle"/>
    <w:basedOn w:val="Heading1"/>
    <w:rsid w:val="00BF2D8E"/>
    <w:pPr>
      <w:spacing w:after="240"/>
      <w:jc w:val="center"/>
      <w:outlineLvl w:val="9"/>
    </w:pPr>
    <w:rPr>
      <w:caps/>
    </w:rPr>
  </w:style>
  <w:style w:type="paragraph" w:customStyle="1" w:styleId="Version">
    <w:name w:val="Version"/>
    <w:rsid w:val="00BF2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D8E"/>
    <w:pPr>
      <w:keepNext w:val="0"/>
      <w:tabs>
        <w:tab w:val="right" w:pos="4176"/>
      </w:tabs>
      <w:ind w:left="198" w:hanging="198"/>
    </w:pPr>
    <w:rPr>
      <w:rFonts w:ascii="Garamond" w:hAnsi="Garamond"/>
    </w:rPr>
  </w:style>
  <w:style w:type="paragraph" w:styleId="IndexHeading">
    <w:name w:val="index heading"/>
    <w:basedOn w:val="Normal"/>
    <w:next w:val="Index1"/>
    <w:semiHidden/>
    <w:rsid w:val="00BF2D8E"/>
    <w:pPr>
      <w:spacing w:before="120" w:after="120"/>
    </w:pPr>
    <w:rPr>
      <w:rFonts w:ascii="Arial" w:hAnsi="Arial"/>
      <w:b/>
      <w:color w:val="918585"/>
      <w:sz w:val="24"/>
    </w:rPr>
  </w:style>
  <w:style w:type="paragraph" w:customStyle="1" w:styleId="Chapter">
    <w:name w:val="Chapter"/>
    <w:basedOn w:val="Normal"/>
    <w:rsid w:val="00BF2D8E"/>
    <w:pPr>
      <w:spacing w:before="240"/>
    </w:pPr>
    <w:rPr>
      <w:rFonts w:ascii="Times New Roman" w:hAnsi="Times New Roman"/>
      <w:smallCaps/>
      <w:spacing w:val="80"/>
      <w:sz w:val="28"/>
    </w:rPr>
  </w:style>
  <w:style w:type="paragraph" w:customStyle="1" w:styleId="InChapter">
    <w:name w:val="InChapter"/>
    <w:basedOn w:val="Heading3"/>
    <w:rsid w:val="00BF2D8E"/>
    <w:pPr>
      <w:spacing w:after="240"/>
      <w:outlineLvl w:val="9"/>
    </w:pPr>
    <w:rPr>
      <w:noProof/>
    </w:rPr>
  </w:style>
  <w:style w:type="paragraph" w:styleId="Index2">
    <w:name w:val="index 2"/>
    <w:basedOn w:val="Normal"/>
    <w:next w:val="Normal"/>
    <w:semiHidden/>
    <w:rsid w:val="00BF2D8E"/>
    <w:pPr>
      <w:tabs>
        <w:tab w:val="right" w:pos="4176"/>
      </w:tabs>
      <w:ind w:left="568" w:hanging="284"/>
    </w:pPr>
    <w:rPr>
      <w:rFonts w:ascii="Garamond" w:hAnsi="Garamond"/>
    </w:rPr>
  </w:style>
  <w:style w:type="paragraph" w:customStyle="1" w:styleId="Byline">
    <w:name w:val="Byline"/>
    <w:rsid w:val="00BF2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D8E"/>
    <w:pPr>
      <w:tabs>
        <w:tab w:val="clear" w:pos="3600"/>
        <w:tab w:val="clear" w:pos="3958"/>
      </w:tabs>
      <w:jc w:val="right"/>
    </w:pPr>
  </w:style>
  <w:style w:type="paragraph" w:styleId="Caption">
    <w:name w:val="caption"/>
    <w:basedOn w:val="BodyText"/>
    <w:next w:val="Normal"/>
    <w:qFormat/>
    <w:rsid w:val="00BF2D8E"/>
    <w:pPr>
      <w:framePr w:w="2268" w:hSpace="181" w:vSpace="181" w:wrap="around" w:vAnchor="text" w:hAnchor="page" w:x="1135" w:y="285" w:anchorLock="1"/>
    </w:pPr>
    <w:rPr>
      <w:i/>
    </w:rPr>
  </w:style>
  <w:style w:type="paragraph" w:customStyle="1" w:styleId="MiniTOCTitle">
    <w:name w:val="MiniTOCTitle"/>
    <w:basedOn w:val="Heading4"/>
    <w:rsid w:val="00BF2D8E"/>
    <w:pPr>
      <w:spacing w:before="240"/>
      <w:outlineLvl w:val="9"/>
    </w:pPr>
    <w:rPr>
      <w:noProof/>
      <w:sz w:val="24"/>
    </w:rPr>
  </w:style>
  <w:style w:type="paragraph" w:customStyle="1" w:styleId="MiniTOCItem">
    <w:name w:val="MiniTOCItem"/>
    <w:basedOn w:val="ListBullet"/>
    <w:rsid w:val="00BF2D8E"/>
    <w:pPr>
      <w:numPr>
        <w:numId w:val="0"/>
      </w:numPr>
      <w:tabs>
        <w:tab w:val="right" w:leader="dot" w:pos="6521"/>
      </w:tabs>
      <w:spacing w:before="0" w:after="0"/>
    </w:pPr>
  </w:style>
  <w:style w:type="paragraph" w:customStyle="1" w:styleId="TOFTitle">
    <w:name w:val="TOFTitle"/>
    <w:basedOn w:val="TOCTitle"/>
    <w:rsid w:val="00BF2D8E"/>
  </w:style>
  <w:style w:type="paragraph" w:styleId="TableofFigures">
    <w:name w:val="table of figures"/>
    <w:basedOn w:val="Normal"/>
    <w:next w:val="Normal"/>
    <w:semiHidden/>
    <w:rsid w:val="00BF2D8E"/>
    <w:pPr>
      <w:tabs>
        <w:tab w:val="right" w:leader="dot" w:pos="9072"/>
      </w:tabs>
      <w:ind w:left="970" w:hanging="403"/>
    </w:pPr>
    <w:rPr>
      <w:rFonts w:ascii="Times New Roman" w:hAnsi="Times New Roman"/>
      <w:b/>
    </w:rPr>
  </w:style>
  <w:style w:type="paragraph" w:styleId="ListNumber">
    <w:name w:val="List Number"/>
    <w:basedOn w:val="List"/>
    <w:rsid w:val="00BF2D8E"/>
    <w:pPr>
      <w:numPr>
        <w:numId w:val="12"/>
      </w:numPr>
    </w:pPr>
  </w:style>
  <w:style w:type="character" w:customStyle="1" w:styleId="WingdingSymbols">
    <w:name w:val="Wingding Symbols"/>
    <w:rsid w:val="00BF2D8E"/>
    <w:rPr>
      <w:rFonts w:ascii="Wingdings" w:hAnsi="Wingdings"/>
    </w:rPr>
  </w:style>
  <w:style w:type="paragraph" w:customStyle="1" w:styleId="TableHeading">
    <w:name w:val="Table Heading"/>
    <w:basedOn w:val="HeadingBase"/>
    <w:rsid w:val="00BF2D8E"/>
    <w:pPr>
      <w:keepLines/>
      <w:pBdr>
        <w:bottom w:val="single" w:sz="6" w:space="1" w:color="918585"/>
      </w:pBdr>
      <w:spacing w:before="240"/>
    </w:pPr>
  </w:style>
  <w:style w:type="character" w:customStyle="1" w:styleId="HotSpot">
    <w:name w:val="HotSpot"/>
    <w:rsid w:val="00BF2D8E"/>
    <w:rPr>
      <w:color w:val="0033CC"/>
      <w:u w:val="none"/>
    </w:rPr>
  </w:style>
  <w:style w:type="paragraph" w:customStyle="1" w:styleId="BodyTextRight">
    <w:name w:val="Body Text Right"/>
    <w:basedOn w:val="BodyText"/>
    <w:rsid w:val="00BF2D8E"/>
    <w:pPr>
      <w:spacing w:before="0" w:after="0"/>
      <w:jc w:val="right"/>
    </w:pPr>
  </w:style>
  <w:style w:type="paragraph" w:styleId="Index3">
    <w:name w:val="index 3"/>
    <w:basedOn w:val="ListNumber2"/>
    <w:next w:val="Normal"/>
    <w:semiHidden/>
    <w:rsid w:val="00BF2D8E"/>
    <w:pPr>
      <w:numPr>
        <w:numId w:val="0"/>
      </w:numPr>
      <w:tabs>
        <w:tab w:val="right" w:leader="dot" w:pos="4176"/>
      </w:tabs>
    </w:pPr>
  </w:style>
  <w:style w:type="paragraph" w:styleId="ListNumber2">
    <w:name w:val="List Number 2"/>
    <w:basedOn w:val="List2"/>
    <w:rsid w:val="00BF2D8E"/>
    <w:pPr>
      <w:numPr>
        <w:numId w:val="11"/>
      </w:numPr>
      <w:tabs>
        <w:tab w:val="clear" w:pos="1060"/>
      </w:tabs>
    </w:pPr>
  </w:style>
  <w:style w:type="paragraph" w:customStyle="1" w:styleId="MarginNote">
    <w:name w:val="Margin Note"/>
    <w:basedOn w:val="BodyText"/>
    <w:rsid w:val="00BF2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D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D8E"/>
    <w:rPr>
      <w:sz w:val="32"/>
    </w:rPr>
  </w:style>
  <w:style w:type="paragraph" w:customStyle="1" w:styleId="HeadingProcedure">
    <w:name w:val="Heading Procedure"/>
    <w:basedOn w:val="HeadingBase"/>
    <w:next w:val="Normal"/>
    <w:rsid w:val="00BF2D8E"/>
    <w:pPr>
      <w:tabs>
        <w:tab w:val="left" w:pos="0"/>
      </w:tabs>
      <w:spacing w:before="120" w:after="60"/>
    </w:pPr>
    <w:rPr>
      <w:i/>
      <w:color w:val="918585"/>
      <w:sz w:val="22"/>
    </w:rPr>
  </w:style>
  <w:style w:type="paragraph" w:customStyle="1" w:styleId="TableBodyText">
    <w:name w:val="Table Body Text"/>
    <w:basedOn w:val="BodyText"/>
    <w:rsid w:val="00BF2D8E"/>
    <w:pPr>
      <w:spacing w:before="60" w:after="60"/>
    </w:pPr>
  </w:style>
  <w:style w:type="paragraph" w:styleId="ListContinue">
    <w:name w:val="List Continue"/>
    <w:basedOn w:val="List"/>
    <w:rsid w:val="00BF2D8E"/>
    <w:pPr>
      <w:ind w:firstLine="0"/>
    </w:pPr>
  </w:style>
  <w:style w:type="paragraph" w:customStyle="1" w:styleId="ListNote">
    <w:name w:val="List Note"/>
    <w:basedOn w:val="List"/>
    <w:rsid w:val="00BF2D8E"/>
    <w:pPr>
      <w:pBdr>
        <w:top w:val="single" w:sz="6" w:space="2" w:color="918585"/>
        <w:bottom w:val="single" w:sz="6" w:space="2" w:color="918585"/>
      </w:pBdr>
      <w:tabs>
        <w:tab w:val="left" w:pos="1021"/>
      </w:tabs>
      <w:ind w:firstLine="0"/>
    </w:pPr>
  </w:style>
  <w:style w:type="paragraph" w:customStyle="1" w:styleId="Warning">
    <w:name w:val="Warning"/>
    <w:basedOn w:val="BodyText"/>
    <w:rsid w:val="00BF2D8E"/>
    <w:pPr>
      <w:shd w:val="clear" w:color="auto" w:fill="D9D9D9"/>
      <w:tabs>
        <w:tab w:val="left" w:pos="992"/>
      </w:tabs>
      <w:ind w:left="119" w:right="119"/>
    </w:pPr>
    <w:rPr>
      <w:sz w:val="20"/>
    </w:rPr>
  </w:style>
  <w:style w:type="paragraph" w:customStyle="1" w:styleId="MarginIcons">
    <w:name w:val="Margin Icons"/>
    <w:basedOn w:val="BodyText"/>
    <w:rsid w:val="00BF2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D8E"/>
    <w:rPr>
      <w:rFonts w:ascii="Courier New" w:hAnsi="Courier New"/>
    </w:rPr>
  </w:style>
  <w:style w:type="paragraph" w:customStyle="1" w:styleId="NoteBullet">
    <w:name w:val="Note Bullet"/>
    <w:basedOn w:val="Note"/>
    <w:rsid w:val="00BF2D8E"/>
    <w:pPr>
      <w:tabs>
        <w:tab w:val="clear" w:pos="680"/>
      </w:tabs>
      <w:spacing w:before="60" w:after="60"/>
    </w:pPr>
  </w:style>
  <w:style w:type="paragraph" w:customStyle="1" w:styleId="SubHeading2">
    <w:name w:val="SubHeading2"/>
    <w:basedOn w:val="HeadingBase"/>
    <w:rsid w:val="00BF2D8E"/>
    <w:pPr>
      <w:spacing w:before="240" w:after="60"/>
    </w:pPr>
    <w:rPr>
      <w:sz w:val="20"/>
    </w:rPr>
  </w:style>
  <w:style w:type="paragraph" w:customStyle="1" w:styleId="SubHeading1">
    <w:name w:val="SubHeading1"/>
    <w:basedOn w:val="HeadingBase"/>
    <w:rsid w:val="00BF2D8E"/>
    <w:pPr>
      <w:spacing w:before="240" w:after="60"/>
    </w:pPr>
    <w:rPr>
      <w:color w:val="918585"/>
      <w:sz w:val="22"/>
    </w:rPr>
  </w:style>
  <w:style w:type="paragraph" w:customStyle="1" w:styleId="SideHeading">
    <w:name w:val="Side Heading"/>
    <w:basedOn w:val="HeadingBase"/>
    <w:rsid w:val="00BF2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D8E"/>
    <w:pPr>
      <w:numPr>
        <w:numId w:val="13"/>
      </w:numPr>
    </w:pPr>
  </w:style>
  <w:style w:type="paragraph" w:styleId="PlainText">
    <w:name w:val="Plain Text"/>
    <w:basedOn w:val="Normal"/>
    <w:link w:val="PlainTextChar"/>
    <w:rsid w:val="00BF2D8E"/>
    <w:rPr>
      <w:sz w:val="20"/>
    </w:rPr>
  </w:style>
  <w:style w:type="character" w:customStyle="1" w:styleId="PlainTextChar">
    <w:name w:val="Plain Text Char"/>
    <w:basedOn w:val="DefaultParagraphFont"/>
    <w:link w:val="PlainText"/>
    <w:rsid w:val="00BF2D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2D8E"/>
    <w:rPr>
      <w:b/>
      <w:smallCaps/>
    </w:rPr>
  </w:style>
  <w:style w:type="paragraph" w:customStyle="1" w:styleId="TableListNumber">
    <w:name w:val="Table List Number"/>
    <w:basedOn w:val="ListNumber"/>
    <w:rsid w:val="00BF2D8E"/>
    <w:pPr>
      <w:numPr>
        <w:numId w:val="0"/>
      </w:numPr>
    </w:pPr>
  </w:style>
  <w:style w:type="paragraph" w:styleId="TOC4">
    <w:name w:val="toc 4"/>
    <w:basedOn w:val="TOCBase"/>
    <w:next w:val="Normal"/>
    <w:semiHidden/>
    <w:rsid w:val="00BF2D8E"/>
    <w:pPr>
      <w:tabs>
        <w:tab w:val="right" w:leader="dot" w:pos="9071"/>
      </w:tabs>
      <w:ind w:left="1701"/>
    </w:pPr>
  </w:style>
  <w:style w:type="paragraph" w:customStyle="1" w:styleId="ListAlpha">
    <w:name w:val="List Alpha"/>
    <w:basedOn w:val="List"/>
    <w:rsid w:val="00BF2D8E"/>
    <w:pPr>
      <w:numPr>
        <w:numId w:val="10"/>
      </w:numPr>
    </w:pPr>
  </w:style>
  <w:style w:type="paragraph" w:customStyle="1" w:styleId="ListAlpha2">
    <w:name w:val="List Alpha 2"/>
    <w:basedOn w:val="List2"/>
    <w:rsid w:val="00BF2D8E"/>
    <w:pPr>
      <w:numPr>
        <w:numId w:val="9"/>
      </w:numPr>
    </w:pPr>
  </w:style>
  <w:style w:type="paragraph" w:styleId="List2">
    <w:name w:val="List 2"/>
    <w:basedOn w:val="BodyText"/>
    <w:rsid w:val="00BF2D8E"/>
    <w:pPr>
      <w:tabs>
        <w:tab w:val="left" w:pos="680"/>
      </w:tabs>
      <w:spacing w:before="60" w:after="60"/>
      <w:ind w:left="680" w:hanging="340"/>
    </w:pPr>
  </w:style>
  <w:style w:type="paragraph" w:styleId="List3">
    <w:name w:val="List 3"/>
    <w:basedOn w:val="BodyText"/>
    <w:rsid w:val="00BF2D8E"/>
    <w:pPr>
      <w:tabs>
        <w:tab w:val="left" w:pos="1021"/>
      </w:tabs>
      <w:spacing w:before="60" w:after="60"/>
      <w:ind w:left="1020" w:hanging="340"/>
    </w:pPr>
  </w:style>
  <w:style w:type="paragraph" w:styleId="List4">
    <w:name w:val="List 4"/>
    <w:basedOn w:val="BodyText"/>
    <w:rsid w:val="00BF2D8E"/>
    <w:pPr>
      <w:tabs>
        <w:tab w:val="left" w:pos="1361"/>
      </w:tabs>
      <w:spacing w:before="60" w:after="60"/>
      <w:ind w:left="1361" w:hanging="340"/>
    </w:pPr>
  </w:style>
  <w:style w:type="paragraph" w:styleId="List5">
    <w:name w:val="List 5"/>
    <w:basedOn w:val="BodyText"/>
    <w:rsid w:val="00BF2D8E"/>
    <w:pPr>
      <w:tabs>
        <w:tab w:val="left" w:pos="1701"/>
      </w:tabs>
      <w:spacing w:before="60" w:after="60"/>
      <w:ind w:left="1701" w:hanging="340"/>
    </w:pPr>
  </w:style>
  <w:style w:type="paragraph" w:styleId="ListBullet4">
    <w:name w:val="List Bullet 4"/>
    <w:basedOn w:val="List4"/>
    <w:rsid w:val="00BF2D8E"/>
    <w:pPr>
      <w:numPr>
        <w:numId w:val="4"/>
      </w:numPr>
    </w:pPr>
  </w:style>
  <w:style w:type="paragraph" w:styleId="ListBullet5">
    <w:name w:val="List Bullet 5"/>
    <w:basedOn w:val="List5"/>
    <w:rsid w:val="00BF2D8E"/>
    <w:pPr>
      <w:numPr>
        <w:numId w:val="5"/>
      </w:numPr>
    </w:pPr>
  </w:style>
  <w:style w:type="paragraph" w:styleId="ListContinue2">
    <w:name w:val="List Continue 2"/>
    <w:basedOn w:val="List2"/>
    <w:rsid w:val="00BF2D8E"/>
    <w:pPr>
      <w:ind w:firstLine="0"/>
    </w:pPr>
  </w:style>
  <w:style w:type="paragraph" w:styleId="ListContinue3">
    <w:name w:val="List Continue 3"/>
    <w:basedOn w:val="List3"/>
    <w:rsid w:val="00BF2D8E"/>
    <w:pPr>
      <w:ind w:left="1021" w:firstLine="0"/>
    </w:pPr>
  </w:style>
  <w:style w:type="paragraph" w:styleId="ListContinue4">
    <w:name w:val="List Continue 4"/>
    <w:basedOn w:val="List4"/>
    <w:rsid w:val="00BF2D8E"/>
    <w:pPr>
      <w:ind w:firstLine="0"/>
    </w:pPr>
  </w:style>
  <w:style w:type="paragraph" w:styleId="ListContinue5">
    <w:name w:val="List Continue 5"/>
    <w:basedOn w:val="List5"/>
    <w:rsid w:val="00BF2D8E"/>
    <w:pPr>
      <w:ind w:firstLine="0"/>
    </w:pPr>
  </w:style>
  <w:style w:type="paragraph" w:styleId="ListNumber3">
    <w:name w:val="List Number 3"/>
    <w:basedOn w:val="List3"/>
    <w:rsid w:val="00BF2D8E"/>
    <w:pPr>
      <w:numPr>
        <w:numId w:val="6"/>
      </w:numPr>
    </w:pPr>
  </w:style>
  <w:style w:type="paragraph" w:styleId="ListNumber4">
    <w:name w:val="List Number 4"/>
    <w:basedOn w:val="List4"/>
    <w:rsid w:val="00BF2D8E"/>
    <w:pPr>
      <w:numPr>
        <w:numId w:val="7"/>
      </w:numPr>
    </w:pPr>
  </w:style>
  <w:style w:type="paragraph" w:styleId="ListNumber5">
    <w:name w:val="List Number 5"/>
    <w:basedOn w:val="List5"/>
    <w:rsid w:val="00BF2D8E"/>
    <w:pPr>
      <w:numPr>
        <w:numId w:val="8"/>
      </w:numPr>
    </w:pPr>
  </w:style>
  <w:style w:type="paragraph" w:styleId="BlockText">
    <w:name w:val="Block Text"/>
    <w:basedOn w:val="Normal"/>
    <w:rsid w:val="00BF2D8E"/>
    <w:pPr>
      <w:spacing w:after="120"/>
      <w:ind w:left="1440" w:right="1440"/>
    </w:pPr>
  </w:style>
  <w:style w:type="character" w:customStyle="1" w:styleId="Subscript">
    <w:name w:val="Subscript"/>
    <w:basedOn w:val="DefaultParagraphFont"/>
    <w:rsid w:val="00BF2D8E"/>
    <w:rPr>
      <w:sz w:val="16"/>
      <w:vertAlign w:val="subscript"/>
    </w:rPr>
  </w:style>
  <w:style w:type="character" w:customStyle="1" w:styleId="Superscript">
    <w:name w:val="Superscript"/>
    <w:basedOn w:val="DefaultParagraphFont"/>
    <w:rsid w:val="00BF2D8E"/>
    <w:rPr>
      <w:sz w:val="16"/>
      <w:vertAlign w:val="superscript"/>
    </w:rPr>
  </w:style>
  <w:style w:type="character" w:customStyle="1" w:styleId="Symbols">
    <w:name w:val="Symbols"/>
    <w:basedOn w:val="DefaultParagraphFont"/>
    <w:rsid w:val="00BF2D8E"/>
    <w:rPr>
      <w:rFonts w:ascii="Symbol" w:hAnsi="Symbol"/>
    </w:rPr>
  </w:style>
  <w:style w:type="character" w:customStyle="1" w:styleId="MenuOptions">
    <w:name w:val="Menu Options"/>
    <w:basedOn w:val="DefaultParagraphFont"/>
    <w:rsid w:val="00BF2D8E"/>
    <w:rPr>
      <w:rFonts w:ascii="Arial Narrow" w:hAnsi="Arial Narrow"/>
      <w:smallCaps/>
    </w:rPr>
  </w:style>
  <w:style w:type="character" w:customStyle="1" w:styleId="Buttons">
    <w:name w:val="Buttons"/>
    <w:basedOn w:val="DefaultParagraphFont"/>
    <w:rsid w:val="00BF2D8E"/>
    <w:rPr>
      <w:b/>
    </w:rPr>
  </w:style>
  <w:style w:type="character" w:customStyle="1" w:styleId="Underlined">
    <w:name w:val="Underlined"/>
    <w:basedOn w:val="DefaultParagraphFont"/>
    <w:rsid w:val="00BF2D8E"/>
    <w:rPr>
      <w:u w:val="single"/>
    </w:rPr>
  </w:style>
  <w:style w:type="paragraph" w:customStyle="1" w:styleId="TableBodyTextRight">
    <w:name w:val="Table Body Text Right"/>
    <w:basedOn w:val="TableBodyText"/>
    <w:rsid w:val="00BF2D8E"/>
    <w:pPr>
      <w:widowControl w:val="0"/>
      <w:autoSpaceDE w:val="0"/>
      <w:autoSpaceDN w:val="0"/>
      <w:adjustRightInd w:val="0"/>
      <w:jc w:val="right"/>
    </w:pPr>
    <w:rPr>
      <w:rFonts w:cs="Arial"/>
      <w:szCs w:val="18"/>
    </w:rPr>
  </w:style>
  <w:style w:type="paragraph" w:customStyle="1" w:styleId="CopyrightText">
    <w:name w:val="Copyright Text"/>
    <w:basedOn w:val="BodyText"/>
    <w:rsid w:val="00BF2D8E"/>
    <w:rPr>
      <w:sz w:val="18"/>
    </w:rPr>
  </w:style>
  <w:style w:type="paragraph" w:customStyle="1" w:styleId="BodySmallRight">
    <w:name w:val="Body Small Right"/>
    <w:basedOn w:val="BodyTextRight"/>
    <w:rsid w:val="00BF2D8E"/>
    <w:rPr>
      <w:sz w:val="18"/>
      <w:szCs w:val="18"/>
    </w:rPr>
  </w:style>
  <w:style w:type="paragraph" w:customStyle="1" w:styleId="MarginEdition">
    <w:name w:val="Margin Edition"/>
    <w:basedOn w:val="MarginNote"/>
    <w:rsid w:val="00BF2D8E"/>
    <w:pPr>
      <w:spacing w:before="0" w:after="0"/>
    </w:pPr>
    <w:rPr>
      <w:rFonts w:ascii="Times New Roman" w:hAnsi="Times New Roman"/>
      <w:color w:val="999999"/>
    </w:rPr>
  </w:style>
  <w:style w:type="paragraph" w:customStyle="1" w:styleId="Spacer">
    <w:name w:val="Spacer"/>
    <w:basedOn w:val="Normal"/>
    <w:rsid w:val="00BF2D8E"/>
    <w:rPr>
      <w:sz w:val="2"/>
      <w:szCs w:val="2"/>
    </w:rPr>
  </w:style>
  <w:style w:type="character" w:customStyle="1" w:styleId="Small">
    <w:name w:val="Small"/>
    <w:basedOn w:val="DefaultParagraphFont"/>
    <w:rsid w:val="00BF2D8E"/>
    <w:rPr>
      <w:sz w:val="16"/>
    </w:rPr>
  </w:style>
  <w:style w:type="paragraph" w:customStyle="1" w:styleId="WideTable">
    <w:name w:val="Wide Table"/>
    <w:basedOn w:val="Normal"/>
    <w:rsid w:val="00BF2D8E"/>
    <w:pPr>
      <w:ind w:left="-1418"/>
    </w:pPr>
    <w:rPr>
      <w:sz w:val="2"/>
      <w:szCs w:val="2"/>
    </w:rPr>
  </w:style>
  <w:style w:type="character" w:styleId="PageNumber">
    <w:name w:val="page number"/>
    <w:basedOn w:val="DefaultParagraphFont"/>
    <w:rsid w:val="00BF2D8E"/>
  </w:style>
  <w:style w:type="paragraph" w:styleId="Quote">
    <w:name w:val="Quote"/>
    <w:basedOn w:val="Heading1"/>
    <w:link w:val="QuoteChar"/>
    <w:qFormat/>
    <w:rsid w:val="00BF2D8E"/>
    <w:rPr>
      <w:b w:val="0"/>
      <w:sz w:val="72"/>
      <w:szCs w:val="72"/>
      <w:lang w:val="en-NZ"/>
    </w:rPr>
  </w:style>
  <w:style w:type="character" w:customStyle="1" w:styleId="QuoteChar">
    <w:name w:val="Quote Char"/>
    <w:basedOn w:val="DefaultParagraphFont"/>
    <w:link w:val="Quote"/>
    <w:rsid w:val="00BF2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D8E"/>
    <w:pPr>
      <w:pageBreakBefore/>
    </w:pPr>
  </w:style>
  <w:style w:type="paragraph" w:customStyle="1" w:styleId="Border">
    <w:name w:val="Border"/>
    <w:basedOn w:val="Normal"/>
    <w:qFormat/>
    <w:rsid w:val="00BF2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D8E"/>
    <w:rPr>
      <w:b/>
      <w:bCs/>
      <w:i/>
      <w:iCs/>
      <w:color w:val="auto"/>
    </w:rPr>
  </w:style>
  <w:style w:type="paragraph" w:styleId="IntenseQuote">
    <w:name w:val="Intense Quote"/>
    <w:basedOn w:val="Normal"/>
    <w:next w:val="Normal"/>
    <w:link w:val="IntenseQuoteChar"/>
    <w:uiPriority w:val="30"/>
    <w:qFormat/>
    <w:rsid w:val="00BF2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D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2D8E"/>
    <w:rPr>
      <w:smallCaps/>
      <w:color w:val="auto"/>
      <w:u w:val="single"/>
    </w:rPr>
  </w:style>
  <w:style w:type="character" w:styleId="IntenseReference">
    <w:name w:val="Intense Reference"/>
    <w:basedOn w:val="DefaultParagraphFont"/>
    <w:uiPriority w:val="32"/>
    <w:qFormat/>
    <w:rsid w:val="00BF2D8E"/>
    <w:rPr>
      <w:b/>
      <w:bCs/>
      <w:smallCaps/>
      <w:color w:val="auto"/>
      <w:spacing w:val="5"/>
      <w:u w:val="single"/>
    </w:rPr>
  </w:style>
  <w:style w:type="paragraph" w:customStyle="1" w:styleId="2ColumnHeading">
    <w:name w:val="2Column Heading"/>
    <w:basedOn w:val="BodyText"/>
    <w:qFormat/>
    <w:rsid w:val="00BF2D8E"/>
    <w:pPr>
      <w:spacing w:after="60"/>
      <w:ind w:left="-2268"/>
    </w:pPr>
    <w:rPr>
      <w:b/>
    </w:rPr>
  </w:style>
  <w:style w:type="paragraph" w:customStyle="1" w:styleId="Heading1TOC">
    <w:name w:val="Heading1 TOC"/>
    <w:basedOn w:val="Normal"/>
    <w:qFormat/>
    <w:rsid w:val="00BF2D8E"/>
    <w:pPr>
      <w:spacing w:before="240" w:after="120"/>
    </w:pPr>
    <w:rPr>
      <w:rFonts w:ascii="Times New Roman" w:hAnsi="Times New Roman"/>
      <w:b/>
      <w:sz w:val="32"/>
    </w:rPr>
  </w:style>
  <w:style w:type="paragraph" w:customStyle="1" w:styleId="Heading2TOC">
    <w:name w:val="Heading2 TOC"/>
    <w:basedOn w:val="Normal"/>
    <w:qFormat/>
    <w:rsid w:val="00BF2D8E"/>
    <w:pPr>
      <w:spacing w:before="240" w:after="60"/>
    </w:pPr>
    <w:rPr>
      <w:rFonts w:ascii="Times New Roman" w:hAnsi="Times New Roman"/>
      <w:b/>
      <w:sz w:val="28"/>
    </w:rPr>
  </w:style>
  <w:style w:type="character" w:customStyle="1" w:styleId="Underline">
    <w:name w:val="Underline"/>
    <w:basedOn w:val="DefaultParagraphFont"/>
    <w:qFormat/>
    <w:rsid w:val="00BF2D8E"/>
    <w:rPr>
      <w:u w:val="single"/>
    </w:rPr>
  </w:style>
  <w:style w:type="character" w:customStyle="1" w:styleId="BoldandItalics">
    <w:name w:val="Bold and Italics"/>
    <w:qFormat/>
    <w:rsid w:val="00BF2D8E"/>
    <w:rPr>
      <w:b/>
      <w:i/>
      <w:u w:val="none"/>
    </w:rPr>
  </w:style>
  <w:style w:type="paragraph" w:styleId="BalloonText">
    <w:name w:val="Balloon Text"/>
    <w:basedOn w:val="Normal"/>
    <w:link w:val="BalloonTextChar"/>
    <w:rsid w:val="00BF2D8E"/>
    <w:rPr>
      <w:rFonts w:ascii="Tahoma" w:hAnsi="Tahoma" w:cs="Tahoma"/>
      <w:sz w:val="16"/>
      <w:szCs w:val="16"/>
    </w:rPr>
  </w:style>
  <w:style w:type="character" w:customStyle="1" w:styleId="BalloonTextChar">
    <w:name w:val="Balloon Text Char"/>
    <w:basedOn w:val="DefaultParagraphFont"/>
    <w:link w:val="BalloonText"/>
    <w:rsid w:val="00BF2D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D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D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2927</Words>
  <Characters>19395</Characters>
  <Application>Microsoft Office Word</Application>
  <DocSecurity>0</DocSecurity>
  <Lines>731</Lines>
  <Paragraphs>426</Paragraphs>
  <ScaleCrop>false</ScaleCrop>
  <Company>Author-it Software Corporation Ltd.</Company>
  <LinksUpToDate>false</LinksUpToDate>
  <CharactersWithSpaces>22244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HLTAMBAS501B Conduct clinical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2012-05-26T03:54:00Z</dcterms:created>
  <dcterms:modified xsi:type="dcterms:W3CDTF">2012-05-26T03:54:00Z</dcterms:modified>
</cp:coreProperties>
</file>