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1F9E" w:rsidP="00A21F9E">
      <w:pPr>
        <w:pStyle w:val="Title"/>
      </w:pPr>
      <w:r>
        <w:fldChar w:fldCharType="begin"/>
      </w:r>
      <w:r>
        <w:instrText xml:space="preserve"> TITLE   \* MERGEFORMAT </w:instrText>
      </w:r>
      <w:r>
        <w:fldChar w:fldCharType="separate"/>
      </w:r>
      <w:r>
        <w:t>HLTAMBAE501C Implement safe access and egress in an emergency</w:t>
      </w:r>
      <w:r>
        <w:fldChar w:fldCharType="end"/>
      </w:r>
    </w:p>
    <w:p w:rsidR="00A21F9E" w:rsidP="00A21F9E">
      <w:pPr>
        <w:pStyle w:val="Version"/>
        <w:sectPr w:rsidSect="008F4E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4EA5" w:rsidP="008F4EA5">
      <w:pPr>
        <w:pStyle w:val="SuperHeading"/>
      </w:pPr>
      <w:r w:rsidRPr="008F4EA5">
        <w:t>HLTAMBAE501C Implement safe access and egress in an emergency</w:t>
      </w:r>
    </w:p>
    <w:p w:rsidR="00000000" w:rsidRPr="008F4EA5" w:rsidP="008F4EA5">
      <w:pPr>
        <w:pStyle w:val="Heading1"/>
      </w:pPr>
      <w:bookmarkStart w:id="1" w:name="O_270978"/>
      <w:bookmarkEnd w:id="1"/>
      <w:r w:rsidRPr="008F4EA5">
        <w:t>Modification History</w:t>
      </w:r>
    </w:p>
    <w:p w:rsidR="00000000" w:rsidRPr="008F4EA5" w:rsidP="008F4EA5">
      <w:pPr>
        <w:pStyle w:val="BodyText"/>
      </w:pPr>
      <w:r w:rsidRPr="008F4EA5">
        <w:t>Not Applicable</w:t>
      </w:r>
    </w:p>
    <w:p w:rsidR="00000000" w:rsidRPr="008F4EA5" w:rsidP="008F4EA5">
      <w:pPr>
        <w:pStyle w:val="AllowPageBreak"/>
      </w:pPr>
    </w:p>
    <w:p w:rsidR="00000000" w:rsidRPr="008F4EA5" w:rsidP="008F4EA5">
      <w:pPr>
        <w:pStyle w:val="Heading1"/>
      </w:pPr>
      <w:bookmarkStart w:id="2" w:name="O_205209"/>
      <w:bookmarkEnd w:id="2"/>
      <w:r w:rsidRPr="008F4EA5">
        <w:t>Unit Descriptor</w:t>
      </w:r>
    </w:p>
    <w:tbl>
      <w:tblPr>
        <w:tblW w:w="0" w:type="auto"/>
        <w:tblLayout w:type="fixed"/>
        <w:tblCellMar>
          <w:left w:w="62" w:type="dxa"/>
          <w:right w:w="62" w:type="dxa"/>
        </w:tblCellMar>
        <w:tblLook w:val="0000"/>
      </w:tblPr>
      <w:tblGrid>
        <w:gridCol w:w="3339"/>
        <w:gridCol w:w="5217"/>
      </w:tblGrid>
      <w:tr w:rsidTr="00A21F9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F4EA5">
            <w:pPr>
              <w:pStyle w:val="BodyText"/>
              <w:rPr>
                <w:lang w:val="en-NZ"/>
              </w:rPr>
            </w:pPr>
            <w:r w:rsidRPr="008F4EA5">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F4EA5" w:rsidP="008F4EA5">
            <w:pPr>
              <w:pStyle w:val="BodyText"/>
            </w:pPr>
            <w:r w:rsidRPr="008F4EA5">
              <w:t>This unit describes the skills and knowledge required to implement specialised procedures nece</w:t>
            </w:r>
            <w:r w:rsidRPr="008F4EA5">
              <w:t>ssary to overcome major obstacles to safe access and egress at the scene of an incident</w:t>
            </w:r>
          </w:p>
        </w:tc>
      </w:tr>
    </w:tbl>
    <w:p w:rsidR="00A21F9E" w:rsidP="008F4EA5">
      <w:pPr>
        <w:pStyle w:val="BodyText"/>
      </w:pPr>
    </w:p>
    <w:p w:rsidR="00A21F9E" w:rsidP="008F4EA5">
      <w:pPr>
        <w:pStyle w:val="BodyText"/>
      </w:pPr>
    </w:p>
    <w:p w:rsidR="00000000" w:rsidRPr="008F4EA5" w:rsidP="008F4EA5">
      <w:pPr>
        <w:pStyle w:val="Heading1"/>
      </w:pPr>
      <w:bookmarkStart w:id="3" w:name="O_205211"/>
      <w:bookmarkEnd w:id="3"/>
      <w:r w:rsidRPr="008F4EA5">
        <w:t>Application of the Unit</w:t>
      </w:r>
    </w:p>
    <w:tbl>
      <w:tblPr>
        <w:tblW w:w="0" w:type="auto"/>
        <w:tblLayout w:type="fixed"/>
        <w:tblCellMar>
          <w:left w:w="62" w:type="dxa"/>
          <w:right w:w="62" w:type="dxa"/>
        </w:tblCellMar>
        <w:tblLook w:val="0000"/>
      </w:tblPr>
      <w:tblGrid>
        <w:gridCol w:w="3340"/>
        <w:gridCol w:w="5216"/>
      </w:tblGrid>
      <w:tr w:rsidTr="00A21F9E">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8F4EA5">
            <w:pPr>
              <w:pStyle w:val="BodyText"/>
              <w:rPr>
                <w:lang w:val="en-NZ"/>
              </w:rPr>
            </w:pPr>
            <w:r w:rsidRPr="008F4EA5">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8F4EA5" w:rsidP="008F4EA5">
            <w:pPr>
              <w:pStyle w:val="BodyText"/>
            </w:pPr>
            <w:r w:rsidRPr="008F4EA5">
              <w:t>Application of skills described in this competency unit refers to situations that stretch the resources and ingenuity of personnel involved to a limit beyond the requirements of routine procedures and may require the use of specialised equipment</w:t>
            </w:r>
          </w:p>
        </w:tc>
      </w:tr>
    </w:tbl>
    <w:p w:rsidR="00A21F9E" w:rsidP="008F4EA5">
      <w:pPr>
        <w:pStyle w:val="BodyText"/>
      </w:pPr>
    </w:p>
    <w:p w:rsidR="00A21F9E" w:rsidP="008F4EA5">
      <w:pPr>
        <w:pStyle w:val="BodyText"/>
      </w:pPr>
    </w:p>
    <w:p w:rsidR="00000000" w:rsidRPr="008F4EA5" w:rsidP="008F4EA5">
      <w:pPr>
        <w:pStyle w:val="Heading1"/>
      </w:pPr>
      <w:bookmarkStart w:id="4" w:name="O_279238"/>
      <w:bookmarkEnd w:id="4"/>
      <w:r w:rsidRPr="008F4EA5">
        <w:t>Licensing/Regulatory Information</w:t>
      </w:r>
    </w:p>
    <w:p w:rsidR="00000000" w:rsidRPr="008F4EA5" w:rsidP="008F4EA5">
      <w:pPr>
        <w:pStyle w:val="BodyText"/>
      </w:pPr>
      <w:r w:rsidRPr="008F4EA5">
        <w:t>Not Applicable</w:t>
      </w:r>
    </w:p>
    <w:p w:rsidR="00000000" w:rsidRPr="008F4EA5" w:rsidP="008F4EA5">
      <w:pPr>
        <w:pStyle w:val="AllowPageBreak"/>
      </w:pPr>
    </w:p>
    <w:p w:rsidR="00000000" w:rsidRPr="008F4EA5" w:rsidP="008F4EA5">
      <w:pPr>
        <w:pStyle w:val="Heading1"/>
      </w:pPr>
      <w:bookmarkStart w:id="5" w:name="O_284009"/>
      <w:bookmarkEnd w:id="5"/>
      <w:r w:rsidRPr="008F4EA5">
        <w:t>Pre-Requisites</w:t>
      </w:r>
    </w:p>
    <w:p w:rsidR="00000000" w:rsidRPr="008F4EA5" w:rsidP="008F4EA5">
      <w:pPr>
        <w:pStyle w:val="BodyText"/>
      </w:pPr>
      <w:r w:rsidRPr="008F4EA5">
        <w:t>Not Applicable</w:t>
      </w:r>
    </w:p>
    <w:p w:rsidR="00000000" w:rsidRPr="008F4EA5" w:rsidP="008F4EA5">
      <w:pPr>
        <w:pStyle w:val="AllowPageBreak"/>
      </w:pPr>
    </w:p>
    <w:p w:rsidR="00000000" w:rsidRPr="008F4EA5" w:rsidP="008F4EA5">
      <w:pPr>
        <w:pStyle w:val="Heading1"/>
      </w:pPr>
      <w:bookmarkStart w:id="6" w:name="O_205210"/>
      <w:bookmarkEnd w:id="6"/>
      <w:r w:rsidRPr="008F4EA5">
        <w:t>Employability Skills Information</w:t>
      </w:r>
    </w:p>
    <w:tbl>
      <w:tblPr>
        <w:tblW w:w="0" w:type="auto"/>
        <w:tblLayout w:type="fixed"/>
        <w:tblCellMar>
          <w:left w:w="62" w:type="dxa"/>
          <w:right w:w="62" w:type="dxa"/>
        </w:tblCellMar>
        <w:tblLook w:val="0000"/>
      </w:tblPr>
      <w:tblGrid>
        <w:gridCol w:w="3320"/>
        <w:gridCol w:w="5236"/>
      </w:tblGrid>
      <w:tr w:rsidTr="00A21F9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F4EA5">
            <w:pPr>
              <w:pStyle w:val="BodyText"/>
              <w:rPr>
                <w:lang w:val="en-NZ"/>
              </w:rPr>
            </w:pPr>
            <w:r w:rsidRPr="008F4EA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F4EA5" w:rsidP="008F4EA5">
            <w:pPr>
              <w:pStyle w:val="BodyText"/>
            </w:pPr>
            <w:r w:rsidRPr="008F4EA5">
              <w:t>This unit contains Employability Skills</w:t>
            </w:r>
          </w:p>
        </w:tc>
      </w:tr>
    </w:tbl>
    <w:p w:rsidR="00A21F9E" w:rsidP="008F4EA5">
      <w:pPr>
        <w:pStyle w:val="BodyText"/>
      </w:pPr>
    </w:p>
    <w:p w:rsidR="00A21F9E" w:rsidP="008F4EA5">
      <w:pPr>
        <w:pStyle w:val="BodyText"/>
      </w:pPr>
    </w:p>
    <w:p w:rsidR="00000000" w:rsidRPr="008F4EA5" w:rsidP="008F4EA5">
      <w:pPr>
        <w:pStyle w:val="Heading1"/>
      </w:pPr>
      <w:bookmarkStart w:id="7" w:name="O_289024"/>
      <w:bookmarkEnd w:id="7"/>
      <w:r w:rsidRPr="008F4EA5">
        <w:t>Elements and Performance Criteria Pre-Content</w:t>
      </w:r>
    </w:p>
    <w:tbl>
      <w:tblPr>
        <w:tblW w:w="0" w:type="auto"/>
        <w:tblLayout w:type="fixed"/>
        <w:tblCellMar>
          <w:left w:w="62" w:type="dxa"/>
          <w:right w:w="62" w:type="dxa"/>
        </w:tblCellMar>
        <w:tblLook w:val="0000"/>
      </w:tblPr>
      <w:tblGrid>
        <w:gridCol w:w="3369"/>
        <w:gridCol w:w="5702"/>
      </w:tblGrid>
      <w:tr w:rsidTr="00A21F9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4EA5">
            <w:pPr>
              <w:pStyle w:val="BodyText"/>
              <w:rPr>
                <w:lang w:val="en-NZ"/>
              </w:rPr>
            </w:pPr>
            <w:r w:rsidRPr="008F4EA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F4EA5" w:rsidP="008F4EA5">
            <w:pPr>
              <w:pStyle w:val="BodyText"/>
            </w:pPr>
            <w:r w:rsidRPr="008F4EA5">
              <w:t>The Performance Criteria specify the level of performance required to demonstrate achievement of the Element. Terms in italics are elaborated in t</w:t>
            </w:r>
            <w:r w:rsidRPr="008F4EA5">
              <w:t xml:space="preserve">he Range Statement. </w:t>
            </w:r>
          </w:p>
        </w:tc>
      </w:tr>
    </w:tbl>
    <w:p w:rsidR="00000000" w:rsidRPr="008F4EA5" w:rsidP="008F4EA5">
      <w:pPr>
        <w:pStyle w:val="BodyText"/>
      </w:pPr>
    </w:p>
    <w:p w:rsidR="00000000" w:rsidRPr="008F4EA5" w:rsidP="008F4EA5">
      <w:pPr>
        <w:pStyle w:val="AllowPageBreak"/>
      </w:pPr>
    </w:p>
    <w:p w:rsidR="00000000" w:rsidRPr="008F4EA5" w:rsidP="008F4EA5">
      <w:pPr>
        <w:pStyle w:val="Heading1"/>
      </w:pPr>
      <w:bookmarkStart w:id="8" w:name="O_235691"/>
      <w:bookmarkEnd w:id="8"/>
      <w:r w:rsidRPr="008F4EA5">
        <w:t>Elements and Performance Criteria</w:t>
      </w:r>
    </w:p>
    <w:tbl>
      <w:tblPr>
        <w:tblW w:w="0" w:type="auto"/>
        <w:tblLayout w:type="fixed"/>
        <w:tblCellMar>
          <w:left w:w="62" w:type="dxa"/>
          <w:right w:w="62" w:type="dxa"/>
        </w:tblCellMar>
        <w:tblLook w:val="0000"/>
      </w:tblPr>
      <w:tblGrid>
        <w:gridCol w:w="3369"/>
        <w:gridCol w:w="5702"/>
      </w:tblGrid>
      <w:tr w:rsidTr="00A21F9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F4EA5" w:rsidP="008F4EA5">
            <w:pPr>
              <w:pStyle w:val="BodyText"/>
            </w:pPr>
            <w:r w:rsidRPr="008F4EA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F4EA5">
            <w:pPr>
              <w:pStyle w:val="BodyText"/>
              <w:rPr>
                <w:lang w:val="en-NZ"/>
              </w:rPr>
            </w:pPr>
            <w:r w:rsidRPr="008F4EA5">
              <w:rPr>
                <w:rStyle w:val="SpecialBold"/>
              </w:rPr>
              <w:t>PERFORMANCE CRITERIA</w:t>
            </w:r>
          </w:p>
        </w:tc>
      </w:tr>
      <w:tr w:rsidTr="00A21F9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4EA5">
            <w:pPr>
              <w:pStyle w:val="List"/>
              <w:rPr>
                <w:lang w:val="en-NZ"/>
              </w:rPr>
            </w:pPr>
            <w:r w:rsidRPr="008F4EA5">
              <w:t>1.</w:t>
            </w:r>
            <w:r w:rsidRPr="008F4EA5">
              <w:tab/>
              <w:t xml:space="preserve">Assess </w:t>
            </w:r>
            <w:r w:rsidRPr="008F4EA5">
              <w:rPr>
                <w:rStyle w:val="Emphasis"/>
              </w:rPr>
              <w:t>emergency situation</w:t>
            </w:r>
            <w:r w:rsidRPr="008F4EA5">
              <w:t xml:space="preserve"> in relation to safe access and egress</w:t>
            </w:r>
          </w:p>
        </w:tc>
        <w:tc>
          <w:tcPr>
            <w:tcW w:w="5702" w:type="dxa"/>
            <w:tcBorders>
              <w:top w:val="nil"/>
              <w:left w:val="nil"/>
              <w:bottom w:val="nil"/>
              <w:right w:val="nil"/>
            </w:tcBorders>
            <w:tcMar>
              <w:top w:w="0" w:type="dxa"/>
              <w:left w:w="62" w:type="dxa"/>
              <w:bottom w:w="0" w:type="dxa"/>
              <w:right w:w="62" w:type="dxa"/>
            </w:tcMar>
          </w:tcPr>
          <w:p w:rsidR="00000000" w:rsidRPr="008F4EA5" w:rsidP="008F4EA5">
            <w:pPr>
              <w:pStyle w:val="BodyText"/>
            </w:pPr>
            <w:r w:rsidRPr="008F4EA5">
              <w:t>1.1</w:t>
            </w:r>
            <w:r w:rsidRPr="008F4EA5">
              <w:tab/>
              <w:t>Obtain information relevant to the situation on or before arrival</w:t>
            </w:r>
          </w:p>
          <w:p w:rsidR="00000000" w:rsidRPr="008F4EA5" w:rsidP="008F4EA5">
            <w:pPr>
              <w:pStyle w:val="BodyText"/>
            </w:pPr>
            <w:r w:rsidRPr="008F4EA5">
              <w:t>1.2</w:t>
            </w:r>
            <w:r w:rsidRPr="008F4EA5">
              <w:tab/>
            </w:r>
            <w:r w:rsidRPr="008F4EA5">
              <w:t xml:space="preserve">View situation to identify and mitigate dangers according to standard local ambulance procedure </w:t>
            </w:r>
          </w:p>
          <w:p w:rsidR="00000000" w:rsidRPr="008F4EA5" w:rsidP="008F4EA5">
            <w:pPr>
              <w:pStyle w:val="BodyText"/>
            </w:pPr>
            <w:r w:rsidRPr="008F4EA5">
              <w:t>1.3</w:t>
            </w:r>
            <w:r w:rsidRPr="008F4EA5">
              <w:tab/>
              <w:t xml:space="preserve">Assess condition of client(s) </w:t>
            </w:r>
          </w:p>
          <w:p w:rsidR="00000000" w:rsidRPr="008F4EA5" w:rsidP="008F4EA5">
            <w:pPr>
              <w:pStyle w:val="BodyText"/>
            </w:pPr>
            <w:r w:rsidRPr="008F4EA5">
              <w:t>1.4</w:t>
            </w:r>
            <w:r w:rsidRPr="008F4EA5">
              <w:tab/>
              <w:t xml:space="preserve">Accurately identify obstacles impacting on safe access and egress </w:t>
            </w:r>
          </w:p>
          <w:p w:rsidR="00000000" w:rsidRPr="008F4EA5" w:rsidP="008F4EA5">
            <w:pPr>
              <w:pStyle w:val="BodyText"/>
            </w:pPr>
            <w:r w:rsidRPr="008F4EA5">
              <w:t>1.5</w:t>
            </w:r>
            <w:r w:rsidRPr="008F4EA5">
              <w:tab/>
              <w:t>Formulate access and egress plan based on an asse</w:t>
            </w:r>
            <w:r w:rsidRPr="008F4EA5">
              <w:t>ssment of all factors associated with the situation or incident in line with State/Territory emergency management arrangements</w:t>
            </w:r>
          </w:p>
          <w:p w:rsidR="00000000" w:rsidRPr="008F4EA5" w:rsidP="008F4EA5">
            <w:pPr>
              <w:pStyle w:val="BodyText"/>
            </w:pPr>
            <w:r w:rsidRPr="008F4EA5">
              <w:t>1.6</w:t>
            </w:r>
            <w:r w:rsidRPr="008F4EA5">
              <w:tab/>
              <w:t xml:space="preserve">Formulate and prioritise access and egress plan based on the main concerns of client welfare and safety of all personnel </w:t>
            </w:r>
          </w:p>
          <w:p w:rsidR="00000000" w:rsidRPr="008F4EA5" w:rsidP="008F4EA5">
            <w:pPr>
              <w:pStyle w:val="BodyText"/>
            </w:pPr>
            <w:r w:rsidRPr="008F4EA5">
              <w:t>1.7</w:t>
            </w:r>
            <w:r w:rsidRPr="008F4EA5">
              <w:tab/>
              <w:t>Assess equipment and personnel needs based on an assessment of all factors associated with the situation or incident and with client and personnel welfare as the prime concern</w:t>
            </w:r>
          </w:p>
          <w:p w:rsidR="00000000" w:rsidP="008F4EA5">
            <w:pPr>
              <w:pStyle w:val="BodyText"/>
              <w:rPr>
                <w:lang w:val="en-NZ"/>
              </w:rPr>
            </w:pPr>
            <w:r w:rsidRPr="008F4EA5">
              <w:t>1.8</w:t>
            </w:r>
            <w:r w:rsidRPr="008F4EA5">
              <w:tab/>
              <w:t>Determine the need for specialised knowledge, personnel and/or equipment in</w:t>
            </w:r>
            <w:r w:rsidRPr="008F4EA5">
              <w:t xml:space="preserve"> line with needs of the situation/incident and client care and welfare</w:t>
            </w:r>
          </w:p>
        </w:tc>
      </w:tr>
      <w:tr w:rsidTr="00A21F9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4EA5">
            <w:pPr>
              <w:pStyle w:val="BodyText"/>
              <w:rPr>
                <w:lang w:val="en-NZ"/>
              </w:rPr>
            </w:pPr>
          </w:p>
        </w:tc>
      </w:tr>
      <w:tr w:rsidTr="00A21F9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4EA5">
            <w:pPr>
              <w:pStyle w:val="List"/>
              <w:rPr>
                <w:lang w:val="en-NZ"/>
              </w:rPr>
            </w:pPr>
            <w:r w:rsidRPr="008F4EA5">
              <w:t>2.</w:t>
            </w:r>
            <w:r w:rsidRPr="008F4EA5">
              <w:tab/>
              <w:t>Represent the organisation in the community</w:t>
            </w:r>
          </w:p>
        </w:tc>
        <w:tc>
          <w:tcPr>
            <w:tcW w:w="5702" w:type="dxa"/>
            <w:tcBorders>
              <w:top w:val="nil"/>
              <w:left w:val="nil"/>
              <w:bottom w:val="nil"/>
              <w:right w:val="nil"/>
            </w:tcBorders>
            <w:tcMar>
              <w:top w:w="0" w:type="dxa"/>
              <w:left w:w="62" w:type="dxa"/>
              <w:bottom w:w="0" w:type="dxa"/>
              <w:right w:w="62" w:type="dxa"/>
            </w:tcMar>
          </w:tcPr>
          <w:p w:rsidR="00000000" w:rsidRPr="008F4EA5" w:rsidP="008F4EA5">
            <w:pPr>
              <w:pStyle w:val="BodyText"/>
            </w:pPr>
            <w:r w:rsidRPr="008F4EA5">
              <w:t>2.1</w:t>
            </w:r>
            <w:r w:rsidRPr="008F4EA5">
              <w:tab/>
              <w:t>Represent the organisation's position on particular iss</w:t>
            </w:r>
            <w:r w:rsidRPr="008F4EA5">
              <w:t>ues in a way that acknowledges community concerns and promotes community awareness</w:t>
            </w:r>
          </w:p>
          <w:p w:rsidR="00000000" w:rsidP="008F4EA5">
            <w:pPr>
              <w:pStyle w:val="BodyText"/>
              <w:rPr>
                <w:lang w:val="en-NZ"/>
              </w:rPr>
            </w:pPr>
            <w:r w:rsidRPr="008F4EA5">
              <w:t>2.2</w:t>
            </w:r>
            <w:r w:rsidRPr="008F4EA5">
              <w:tab/>
              <w:t>Ensure communication and presentation to the public enhances the organisation's public image</w:t>
            </w:r>
          </w:p>
        </w:tc>
      </w:tr>
      <w:tr w:rsidTr="00A21F9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4EA5">
            <w:pPr>
              <w:pStyle w:val="BodyText"/>
              <w:rPr>
                <w:lang w:val="en-NZ"/>
              </w:rPr>
            </w:pPr>
          </w:p>
        </w:tc>
      </w:tr>
      <w:tr w:rsidTr="00A21F9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4EA5">
            <w:pPr>
              <w:pStyle w:val="List"/>
              <w:rPr>
                <w:lang w:val="en-NZ"/>
              </w:rPr>
            </w:pPr>
            <w:r w:rsidRPr="008F4EA5">
              <w:t>3.</w:t>
            </w:r>
            <w:r w:rsidRPr="008F4EA5">
              <w:tab/>
              <w:t>Implement procedure to enable safe access and egress</w:t>
            </w:r>
          </w:p>
        </w:tc>
        <w:tc>
          <w:tcPr>
            <w:tcW w:w="5702" w:type="dxa"/>
            <w:tcBorders>
              <w:top w:val="nil"/>
              <w:left w:val="nil"/>
              <w:bottom w:val="nil"/>
              <w:right w:val="nil"/>
            </w:tcBorders>
            <w:tcMar>
              <w:top w:w="0" w:type="dxa"/>
              <w:left w:w="62" w:type="dxa"/>
              <w:bottom w:w="0" w:type="dxa"/>
              <w:right w:w="62" w:type="dxa"/>
            </w:tcMar>
          </w:tcPr>
          <w:p w:rsidR="00000000" w:rsidRPr="008F4EA5" w:rsidP="008F4EA5">
            <w:pPr>
              <w:pStyle w:val="BodyText"/>
            </w:pPr>
            <w:r w:rsidRPr="008F4EA5">
              <w:t>3.1</w:t>
            </w:r>
            <w:r w:rsidRPr="008F4EA5">
              <w:tab/>
              <w:t>Request or a</w:t>
            </w:r>
            <w:r w:rsidRPr="008F4EA5">
              <w:t>rrange for additional or specialised personnel and equipment according to the assessed need</w:t>
            </w:r>
          </w:p>
          <w:p w:rsidR="00000000" w:rsidRPr="008F4EA5" w:rsidP="008F4EA5">
            <w:pPr>
              <w:pStyle w:val="BodyText"/>
            </w:pPr>
            <w:r w:rsidRPr="008F4EA5">
              <w:t>3.2</w:t>
            </w:r>
            <w:r w:rsidRPr="008F4EA5">
              <w:tab/>
              <w:t>Implement access/egress plan using equipment and personnel necessary to ensure safe access/egress and client welfare</w:t>
            </w:r>
          </w:p>
          <w:p w:rsidR="00000000" w:rsidRPr="008F4EA5" w:rsidP="008F4EA5">
            <w:pPr>
              <w:pStyle w:val="BodyText"/>
            </w:pPr>
            <w:r w:rsidRPr="008F4EA5">
              <w:t>3.3</w:t>
            </w:r>
            <w:r w:rsidRPr="008F4EA5">
              <w:tab/>
              <w:t>Negotiate and maintain means of safe ac</w:t>
            </w:r>
            <w:r w:rsidRPr="008F4EA5">
              <w:t>cess and egress according to state and territory OHS Acts, as well as organisation policies and procedures</w:t>
            </w:r>
          </w:p>
          <w:p w:rsidR="00000000" w:rsidRPr="008F4EA5" w:rsidP="008F4EA5">
            <w:pPr>
              <w:pStyle w:val="BodyText"/>
            </w:pPr>
            <w:r w:rsidRPr="008F4EA5">
              <w:t>3.4</w:t>
            </w:r>
            <w:r w:rsidRPr="008F4EA5">
              <w:tab/>
              <w:t>Ensure actions are in accordance with local ambulance standard operation procedures</w:t>
            </w:r>
          </w:p>
          <w:p w:rsidR="00000000" w:rsidP="008F4EA5">
            <w:pPr>
              <w:pStyle w:val="BodyText"/>
              <w:rPr>
                <w:lang w:val="en-NZ"/>
              </w:rPr>
            </w:pPr>
            <w:r w:rsidRPr="008F4EA5">
              <w:t>3.5</w:t>
            </w:r>
            <w:r w:rsidRPr="008F4EA5">
              <w:tab/>
              <w:t>Utilise available resources in an appropriate manner to a</w:t>
            </w:r>
            <w:r w:rsidRPr="008F4EA5">
              <w:t>chieve safe access/egress and client welfare</w:t>
            </w:r>
          </w:p>
        </w:tc>
      </w:tr>
      <w:tr w:rsidTr="00A21F9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4EA5">
            <w:pPr>
              <w:pStyle w:val="BodyText"/>
              <w:rPr>
                <w:lang w:val="en-NZ"/>
              </w:rPr>
            </w:pPr>
          </w:p>
        </w:tc>
      </w:tr>
      <w:tr w:rsidTr="00A21F9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4EA5">
            <w:pPr>
              <w:pStyle w:val="List"/>
              <w:rPr>
                <w:lang w:val="en-NZ"/>
              </w:rPr>
            </w:pPr>
            <w:r w:rsidRPr="008F4EA5">
              <w:t>4.</w:t>
            </w:r>
            <w:r w:rsidRPr="008F4EA5">
              <w:tab/>
              <w:t>Monitor access and egress procedure in an emergency situation</w:t>
            </w:r>
          </w:p>
        </w:tc>
        <w:tc>
          <w:tcPr>
            <w:tcW w:w="5702" w:type="dxa"/>
            <w:tcBorders>
              <w:top w:val="nil"/>
              <w:left w:val="nil"/>
              <w:bottom w:val="nil"/>
              <w:right w:val="nil"/>
            </w:tcBorders>
            <w:tcMar>
              <w:top w:w="0" w:type="dxa"/>
              <w:left w:w="62" w:type="dxa"/>
              <w:bottom w:w="0" w:type="dxa"/>
              <w:right w:w="62" w:type="dxa"/>
            </w:tcMar>
          </w:tcPr>
          <w:p w:rsidR="00000000" w:rsidRPr="008F4EA5" w:rsidP="008F4EA5">
            <w:pPr>
              <w:pStyle w:val="BodyText"/>
            </w:pPr>
            <w:r w:rsidRPr="008F4EA5">
              <w:t>4.1</w:t>
            </w:r>
            <w:r w:rsidRPr="008F4EA5">
              <w:tab/>
              <w:t>Ensure safety of client and personnel is of prime concern</w:t>
            </w:r>
          </w:p>
          <w:p w:rsidR="00000000" w:rsidRPr="008F4EA5" w:rsidP="008F4EA5">
            <w:pPr>
              <w:pStyle w:val="BodyText"/>
            </w:pPr>
            <w:r w:rsidRPr="008F4EA5">
              <w:t>4.2</w:t>
            </w:r>
            <w:r w:rsidRPr="008F4EA5">
              <w:tab/>
              <w:t>Monitor progress of acce</w:t>
            </w:r>
            <w:r w:rsidRPr="008F4EA5">
              <w:t>ss/egress constantly to ensure welfare of the client and safety of personnel</w:t>
            </w:r>
          </w:p>
          <w:p w:rsidR="00000000" w:rsidRPr="008F4EA5" w:rsidP="008F4EA5">
            <w:pPr>
              <w:pStyle w:val="BodyText"/>
            </w:pPr>
            <w:r w:rsidRPr="008F4EA5">
              <w:t>4.3</w:t>
            </w:r>
            <w:r w:rsidRPr="008F4EA5">
              <w:tab/>
              <w:t xml:space="preserve">Monitor client constantly to detect any change in condition </w:t>
            </w:r>
          </w:p>
          <w:p w:rsidR="00000000" w:rsidRPr="008F4EA5" w:rsidP="008F4EA5">
            <w:pPr>
              <w:pStyle w:val="BodyText"/>
            </w:pPr>
            <w:r w:rsidRPr="008F4EA5">
              <w:t>4.4</w:t>
            </w:r>
            <w:r w:rsidRPr="008F4EA5">
              <w:tab/>
              <w:t>Constantly monitor all conditions and factors that might impact on the effectiveness and safety of the procedu</w:t>
            </w:r>
            <w:r w:rsidRPr="008F4EA5">
              <w:t xml:space="preserve">re and client welfare </w:t>
            </w:r>
          </w:p>
          <w:p w:rsidR="00000000" w:rsidRPr="008F4EA5" w:rsidP="008F4EA5">
            <w:pPr>
              <w:pStyle w:val="BodyText"/>
            </w:pPr>
            <w:r w:rsidRPr="008F4EA5">
              <w:t>4.5</w:t>
            </w:r>
            <w:r w:rsidRPr="008F4EA5">
              <w:tab/>
              <w:t>Modify access/egress plan as necessary to ensure safety and the welfare of the client</w:t>
            </w:r>
          </w:p>
          <w:p w:rsidR="00000000" w:rsidP="008F4EA5">
            <w:pPr>
              <w:pStyle w:val="BodyText"/>
              <w:rPr>
                <w:lang w:val="en-NZ"/>
              </w:rPr>
            </w:pPr>
            <w:r w:rsidRPr="008F4EA5">
              <w:t>4.6</w:t>
            </w:r>
            <w:r w:rsidRPr="008F4EA5">
              <w:tab/>
              <w:t>Identify and arrange for additional resources as necessary to complete procedure</w:t>
            </w:r>
          </w:p>
        </w:tc>
      </w:tr>
      <w:tr w:rsidTr="00A21F9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F4EA5" w:rsidP="008F4EA5">
            <w:pPr>
              <w:pStyle w:val="BodyText"/>
            </w:pPr>
          </w:p>
        </w:tc>
      </w:tr>
    </w:tbl>
    <w:p w:rsidR="00A21F9E" w:rsidP="008F4EA5">
      <w:pPr>
        <w:pStyle w:val="BodyText"/>
      </w:pPr>
    </w:p>
    <w:p w:rsidR="00A21F9E" w:rsidP="008F4EA5">
      <w:pPr>
        <w:pStyle w:val="BodyText"/>
      </w:pPr>
    </w:p>
    <w:p w:rsidR="00000000" w:rsidRPr="008F4EA5" w:rsidP="008F4EA5">
      <w:pPr>
        <w:pStyle w:val="Heading1"/>
      </w:pPr>
      <w:bookmarkStart w:id="9" w:name="O_259641"/>
      <w:bookmarkEnd w:id="9"/>
      <w:r w:rsidRPr="008F4EA5">
        <w:t>Required Skills and Knowledge</w:t>
      </w:r>
    </w:p>
    <w:tbl>
      <w:tblPr>
        <w:tblW w:w="0" w:type="auto"/>
        <w:tblLayout w:type="fixed"/>
        <w:tblCellMar>
          <w:left w:w="62" w:type="dxa"/>
          <w:right w:w="62" w:type="dxa"/>
        </w:tblCellMar>
        <w:tblLook w:val="0000"/>
      </w:tblPr>
      <w:tblGrid>
        <w:gridCol w:w="9072"/>
      </w:tblGrid>
      <w:tr w:rsidTr="00A21F9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F4EA5">
            <w:pPr>
              <w:pStyle w:val="BodyText"/>
              <w:rPr>
                <w:lang w:val="en-NZ"/>
              </w:rPr>
            </w:pPr>
            <w:r w:rsidRPr="008F4EA5">
              <w:rPr>
                <w:rStyle w:val="SpecialBold"/>
              </w:rPr>
              <w:t>REQ</w:t>
            </w:r>
            <w:r w:rsidRPr="008F4EA5">
              <w:rPr>
                <w:rStyle w:val="SpecialBold"/>
              </w:rPr>
              <w:t>UIRED SKILLS AND KNOWLEDGE</w:t>
            </w:r>
          </w:p>
        </w:tc>
      </w:tr>
      <w:tr w:rsidTr="00A21F9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F4EA5">
            <w:pPr>
              <w:pStyle w:val="BodyText"/>
              <w:rPr>
                <w:lang w:val="en-NZ"/>
              </w:rPr>
            </w:pPr>
          </w:p>
        </w:tc>
      </w:tr>
      <w:tr w:rsidTr="00A21F9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F4EA5">
            <w:pPr>
              <w:pStyle w:val="BodyText"/>
              <w:rPr>
                <w:lang w:val="en-NZ"/>
              </w:rPr>
            </w:pPr>
            <w:r w:rsidRPr="008F4EA5">
              <w:t>This describes the essential skills and knowledge and their level required for this unit.</w:t>
            </w:r>
          </w:p>
        </w:tc>
      </w:tr>
      <w:tr w:rsidTr="00A21F9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F4EA5">
            <w:pPr>
              <w:pStyle w:val="BodyText"/>
              <w:rPr>
                <w:lang w:val="en-NZ"/>
              </w:rPr>
            </w:pPr>
          </w:p>
        </w:tc>
      </w:tr>
      <w:tr w:rsidTr="00A21F9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F4EA5" w:rsidP="008F4EA5">
            <w:pPr>
              <w:pStyle w:val="BodyText"/>
            </w:pPr>
            <w:r w:rsidRPr="008F4EA5">
              <w:rPr>
                <w:rStyle w:val="Emphasis"/>
              </w:rPr>
              <w:t>Essential knowledge</w:t>
            </w:r>
            <w:r w:rsidRPr="008F4EA5">
              <w:t>:</w:t>
            </w:r>
          </w:p>
          <w:p w:rsidR="00000000" w:rsidRPr="008F4EA5" w:rsidP="008F4EA5">
            <w:pPr>
              <w:pStyle w:val="BodyText"/>
            </w:pPr>
            <w:r w:rsidRPr="008F4EA5">
              <w:t>The candidate must be able to demonstrate essential kno</w:t>
            </w:r>
            <w:r w:rsidRPr="008F4EA5">
              <w:t>wledge required to effectively do the task outlined in elements and performance criteria of this unit, manage the task and manage contingencies in the context of the identified work role</w:t>
            </w:r>
          </w:p>
          <w:p w:rsidR="00000000" w:rsidRPr="008F4EA5" w:rsidP="008F4EA5">
            <w:pPr>
              <w:pStyle w:val="BodyText"/>
            </w:pPr>
            <w:r w:rsidRPr="008F4EA5">
              <w:t>This includes knowledge of:</w:t>
            </w:r>
          </w:p>
          <w:p w:rsidR="00000000" w:rsidRPr="008F4EA5" w:rsidP="008F4EA5">
            <w:pPr>
              <w:pStyle w:val="ListBullet"/>
            </w:pPr>
            <w:r w:rsidRPr="008F4EA5">
              <w:t>Relevant policies and procedures relatin</w:t>
            </w:r>
            <w:r w:rsidRPr="008F4EA5">
              <w:t>g to access and egress, including:</w:t>
            </w:r>
          </w:p>
          <w:p w:rsidR="00000000" w:rsidRPr="008F4EA5" w:rsidP="008F4EA5">
            <w:pPr>
              <w:pStyle w:val="ListBullet2"/>
            </w:pPr>
            <w:r w:rsidRPr="008F4EA5">
              <w:t>organisation policies and procedures</w:t>
            </w:r>
          </w:p>
          <w:p w:rsidR="00000000" w:rsidRPr="008F4EA5" w:rsidP="008F4EA5">
            <w:pPr>
              <w:pStyle w:val="ListBullet2"/>
            </w:pPr>
            <w:r w:rsidRPr="008F4EA5">
              <w:t>state/territory and local policies and procedures</w:t>
            </w:r>
          </w:p>
          <w:p w:rsidR="00000000" w:rsidRPr="008F4EA5" w:rsidP="008F4EA5">
            <w:pPr>
              <w:pStyle w:val="ListBullet2"/>
            </w:pPr>
            <w:r w:rsidRPr="008F4EA5">
              <w:t>OHS policies and procedures</w:t>
            </w:r>
          </w:p>
          <w:p w:rsidR="00000000" w:rsidRPr="008F4EA5" w:rsidP="008F4EA5">
            <w:pPr>
              <w:pStyle w:val="ListBullet"/>
            </w:pPr>
            <w:r w:rsidRPr="008F4EA5">
              <w:t>Dangers associated with various hazardous situations</w:t>
            </w:r>
          </w:p>
          <w:p w:rsidR="00000000" w:rsidRPr="008F4EA5" w:rsidP="008F4EA5">
            <w:pPr>
              <w:pStyle w:val="ListBullet"/>
            </w:pPr>
            <w:r w:rsidRPr="008F4EA5">
              <w:t>Combating agency for hazard control</w:t>
            </w:r>
          </w:p>
          <w:p w:rsidR="00000000" w:rsidRPr="008F4EA5" w:rsidP="008F4EA5">
            <w:pPr>
              <w:pStyle w:val="ListBullet"/>
            </w:pPr>
            <w:r w:rsidRPr="008F4EA5">
              <w:t>Client care under circumstances requiring complex access and egress procedures</w:t>
            </w:r>
          </w:p>
          <w:p w:rsidR="00000000" w:rsidRPr="008F4EA5" w:rsidP="008F4EA5">
            <w:pPr>
              <w:pStyle w:val="ListBullet"/>
            </w:pPr>
            <w:r w:rsidRPr="008F4EA5">
              <w:t xml:space="preserve">Relevant equipment and its uses, including specialist equipment </w:t>
            </w:r>
          </w:p>
          <w:p w:rsidR="00000000" w:rsidP="008F4EA5">
            <w:pPr>
              <w:pStyle w:val="ListBullet"/>
              <w:rPr>
                <w:lang w:val="en-NZ"/>
              </w:rPr>
            </w:pPr>
            <w:r w:rsidRPr="008F4EA5">
              <w:t>Factors which may affect safe access/egress and client welfare</w:t>
            </w:r>
          </w:p>
        </w:tc>
      </w:tr>
      <w:tr w:rsidTr="00A21F9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F4EA5">
            <w:pPr>
              <w:pStyle w:val="BodyText"/>
              <w:rPr>
                <w:lang w:val="en-NZ"/>
              </w:rPr>
            </w:pPr>
          </w:p>
        </w:tc>
      </w:tr>
      <w:tr w:rsidTr="00A21F9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F4EA5" w:rsidP="008F4EA5">
            <w:pPr>
              <w:pStyle w:val="BodyText"/>
            </w:pPr>
            <w:r w:rsidRPr="008F4EA5">
              <w:rPr>
                <w:rStyle w:val="Emphasis"/>
              </w:rPr>
              <w:t>Essential skills</w:t>
            </w:r>
            <w:r w:rsidRPr="008F4EA5">
              <w:t>:</w:t>
            </w:r>
          </w:p>
          <w:p w:rsidR="00000000" w:rsidRPr="008F4EA5" w:rsidP="008F4EA5">
            <w:pPr>
              <w:pStyle w:val="BodyText"/>
            </w:pPr>
            <w:r w:rsidRPr="008F4EA5">
              <w:t>It is critical that the candidate demonstrate the ability to:</w:t>
            </w:r>
          </w:p>
          <w:p w:rsidR="00000000" w:rsidRPr="008F4EA5" w:rsidP="008F4EA5">
            <w:pPr>
              <w:pStyle w:val="ListBullet"/>
            </w:pPr>
            <w:r w:rsidRPr="008F4EA5">
              <w:t>Develop and implement access/egress plans under a variety of emergency conditions, including conditions requiring specialist equipment and/or procedures</w:t>
            </w:r>
          </w:p>
          <w:p w:rsidR="00000000" w:rsidRPr="008F4EA5" w:rsidP="008F4EA5">
            <w:pPr>
              <w:pStyle w:val="ListBullet"/>
            </w:pPr>
            <w:r w:rsidRPr="008F4EA5">
              <w:t>Demonstrate:</w:t>
            </w:r>
          </w:p>
          <w:p w:rsidR="00000000" w:rsidRPr="008F4EA5" w:rsidP="008F4EA5">
            <w:pPr>
              <w:pStyle w:val="ListBullet2"/>
            </w:pPr>
            <w:r w:rsidRPr="008F4EA5">
              <w:t>proper use of various type</w:t>
            </w:r>
            <w:r w:rsidRPr="008F4EA5">
              <w:t>s of access/egress equipment including specialist equipment, in a variety of situations</w:t>
            </w:r>
          </w:p>
          <w:p w:rsidR="00000000" w:rsidRPr="008F4EA5" w:rsidP="008F4EA5">
            <w:pPr>
              <w:pStyle w:val="ListBullet2"/>
            </w:pPr>
            <w:r w:rsidRPr="008F4EA5">
              <w:t>recognition that client, personnel and bystander welfare is paramount in access and egress procedures</w:t>
            </w:r>
          </w:p>
          <w:p w:rsidR="00000000" w:rsidRPr="008F4EA5" w:rsidP="008F4EA5">
            <w:pPr>
              <w:pStyle w:val="ListBullet2"/>
            </w:pPr>
            <w:r w:rsidRPr="008F4EA5">
              <w:t>recognition and observance of OHS requirements</w:t>
            </w:r>
          </w:p>
          <w:p w:rsidR="00000000" w:rsidRPr="008F4EA5" w:rsidP="008F4EA5">
            <w:pPr>
              <w:pStyle w:val="ListBullet2"/>
            </w:pPr>
            <w:r w:rsidRPr="008F4EA5">
              <w:t>ingenuity in overcoming difficult access/egress situations</w:t>
            </w:r>
          </w:p>
          <w:p w:rsidR="00000000" w:rsidRPr="008F4EA5" w:rsidP="008F4EA5">
            <w:pPr>
              <w:pStyle w:val="BodyText"/>
            </w:pPr>
          </w:p>
          <w:p w:rsidR="00000000" w:rsidRPr="008F4EA5" w:rsidP="008F4EA5">
            <w:pPr>
              <w:pStyle w:val="BodyText"/>
            </w:pPr>
            <w:r w:rsidRPr="008F4EA5">
              <w:t>In addition, the candidate must be able to effectively do the task outlined in elements and performance criteria of this unit, manage the task and manage contingencies in the context of the identi</w:t>
            </w:r>
            <w:r w:rsidRPr="008F4EA5">
              <w:t>fied work role</w:t>
            </w:r>
          </w:p>
          <w:p w:rsidR="00000000" w:rsidRPr="008F4EA5" w:rsidP="008F4EA5">
            <w:pPr>
              <w:pStyle w:val="BodyText"/>
            </w:pPr>
            <w:r w:rsidRPr="008F4EA5">
              <w:t>This includes the ability to:</w:t>
            </w:r>
          </w:p>
          <w:p w:rsidR="00000000" w:rsidRPr="008F4EA5" w:rsidP="008F4EA5">
            <w:pPr>
              <w:pStyle w:val="ListBullet"/>
            </w:pPr>
            <w:r w:rsidRPr="008F4EA5">
              <w:t>Use problem solving skills including:</w:t>
            </w:r>
          </w:p>
          <w:p w:rsidR="00000000" w:rsidRPr="008F4EA5" w:rsidP="008F4EA5">
            <w:pPr>
              <w:pStyle w:val="ListBullet2"/>
            </w:pPr>
            <w:r w:rsidRPr="008F4EA5">
              <w:t>using available resources innovatively</w:t>
            </w:r>
          </w:p>
          <w:p w:rsidR="00000000" w:rsidRPr="008F4EA5" w:rsidP="008F4EA5">
            <w:pPr>
              <w:pStyle w:val="ListBullet2"/>
            </w:pPr>
            <w:r w:rsidRPr="008F4EA5">
              <w:t>analysing information quickly</w:t>
            </w:r>
          </w:p>
          <w:p w:rsidR="00000000" w:rsidRPr="008F4EA5" w:rsidP="008F4EA5">
            <w:pPr>
              <w:pStyle w:val="ListBullet2"/>
            </w:pPr>
            <w:r w:rsidRPr="008F4EA5">
              <w:t>making decisions that ensure client welfare and their safe access/egress in an emergency situation</w:t>
            </w:r>
          </w:p>
          <w:p w:rsidR="00000000" w:rsidRPr="008F4EA5" w:rsidP="008F4EA5">
            <w:pPr>
              <w:pStyle w:val="ListBullet"/>
            </w:pPr>
            <w:r w:rsidRPr="008F4EA5">
              <w:t>Us</w:t>
            </w:r>
            <w:r w:rsidRPr="008F4EA5">
              <w:t>e oral communication skills (language competence) required to fulfil job roles as specified by the organisation, including:</w:t>
            </w:r>
          </w:p>
          <w:p w:rsidR="00000000" w:rsidRPr="008F4EA5" w:rsidP="008F4EA5">
            <w:pPr>
              <w:pStyle w:val="ListBullet2"/>
            </w:pPr>
            <w:r w:rsidRPr="008F4EA5">
              <w:t>asking questions</w:t>
            </w:r>
          </w:p>
          <w:p w:rsidR="00000000" w:rsidRPr="008F4EA5" w:rsidP="008F4EA5">
            <w:pPr>
              <w:pStyle w:val="ListBullet2"/>
            </w:pPr>
            <w:r w:rsidRPr="008F4EA5">
              <w:t>active listening</w:t>
            </w:r>
          </w:p>
          <w:p w:rsidR="00000000" w:rsidRPr="008F4EA5" w:rsidP="008F4EA5">
            <w:pPr>
              <w:pStyle w:val="ListBullet2"/>
            </w:pPr>
            <w:r w:rsidRPr="008F4EA5">
              <w:t>asking for clarification from client and/or other persons at the scene</w:t>
            </w:r>
          </w:p>
          <w:p w:rsidR="00000000" w:rsidRPr="008F4EA5" w:rsidP="008F4EA5">
            <w:pPr>
              <w:pStyle w:val="ListBullet2"/>
            </w:pPr>
            <w:r w:rsidRPr="008F4EA5">
              <w:t>negotiating solutions</w:t>
            </w:r>
          </w:p>
          <w:p w:rsidR="00000000" w:rsidRPr="008F4EA5" w:rsidP="008F4EA5">
            <w:pPr>
              <w:pStyle w:val="ListBullet2"/>
            </w:pPr>
            <w:r w:rsidRPr="008F4EA5">
              <w:t>effectively communicating instructions to a wide range of people</w:t>
            </w:r>
          </w:p>
          <w:p w:rsidR="00000000" w:rsidRPr="008F4EA5" w:rsidP="008F4EA5">
            <w:pPr>
              <w:pStyle w:val="ListBullet2"/>
            </w:pPr>
            <w:r w:rsidRPr="008F4EA5">
              <w:t>acknowledging and responding to a range of views</w:t>
            </w:r>
          </w:p>
          <w:p w:rsidR="00000000" w:rsidRPr="008F4EA5" w:rsidP="008F4EA5">
            <w:pPr>
              <w:pStyle w:val="ListBullet"/>
            </w:pPr>
            <w:r w:rsidRPr="008F4EA5">
              <w:t>Use written communication skills (literacy competence) required to fulfil job roles as specified by organisation, including:</w:t>
            </w:r>
          </w:p>
          <w:p w:rsidR="00000000" w:rsidRPr="008F4EA5" w:rsidP="008F4EA5">
            <w:pPr>
              <w:pStyle w:val="ListBullet2"/>
            </w:pPr>
            <w:r w:rsidRPr="008F4EA5">
              <w:t>reading and und</w:t>
            </w:r>
            <w:r w:rsidRPr="008F4EA5">
              <w:t xml:space="preserve">erstanding incident reports and case management materials </w:t>
            </w:r>
          </w:p>
          <w:p w:rsidR="00000000" w:rsidRPr="008F4EA5" w:rsidP="008F4EA5">
            <w:pPr>
              <w:pStyle w:val="ListBullet2"/>
            </w:pPr>
            <w:r w:rsidRPr="008F4EA5">
              <w:t>preparing handover reports for staff from associated services and/or receiving agencies</w:t>
            </w:r>
          </w:p>
          <w:p w:rsidR="00000000" w:rsidRPr="008F4EA5" w:rsidP="008F4EA5">
            <w:pPr>
              <w:pStyle w:val="ListBullet"/>
            </w:pPr>
            <w:r w:rsidRPr="008F4EA5">
              <w:t>Use interpersonal skills, including:</w:t>
            </w:r>
          </w:p>
          <w:p w:rsidR="00000000" w:rsidRPr="008F4EA5" w:rsidP="008F4EA5">
            <w:pPr>
              <w:pStyle w:val="ListBullet2"/>
            </w:pPr>
            <w:r w:rsidRPr="008F4EA5">
              <w:t>working with others</w:t>
            </w:r>
          </w:p>
          <w:p w:rsidR="00000000" w:rsidRPr="008F4EA5" w:rsidP="008F4EA5">
            <w:pPr>
              <w:pStyle w:val="ListBullet2"/>
            </w:pPr>
            <w:r w:rsidRPr="008F4EA5">
              <w:t>relating to persons from differing cultural, socia</w:t>
            </w:r>
            <w:r w:rsidRPr="008F4EA5">
              <w:t>l and religious backgrounds</w:t>
            </w:r>
          </w:p>
          <w:p w:rsidR="00000000" w:rsidRPr="008F4EA5" w:rsidP="008F4EA5">
            <w:pPr>
              <w:pStyle w:val="ListBullet"/>
            </w:pPr>
            <w:r w:rsidRPr="008F4EA5">
              <w:t>Apply effective stress management techniques/skills</w:t>
            </w:r>
          </w:p>
        </w:tc>
      </w:tr>
    </w:tbl>
    <w:p w:rsidR="00A21F9E" w:rsidP="008F4EA5">
      <w:pPr>
        <w:pStyle w:val="BodyText"/>
      </w:pPr>
    </w:p>
    <w:p w:rsidR="00A21F9E" w:rsidP="008F4EA5">
      <w:pPr>
        <w:pStyle w:val="BodyText"/>
      </w:pPr>
    </w:p>
    <w:p w:rsidR="00000000" w:rsidRPr="008F4EA5" w:rsidP="008F4EA5">
      <w:pPr>
        <w:pStyle w:val="Heading1"/>
      </w:pPr>
      <w:bookmarkStart w:id="10" w:name="O_243675"/>
      <w:bookmarkEnd w:id="10"/>
      <w:r w:rsidRPr="008F4EA5">
        <w:t>Evidence Guide</w:t>
      </w:r>
    </w:p>
    <w:tbl>
      <w:tblPr>
        <w:tblW w:w="0" w:type="auto"/>
        <w:tblLayout w:type="fixed"/>
        <w:tblCellMar>
          <w:left w:w="62" w:type="dxa"/>
          <w:right w:w="62" w:type="dxa"/>
        </w:tblCellMar>
        <w:tblLook w:val="0000"/>
      </w:tblPr>
      <w:tblGrid>
        <w:gridCol w:w="3402"/>
        <w:gridCol w:w="5670"/>
      </w:tblGrid>
      <w:tr w:rsidTr="00A21F9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F4EA5">
            <w:pPr>
              <w:pStyle w:val="BodyText"/>
              <w:rPr>
                <w:lang w:val="en-NZ"/>
              </w:rPr>
            </w:pPr>
            <w:r w:rsidRPr="008F4EA5">
              <w:rPr>
                <w:rStyle w:val="SpecialBold"/>
              </w:rPr>
              <w:t>EVIDENCE GUIDE</w:t>
            </w:r>
          </w:p>
        </w:tc>
      </w:tr>
      <w:tr w:rsidTr="00A21F9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4EA5">
            <w:pPr>
              <w:pStyle w:val="BodyText"/>
              <w:rPr>
                <w:lang w:val="en-NZ"/>
              </w:rPr>
            </w:pPr>
          </w:p>
        </w:tc>
      </w:tr>
      <w:tr w:rsidTr="00A21F9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4EA5">
            <w:pPr>
              <w:pStyle w:val="BodyText"/>
              <w:rPr>
                <w:lang w:val="en-NZ"/>
              </w:rPr>
            </w:pPr>
            <w:r w:rsidRPr="008F4EA5">
              <w:t>The evidence guide provides advice on assessment and must be read in conjunction with the Performance Criteria, Required Skills and Knowledge, the Range Statement and the Assessment Guidelines for this Training Package.</w:t>
            </w:r>
          </w:p>
        </w:tc>
      </w:tr>
      <w:tr w:rsidTr="00A21F9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4EA5">
            <w:pPr>
              <w:pStyle w:val="BodyText"/>
              <w:rPr>
                <w:lang w:val="en-NZ"/>
              </w:rPr>
            </w:pPr>
          </w:p>
        </w:tc>
      </w:tr>
      <w:tr w:rsidTr="00A21F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4EA5">
            <w:pPr>
              <w:pStyle w:val="BodyText"/>
              <w:rPr>
                <w:lang w:val="en-NZ"/>
              </w:rPr>
            </w:pPr>
            <w:r w:rsidRPr="008F4EA5">
              <w:rPr>
                <w:rStyle w:val="Emphasis"/>
              </w:rPr>
              <w:t>Critical aspects for assessment</w:t>
            </w:r>
            <w:r w:rsidRPr="008F4EA5">
              <w:rPr>
                <w:rStyle w:val="Emphasis"/>
              </w:rPr>
              <w:t xml:space="preserve"> and evidence required to demonstrate this competency unit</w:t>
            </w:r>
            <w:r w:rsidRPr="008F4EA5">
              <w:t xml:space="preserve">: </w:t>
            </w:r>
          </w:p>
        </w:tc>
        <w:tc>
          <w:tcPr>
            <w:tcW w:w="5670" w:type="dxa"/>
            <w:tcBorders>
              <w:top w:val="nil"/>
              <w:left w:val="nil"/>
              <w:bottom w:val="nil"/>
              <w:right w:val="nil"/>
            </w:tcBorders>
            <w:tcMar>
              <w:top w:w="0" w:type="dxa"/>
              <w:left w:w="62" w:type="dxa"/>
              <w:bottom w:w="0" w:type="dxa"/>
              <w:right w:w="62" w:type="dxa"/>
            </w:tcMar>
          </w:tcPr>
          <w:p w:rsidR="00000000" w:rsidRPr="008F4EA5" w:rsidP="008F4EA5">
            <w:pPr>
              <w:pStyle w:val="ListBullet"/>
            </w:pPr>
            <w:r w:rsidRPr="008F4EA5">
              <w:t>The individual being assessed must provide evidence of specified essential knowledge as well as skills</w:t>
            </w:r>
          </w:p>
          <w:p w:rsidR="00000000" w:rsidRPr="008F4EA5" w:rsidP="008F4EA5">
            <w:pPr>
              <w:pStyle w:val="ListBullet"/>
            </w:pPr>
            <w:r w:rsidRPr="008F4EA5">
              <w:t>Evidence must include observation of performance in the workplace or in a simulated work si</w:t>
            </w:r>
            <w:r w:rsidRPr="008F4EA5">
              <w:t>tuation</w:t>
            </w:r>
          </w:p>
          <w:p w:rsidR="00000000" w:rsidRPr="008F4EA5" w:rsidP="008F4EA5">
            <w:pPr>
              <w:pStyle w:val="ListBullet"/>
            </w:pPr>
            <w:r w:rsidRPr="008F4EA5">
              <w:t>Where, for reasons of safety, assessment takes place away from the workplace, simulations should be used to represent workplace conditions as closely as possible</w:t>
            </w:r>
          </w:p>
          <w:p w:rsidR="00000000" w:rsidP="008F4EA5">
            <w:pPr>
              <w:pStyle w:val="ListBullet"/>
              <w:rPr>
                <w:lang w:val="en-NZ"/>
              </w:rPr>
            </w:pPr>
            <w:r w:rsidRPr="008F4EA5">
              <w:t>Evidence must include demonstration over a period of time to ensure consistency of per</w:t>
            </w:r>
            <w:r w:rsidRPr="008F4EA5">
              <w:t>formance</w:t>
            </w:r>
          </w:p>
        </w:tc>
      </w:tr>
      <w:tr w:rsidTr="00A21F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4EA5">
            <w:pPr>
              <w:pStyle w:val="BodyText"/>
              <w:rPr>
                <w:lang w:val="en-NZ"/>
              </w:rPr>
            </w:pPr>
          </w:p>
        </w:tc>
      </w:tr>
      <w:tr w:rsidTr="00A21F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4EA5">
            <w:pPr>
              <w:pStyle w:val="BodyText"/>
              <w:rPr>
                <w:lang w:val="en-NZ"/>
              </w:rPr>
            </w:pPr>
            <w:r w:rsidRPr="008F4EA5">
              <w:rPr>
                <w:rStyle w:val="Emphasis"/>
              </w:rPr>
              <w:t>Access and equity considerations</w:t>
            </w:r>
            <w:r w:rsidRPr="008F4EA5">
              <w:t>:</w:t>
            </w:r>
          </w:p>
        </w:tc>
        <w:tc>
          <w:tcPr>
            <w:tcW w:w="5670" w:type="dxa"/>
            <w:tcBorders>
              <w:top w:val="nil"/>
              <w:left w:val="nil"/>
              <w:bottom w:val="nil"/>
              <w:right w:val="nil"/>
            </w:tcBorders>
            <w:tcMar>
              <w:top w:w="0" w:type="dxa"/>
              <w:left w:w="62" w:type="dxa"/>
              <w:bottom w:w="0" w:type="dxa"/>
              <w:right w:w="62" w:type="dxa"/>
            </w:tcMar>
          </w:tcPr>
          <w:p w:rsidR="00000000" w:rsidRPr="008F4EA5" w:rsidP="008F4EA5">
            <w:pPr>
              <w:pStyle w:val="ListBullet"/>
            </w:pPr>
            <w:r w:rsidRPr="008F4EA5">
              <w:t>All workers in the health industry should be aware of access and equity issues in relation to their own area of work</w:t>
            </w:r>
          </w:p>
          <w:p w:rsidR="00000000" w:rsidRPr="008F4EA5" w:rsidP="008F4EA5">
            <w:pPr>
              <w:pStyle w:val="ListBullet"/>
            </w:pPr>
            <w:r w:rsidRPr="008F4EA5">
              <w:t xml:space="preserve">All workers should develop their ability to work in a culturally diverse environment </w:t>
            </w:r>
          </w:p>
          <w:p w:rsidR="00000000" w:rsidRPr="008F4EA5" w:rsidP="008F4EA5">
            <w:pPr>
              <w:pStyle w:val="ListBullet"/>
            </w:pPr>
            <w:r w:rsidRPr="008F4EA5">
              <w:t>In recognition of particular health issues facing Aboriginal and Torres Strait Islander communities, workers should be aware of cultural, historical and current issues impacting on health of Aboriginal and Torres Strait Islander people</w:t>
            </w:r>
          </w:p>
          <w:p w:rsidR="00000000" w:rsidP="008F4EA5">
            <w:pPr>
              <w:pStyle w:val="ListBullet"/>
              <w:rPr>
                <w:lang w:val="en-NZ"/>
              </w:rPr>
            </w:pPr>
            <w:r w:rsidRPr="008F4EA5">
              <w:t>Assessors and traine</w:t>
            </w:r>
            <w:r w:rsidRPr="008F4EA5">
              <w:t>rs must take into account relevant access and equity issues, in particular relating to factors impacting on health of Aboriginal and/or Torres Strait Islander clients and communities</w:t>
            </w:r>
          </w:p>
        </w:tc>
      </w:tr>
      <w:tr w:rsidTr="00A21F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F4EA5" w:rsidP="008F4EA5">
            <w:pPr>
              <w:pStyle w:val="BodyText"/>
            </w:pPr>
          </w:p>
        </w:tc>
      </w:tr>
    </w:tbl>
    <w:p w:rsidR="00A21F9E" w:rsidP="008F4EA5">
      <w:pPr>
        <w:pStyle w:val="BodyText"/>
      </w:pPr>
    </w:p>
    <w:p w:rsidR="00A21F9E" w:rsidP="008F4EA5">
      <w:pPr>
        <w:pStyle w:val="BodyText"/>
      </w:pPr>
    </w:p>
    <w:p w:rsidR="00000000" w:rsidRPr="008F4EA5" w:rsidP="008F4EA5">
      <w:pPr>
        <w:pStyle w:val="Heading1"/>
      </w:pPr>
      <w:bookmarkStart w:id="11" w:name="O_251658"/>
      <w:bookmarkEnd w:id="11"/>
      <w:r w:rsidRPr="008F4EA5">
        <w:t>Range Statement</w:t>
      </w:r>
    </w:p>
    <w:tbl>
      <w:tblPr>
        <w:tblW w:w="0" w:type="auto"/>
        <w:tblLayout w:type="fixed"/>
        <w:tblCellMar>
          <w:left w:w="62" w:type="dxa"/>
          <w:right w:w="62" w:type="dxa"/>
        </w:tblCellMar>
        <w:tblLook w:val="0000"/>
      </w:tblPr>
      <w:tblGrid>
        <w:gridCol w:w="3402"/>
        <w:gridCol w:w="5670"/>
      </w:tblGrid>
      <w:tr w:rsidTr="00A21F9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F4EA5">
            <w:pPr>
              <w:pStyle w:val="BodyText"/>
              <w:rPr>
                <w:lang w:val="en-NZ"/>
              </w:rPr>
            </w:pPr>
            <w:r w:rsidRPr="008F4EA5">
              <w:rPr>
                <w:rStyle w:val="SpecialBold"/>
              </w:rPr>
              <w:t>RANGE STATEMENT</w:t>
            </w:r>
          </w:p>
        </w:tc>
      </w:tr>
      <w:tr w:rsidTr="00A21F9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4EA5">
            <w:pPr>
              <w:pStyle w:val="BodyText"/>
              <w:rPr>
                <w:lang w:val="en-NZ"/>
              </w:rPr>
            </w:pPr>
          </w:p>
        </w:tc>
      </w:tr>
      <w:tr w:rsidTr="00A21F9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4EA5">
            <w:pPr>
              <w:pStyle w:val="BodyText"/>
              <w:rPr>
                <w:lang w:val="en-NZ"/>
              </w:rPr>
            </w:pPr>
            <w:r w:rsidRPr="008F4EA5">
              <w:t>The Range Statement relates to the unit of competency as a whole. It allows for different work environments and situations that may affect performance. Add any essential operating conditions that may be present with training and assessment depending on the</w:t>
            </w:r>
            <w:r w:rsidRPr="008F4EA5">
              <w:t xml:space="preserve"> work situation, needs of the candidate, accessibility of the item, and local industry and regional contexts.</w:t>
            </w:r>
          </w:p>
        </w:tc>
      </w:tr>
      <w:tr w:rsidTr="00A21F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4EA5">
            <w:pPr>
              <w:pStyle w:val="BodyText"/>
              <w:rPr>
                <w:lang w:val="en-NZ"/>
              </w:rPr>
            </w:pPr>
          </w:p>
        </w:tc>
      </w:tr>
      <w:tr w:rsidTr="00A21F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4EA5">
            <w:pPr>
              <w:pStyle w:val="BodyText"/>
              <w:rPr>
                <w:lang w:val="en-NZ"/>
              </w:rPr>
            </w:pPr>
            <w:r w:rsidRPr="008F4EA5">
              <w:rPr>
                <w:rStyle w:val="Emphasis"/>
              </w:rPr>
              <w:t>Obstacles affecting access and egress may include</w:t>
            </w:r>
            <w:r w:rsidRPr="008F4EA5">
              <w:t xml:space="preserve">, </w:t>
            </w:r>
            <w:r w:rsidRPr="008F4EA5">
              <w:rPr>
                <w:rStyle w:val="Emphasis"/>
              </w:rPr>
              <w:t>but are not limited to</w:t>
            </w:r>
            <w:r w:rsidRPr="008F4EA5">
              <w:t>:</w:t>
            </w:r>
          </w:p>
        </w:tc>
        <w:tc>
          <w:tcPr>
            <w:tcW w:w="5670" w:type="dxa"/>
            <w:tcBorders>
              <w:top w:val="nil"/>
              <w:left w:val="nil"/>
              <w:bottom w:val="nil"/>
              <w:right w:val="nil"/>
            </w:tcBorders>
            <w:tcMar>
              <w:top w:w="0" w:type="dxa"/>
              <w:left w:w="62" w:type="dxa"/>
              <w:bottom w:w="0" w:type="dxa"/>
              <w:right w:w="62" w:type="dxa"/>
            </w:tcMar>
          </w:tcPr>
          <w:p w:rsidR="00000000" w:rsidRPr="008F4EA5" w:rsidP="008F4EA5">
            <w:pPr>
              <w:pStyle w:val="ListBullet"/>
            </w:pPr>
            <w:r w:rsidRPr="008F4EA5">
              <w:t>Physical obstacles, such as:</w:t>
            </w:r>
          </w:p>
          <w:p w:rsidR="00000000" w:rsidRPr="008F4EA5" w:rsidP="008F4EA5">
            <w:pPr>
              <w:pStyle w:val="ListBullet2"/>
            </w:pPr>
            <w:r w:rsidRPr="008F4EA5">
              <w:t>wreckage</w:t>
            </w:r>
          </w:p>
          <w:p w:rsidR="00000000" w:rsidRPr="008F4EA5" w:rsidP="008F4EA5">
            <w:pPr>
              <w:pStyle w:val="ListBullet2"/>
            </w:pPr>
            <w:r w:rsidRPr="008F4EA5">
              <w:t>stairs</w:t>
            </w:r>
          </w:p>
          <w:p w:rsidR="00000000" w:rsidRPr="008F4EA5" w:rsidP="008F4EA5">
            <w:pPr>
              <w:pStyle w:val="ListBullet2"/>
            </w:pPr>
            <w:r w:rsidRPr="008F4EA5">
              <w:t>debris</w:t>
            </w:r>
          </w:p>
          <w:p w:rsidR="00000000" w:rsidRPr="008F4EA5" w:rsidP="008F4EA5">
            <w:pPr>
              <w:pStyle w:val="ListBullet2"/>
            </w:pPr>
            <w:r w:rsidRPr="008F4EA5">
              <w:t>live power</w:t>
            </w:r>
          </w:p>
          <w:p w:rsidR="00000000" w:rsidRPr="008F4EA5" w:rsidP="008F4EA5">
            <w:pPr>
              <w:pStyle w:val="ListBullet2"/>
            </w:pPr>
            <w:r w:rsidRPr="008F4EA5">
              <w:t>water</w:t>
            </w:r>
          </w:p>
          <w:p w:rsidR="00000000" w:rsidRPr="008F4EA5" w:rsidP="008F4EA5">
            <w:pPr>
              <w:pStyle w:val="ListBullet2"/>
            </w:pPr>
            <w:r w:rsidRPr="008F4EA5">
              <w:t>difficult house layout</w:t>
            </w:r>
          </w:p>
          <w:p w:rsidR="00000000" w:rsidRPr="008F4EA5" w:rsidP="008F4EA5">
            <w:pPr>
              <w:pStyle w:val="ListBullet2"/>
            </w:pPr>
            <w:r w:rsidRPr="008F4EA5">
              <w:t>confined space</w:t>
            </w:r>
          </w:p>
          <w:p w:rsidR="00000000" w:rsidRPr="008F4EA5" w:rsidP="008F4EA5">
            <w:pPr>
              <w:pStyle w:val="ListBullet"/>
            </w:pPr>
            <w:r w:rsidRPr="008F4EA5">
              <w:t>Atmospheric obstacles, such as:</w:t>
            </w:r>
          </w:p>
          <w:p w:rsidR="00000000" w:rsidRPr="008F4EA5" w:rsidP="008F4EA5">
            <w:pPr>
              <w:pStyle w:val="ListBullet2"/>
            </w:pPr>
            <w:r w:rsidRPr="008F4EA5">
              <w:t>weather  aircraft/helicopter evacuation</w:t>
            </w:r>
          </w:p>
          <w:p w:rsidR="00000000" w:rsidRPr="008F4EA5" w:rsidP="008F4EA5">
            <w:pPr>
              <w:pStyle w:val="ListBullet2"/>
            </w:pPr>
            <w:r w:rsidRPr="008F4EA5">
              <w:t>gaseous or toxic environment</w:t>
            </w:r>
          </w:p>
          <w:p w:rsidR="00000000" w:rsidRPr="008F4EA5" w:rsidP="008F4EA5">
            <w:pPr>
              <w:pStyle w:val="ListBullet"/>
            </w:pPr>
            <w:r w:rsidRPr="008F4EA5">
              <w:t>Geographical obstacles, such as:</w:t>
            </w:r>
          </w:p>
          <w:p w:rsidR="00000000" w:rsidRPr="008F4EA5" w:rsidP="008F4EA5">
            <w:pPr>
              <w:pStyle w:val="ListBullet2"/>
            </w:pPr>
            <w:r w:rsidRPr="008F4EA5">
              <w:t>cliffs</w:t>
            </w:r>
          </w:p>
          <w:p w:rsidR="00000000" w:rsidRPr="008F4EA5" w:rsidP="008F4EA5">
            <w:pPr>
              <w:pStyle w:val="ListBullet2"/>
            </w:pPr>
            <w:r w:rsidRPr="008F4EA5">
              <w:t>gullies</w:t>
            </w:r>
          </w:p>
          <w:p w:rsidR="00000000" w:rsidRPr="008F4EA5" w:rsidP="008F4EA5">
            <w:pPr>
              <w:pStyle w:val="ListBullet2"/>
            </w:pPr>
            <w:r w:rsidRPr="008F4EA5">
              <w:t>mountains</w:t>
            </w:r>
          </w:p>
          <w:p w:rsidR="00000000" w:rsidRPr="008F4EA5" w:rsidP="008F4EA5">
            <w:pPr>
              <w:pStyle w:val="ListBullet"/>
            </w:pPr>
            <w:r w:rsidRPr="008F4EA5">
              <w:t>Human obstacles, such as:</w:t>
            </w:r>
          </w:p>
          <w:p w:rsidR="00000000" w:rsidRPr="008F4EA5" w:rsidP="008F4EA5">
            <w:pPr>
              <w:pStyle w:val="ListBullet2"/>
            </w:pPr>
            <w:r w:rsidRPr="008F4EA5">
              <w:t>crowds</w:t>
            </w:r>
          </w:p>
          <w:p w:rsidR="00000000" w:rsidRPr="008F4EA5" w:rsidP="008F4EA5">
            <w:pPr>
              <w:pStyle w:val="ListBullet2"/>
            </w:pPr>
            <w:r w:rsidRPr="008F4EA5">
              <w:t>violent behaviour</w:t>
            </w:r>
          </w:p>
          <w:p w:rsidR="00000000" w:rsidP="008F4EA5">
            <w:pPr>
              <w:pStyle w:val="ListBullet2"/>
              <w:rPr>
                <w:lang w:val="en-NZ"/>
              </w:rPr>
            </w:pPr>
            <w:r w:rsidRPr="008F4EA5">
              <w:t>riots</w:t>
            </w:r>
          </w:p>
        </w:tc>
      </w:tr>
      <w:tr w:rsidTr="00A21F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4EA5">
            <w:pPr>
              <w:pStyle w:val="BodyText"/>
              <w:rPr>
                <w:lang w:val="en-NZ"/>
              </w:rPr>
            </w:pPr>
          </w:p>
        </w:tc>
      </w:tr>
      <w:tr w:rsidTr="00A21F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4EA5">
            <w:pPr>
              <w:pStyle w:val="BodyText"/>
              <w:rPr>
                <w:lang w:val="en-NZ"/>
              </w:rPr>
            </w:pPr>
            <w:r w:rsidRPr="008F4EA5">
              <w:rPr>
                <w:rStyle w:val="Emphasis"/>
              </w:rPr>
              <w:t>Emergency situation may include but is not limited to</w:t>
            </w:r>
            <w:r w:rsidRPr="008F4EA5">
              <w:t>:</w:t>
            </w:r>
          </w:p>
        </w:tc>
        <w:tc>
          <w:tcPr>
            <w:tcW w:w="5670" w:type="dxa"/>
            <w:tcBorders>
              <w:top w:val="nil"/>
              <w:left w:val="nil"/>
              <w:bottom w:val="nil"/>
              <w:right w:val="nil"/>
            </w:tcBorders>
            <w:tcMar>
              <w:top w:w="0" w:type="dxa"/>
              <w:left w:w="62" w:type="dxa"/>
              <w:bottom w:w="0" w:type="dxa"/>
              <w:right w:w="62" w:type="dxa"/>
            </w:tcMar>
          </w:tcPr>
          <w:p w:rsidR="00000000" w:rsidRPr="008F4EA5" w:rsidP="008F4EA5">
            <w:pPr>
              <w:pStyle w:val="ListBullet"/>
            </w:pPr>
            <w:r w:rsidRPr="008F4EA5">
              <w:t>Motor vehicle or other accidents</w:t>
            </w:r>
          </w:p>
          <w:p w:rsidR="00000000" w:rsidRPr="008F4EA5" w:rsidP="008F4EA5">
            <w:pPr>
              <w:pStyle w:val="ListBullet"/>
            </w:pPr>
            <w:r w:rsidRPr="008F4EA5">
              <w:t>Fire</w:t>
            </w:r>
          </w:p>
          <w:p w:rsidR="00000000" w:rsidRPr="008F4EA5" w:rsidP="008F4EA5">
            <w:pPr>
              <w:pStyle w:val="ListBullet"/>
            </w:pPr>
            <w:r w:rsidRPr="008F4EA5">
              <w:t>Flood</w:t>
            </w:r>
          </w:p>
          <w:p w:rsidR="00000000" w:rsidRPr="008F4EA5" w:rsidP="008F4EA5">
            <w:pPr>
              <w:pStyle w:val="ListBullet"/>
            </w:pPr>
            <w:r w:rsidRPr="008F4EA5">
              <w:t>Other emergencies</w:t>
            </w:r>
          </w:p>
          <w:p w:rsidR="00000000" w:rsidP="008F4EA5">
            <w:pPr>
              <w:pStyle w:val="ListBullet"/>
              <w:rPr>
                <w:lang w:val="en-NZ"/>
              </w:rPr>
            </w:pPr>
            <w:r w:rsidRPr="008F4EA5">
              <w:t>Emergency procedures may include those recognised by organisation policies i.e. Safety First Principles, Codes of Practice</w:t>
            </w:r>
          </w:p>
        </w:tc>
      </w:tr>
      <w:tr w:rsidTr="00A21F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4EA5">
            <w:pPr>
              <w:pStyle w:val="BodyText"/>
              <w:rPr>
                <w:lang w:val="en-NZ"/>
              </w:rPr>
            </w:pPr>
          </w:p>
        </w:tc>
      </w:tr>
      <w:tr w:rsidTr="00A21F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4EA5">
            <w:pPr>
              <w:pStyle w:val="BodyText"/>
              <w:rPr>
                <w:lang w:val="en-NZ"/>
              </w:rPr>
            </w:pPr>
            <w:r w:rsidRPr="008F4EA5">
              <w:rPr>
                <w:rStyle w:val="Emphasis"/>
              </w:rPr>
              <w:t>Procedures necessary to overcome obstacles may include</w:t>
            </w:r>
            <w:r w:rsidRPr="008F4EA5">
              <w:t xml:space="preserve">, </w:t>
            </w:r>
            <w:r w:rsidRPr="008F4EA5">
              <w:rPr>
                <w:rStyle w:val="Emphasis"/>
              </w:rPr>
              <w:t>but are not limited to</w:t>
            </w:r>
            <w:r w:rsidRPr="008F4EA5">
              <w:t>:</w:t>
            </w:r>
          </w:p>
        </w:tc>
        <w:tc>
          <w:tcPr>
            <w:tcW w:w="5670" w:type="dxa"/>
            <w:tcBorders>
              <w:top w:val="nil"/>
              <w:left w:val="nil"/>
              <w:bottom w:val="nil"/>
              <w:right w:val="nil"/>
            </w:tcBorders>
            <w:tcMar>
              <w:top w:w="0" w:type="dxa"/>
              <w:left w:w="62" w:type="dxa"/>
              <w:bottom w:w="0" w:type="dxa"/>
              <w:right w:w="62" w:type="dxa"/>
            </w:tcMar>
          </w:tcPr>
          <w:p w:rsidR="00000000" w:rsidRPr="008F4EA5" w:rsidP="008F4EA5">
            <w:pPr>
              <w:pStyle w:val="ListBullet"/>
            </w:pPr>
            <w:r w:rsidRPr="008F4EA5">
              <w:t>Removal of wreckage, debris</w:t>
            </w:r>
          </w:p>
          <w:p w:rsidR="00000000" w:rsidRPr="008F4EA5" w:rsidP="008F4EA5">
            <w:pPr>
              <w:pStyle w:val="ListBullet"/>
            </w:pPr>
            <w:r w:rsidRPr="008F4EA5">
              <w:t>Use of ropes, pulley</w:t>
            </w:r>
            <w:r w:rsidRPr="008F4EA5">
              <w:t>s, abseiling</w:t>
            </w:r>
          </w:p>
          <w:p w:rsidR="00000000" w:rsidP="008F4EA5">
            <w:pPr>
              <w:pStyle w:val="ListBullet"/>
              <w:rPr>
                <w:lang w:val="en-NZ"/>
              </w:rPr>
            </w:pPr>
            <w:r w:rsidRPr="008F4EA5">
              <w:t>Bush survival techniques</w:t>
            </w:r>
          </w:p>
        </w:tc>
      </w:tr>
      <w:tr w:rsidTr="00A21F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4EA5">
            <w:pPr>
              <w:pStyle w:val="BodyText"/>
              <w:rPr>
                <w:lang w:val="en-NZ"/>
              </w:rPr>
            </w:pPr>
          </w:p>
        </w:tc>
      </w:tr>
      <w:tr w:rsidTr="00A21F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4EA5">
            <w:pPr>
              <w:pStyle w:val="BodyText"/>
              <w:rPr>
                <w:lang w:val="en-NZ"/>
              </w:rPr>
            </w:pPr>
            <w:r w:rsidRPr="008F4EA5">
              <w:rPr>
                <w:rStyle w:val="Emphasis"/>
              </w:rPr>
              <w:t>Equipment to enable safe access and egress may include but is not limited to</w:t>
            </w:r>
            <w:r w:rsidRPr="008F4EA5">
              <w:t>:</w:t>
            </w:r>
          </w:p>
        </w:tc>
        <w:tc>
          <w:tcPr>
            <w:tcW w:w="5670" w:type="dxa"/>
            <w:tcBorders>
              <w:top w:val="nil"/>
              <w:left w:val="nil"/>
              <w:bottom w:val="nil"/>
              <w:right w:val="nil"/>
            </w:tcBorders>
            <w:tcMar>
              <w:top w:w="0" w:type="dxa"/>
              <w:left w:w="62" w:type="dxa"/>
              <w:bottom w:w="0" w:type="dxa"/>
              <w:right w:w="62" w:type="dxa"/>
            </w:tcMar>
          </w:tcPr>
          <w:p w:rsidR="00000000" w:rsidRPr="008F4EA5" w:rsidP="008F4EA5">
            <w:pPr>
              <w:pStyle w:val="ListBullet"/>
            </w:pPr>
            <w:r w:rsidRPr="008F4EA5">
              <w:t>Spinal and other immobilisation devices</w:t>
            </w:r>
          </w:p>
          <w:p w:rsidR="00000000" w:rsidRPr="008F4EA5" w:rsidP="008F4EA5">
            <w:pPr>
              <w:pStyle w:val="ListBullet"/>
            </w:pPr>
            <w:r w:rsidRPr="008F4EA5">
              <w:t>Stretcher</w:t>
            </w:r>
          </w:p>
          <w:p w:rsidR="00000000" w:rsidRPr="008F4EA5" w:rsidP="008F4EA5">
            <w:pPr>
              <w:pStyle w:val="ListBullet"/>
            </w:pPr>
            <w:r w:rsidRPr="008F4EA5">
              <w:t>Carry sheet</w:t>
            </w:r>
          </w:p>
          <w:p w:rsidR="00000000" w:rsidRPr="008F4EA5" w:rsidP="008F4EA5">
            <w:pPr>
              <w:pStyle w:val="ListBullet"/>
            </w:pPr>
            <w:r w:rsidRPr="008F4EA5">
              <w:t>Lifting equipment</w:t>
            </w:r>
          </w:p>
          <w:p w:rsidR="00000000" w:rsidRPr="008F4EA5" w:rsidP="008F4EA5">
            <w:pPr>
              <w:pStyle w:val="ListBullet"/>
            </w:pPr>
            <w:r w:rsidRPr="008F4EA5">
              <w:t>Rescue equipment</w:t>
            </w:r>
          </w:p>
          <w:p w:rsidR="00000000" w:rsidP="008F4EA5">
            <w:pPr>
              <w:pStyle w:val="ListBullet"/>
              <w:rPr>
                <w:lang w:val="en-NZ"/>
              </w:rPr>
            </w:pPr>
            <w:r w:rsidRPr="008F4EA5">
              <w:t>Ropes, cutting, climbing equipment</w:t>
            </w:r>
          </w:p>
        </w:tc>
      </w:tr>
      <w:tr w:rsidTr="00A21F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4EA5">
            <w:pPr>
              <w:pStyle w:val="BodyText"/>
              <w:rPr>
                <w:lang w:val="en-NZ"/>
              </w:rPr>
            </w:pPr>
          </w:p>
        </w:tc>
      </w:tr>
      <w:tr w:rsidTr="00A21F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4EA5">
            <w:pPr>
              <w:pStyle w:val="BodyText"/>
              <w:rPr>
                <w:lang w:val="en-NZ"/>
              </w:rPr>
            </w:pPr>
            <w:r w:rsidRPr="008F4EA5">
              <w:rPr>
                <w:rStyle w:val="Emphasis"/>
              </w:rPr>
              <w:t>Modes of transport may include</w:t>
            </w:r>
            <w:r w:rsidRPr="008F4EA5">
              <w:t xml:space="preserve">, </w:t>
            </w:r>
            <w:r w:rsidRPr="008F4EA5">
              <w:rPr>
                <w:rStyle w:val="Emphasis"/>
              </w:rPr>
              <w:t>but are not limited to</w:t>
            </w:r>
            <w:r w:rsidRPr="008F4EA5">
              <w:t>:</w:t>
            </w:r>
          </w:p>
        </w:tc>
        <w:tc>
          <w:tcPr>
            <w:tcW w:w="5670" w:type="dxa"/>
            <w:tcBorders>
              <w:top w:val="nil"/>
              <w:left w:val="nil"/>
              <w:bottom w:val="nil"/>
              <w:right w:val="nil"/>
            </w:tcBorders>
            <w:tcMar>
              <w:top w:w="0" w:type="dxa"/>
              <w:left w:w="62" w:type="dxa"/>
              <w:bottom w:w="0" w:type="dxa"/>
              <w:right w:w="62" w:type="dxa"/>
            </w:tcMar>
          </w:tcPr>
          <w:p w:rsidR="00000000" w:rsidRPr="008F4EA5" w:rsidP="008F4EA5">
            <w:pPr>
              <w:pStyle w:val="ListBullet"/>
            </w:pPr>
            <w:r w:rsidRPr="008F4EA5">
              <w:t>Road ambulances</w:t>
            </w:r>
          </w:p>
          <w:p w:rsidR="00000000" w:rsidRPr="008F4EA5" w:rsidP="008F4EA5">
            <w:pPr>
              <w:pStyle w:val="ListBullet"/>
            </w:pPr>
            <w:r w:rsidRPr="008F4EA5">
              <w:t>Clinic cars</w:t>
            </w:r>
          </w:p>
          <w:p w:rsidR="00000000" w:rsidP="008F4EA5">
            <w:pPr>
              <w:pStyle w:val="ListBullet"/>
              <w:rPr>
                <w:lang w:val="en-NZ"/>
              </w:rPr>
            </w:pPr>
            <w:r w:rsidRPr="008F4EA5">
              <w:t>Buses</w:t>
            </w:r>
          </w:p>
        </w:tc>
      </w:tr>
      <w:tr w:rsidTr="00A21F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F4EA5" w:rsidP="008F4EA5">
            <w:pPr>
              <w:pStyle w:val="BodyText"/>
            </w:pPr>
          </w:p>
        </w:tc>
      </w:tr>
    </w:tbl>
    <w:p w:rsidR="00A21F9E" w:rsidP="008F4EA5">
      <w:pPr>
        <w:pStyle w:val="BodyText"/>
      </w:pPr>
    </w:p>
    <w:p w:rsidR="00A21F9E" w:rsidP="008F4EA5">
      <w:pPr>
        <w:pStyle w:val="BodyText"/>
      </w:pPr>
    </w:p>
    <w:p w:rsidR="00000000" w:rsidRPr="008F4EA5" w:rsidP="008F4EA5">
      <w:pPr>
        <w:pStyle w:val="Heading1"/>
      </w:pPr>
      <w:bookmarkStart w:id="12" w:name="O_294884"/>
      <w:bookmarkEnd w:id="12"/>
      <w:r w:rsidRPr="008F4EA5">
        <w:t>Unit Sector(s)</w:t>
      </w:r>
    </w:p>
    <w:p w:rsidR="00000000" w:rsidRPr="008F4EA5" w:rsidP="008F4EA5">
      <w:pPr>
        <w:pStyle w:val="BodyText"/>
      </w:pPr>
      <w:r w:rsidRPr="008F4EA5">
        <w:t>Not Applicable</w:t>
      </w:r>
    </w:p>
    <w:p w:rsidR="00000000" w:rsidRPr="008F4EA5" w:rsidP="008F4EA5"/>
    <w:sectPr w:rsidSect="008F4E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E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1F9E" w:rsidP="00A21F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E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F9E" w:rsidP="008F4E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21F9E" w:rsidP="008F4E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21F9E" w:rsidP="008F4E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E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1F9E" w:rsidP="00A21F9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E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F9E" w:rsidP="008F4EA5">
    <w:pPr>
      <w:pStyle w:val="Header"/>
      <w:framePr w:wrap="around"/>
    </w:pPr>
    <w:r>
      <w:fldChar w:fldCharType="begin"/>
    </w:r>
    <w:r>
      <w:instrText xml:space="preserve"> TITLE   \* MERGEFORMAT </w:instrText>
    </w:r>
    <w:r>
      <w:fldChar w:fldCharType="separate"/>
    </w:r>
    <w:r>
      <w:t>HLTAMBAE501C Implement safe access and egress in an emergency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21F9E" w:rsidP="008F4EA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FC36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10F9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AEA4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4E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4EA5"/>
    <w:pPr>
      <w:spacing w:before="360" w:after="60"/>
      <w:outlineLvl w:val="0"/>
    </w:pPr>
    <w:rPr>
      <w:sz w:val="32"/>
    </w:rPr>
  </w:style>
  <w:style w:type="paragraph" w:styleId="Heading2">
    <w:name w:val="heading 2"/>
    <w:basedOn w:val="HeadingBase"/>
    <w:next w:val="BodyText"/>
    <w:link w:val="Heading2Char"/>
    <w:qFormat/>
    <w:rsid w:val="008F4EA5"/>
    <w:pPr>
      <w:keepLines/>
      <w:spacing w:before="240" w:after="120"/>
      <w:outlineLvl w:val="1"/>
    </w:pPr>
    <w:rPr>
      <w:sz w:val="28"/>
      <w:szCs w:val="40"/>
    </w:rPr>
  </w:style>
  <w:style w:type="paragraph" w:styleId="Heading3">
    <w:name w:val="heading 3"/>
    <w:basedOn w:val="HeadingBase"/>
    <w:next w:val="BodyText"/>
    <w:link w:val="Heading3Char"/>
    <w:qFormat/>
    <w:rsid w:val="008F4EA5"/>
    <w:pPr>
      <w:spacing w:before="180" w:after="120"/>
      <w:outlineLvl w:val="2"/>
    </w:pPr>
    <w:rPr>
      <w:spacing w:val="-10"/>
      <w:kern w:val="32"/>
    </w:rPr>
  </w:style>
  <w:style w:type="paragraph" w:styleId="Heading4">
    <w:name w:val="heading 4"/>
    <w:basedOn w:val="HeadingBase"/>
    <w:next w:val="BodyText"/>
    <w:link w:val="Heading4Char"/>
    <w:qFormat/>
    <w:rsid w:val="008F4EA5"/>
    <w:pPr>
      <w:spacing w:before="160" w:after="120"/>
      <w:outlineLvl w:val="3"/>
    </w:pPr>
    <w:rPr>
      <w:sz w:val="22"/>
    </w:rPr>
  </w:style>
  <w:style w:type="paragraph" w:styleId="Heading5">
    <w:name w:val="heading 5"/>
    <w:basedOn w:val="HeadingBase"/>
    <w:next w:val="Normal"/>
    <w:link w:val="Heading5Char"/>
    <w:qFormat/>
    <w:rsid w:val="008F4EA5"/>
    <w:pPr>
      <w:spacing w:before="80"/>
      <w:outlineLvl w:val="4"/>
    </w:pPr>
    <w:rPr>
      <w:color w:val="918585"/>
      <w:sz w:val="20"/>
    </w:rPr>
  </w:style>
  <w:style w:type="paragraph" w:styleId="Heading6">
    <w:name w:val="heading 6"/>
    <w:basedOn w:val="HeadingBase"/>
    <w:next w:val="Normal"/>
    <w:link w:val="Heading6Char"/>
    <w:qFormat/>
    <w:rsid w:val="008F4EA5"/>
    <w:pPr>
      <w:spacing w:before="60"/>
      <w:outlineLvl w:val="5"/>
    </w:pPr>
    <w:rPr>
      <w:color w:val="918585"/>
      <w:sz w:val="20"/>
    </w:rPr>
  </w:style>
  <w:style w:type="paragraph" w:styleId="Heading7">
    <w:name w:val="heading 7"/>
    <w:basedOn w:val="Normal"/>
    <w:next w:val="Normal"/>
    <w:link w:val="Heading7Char"/>
    <w:qFormat/>
    <w:rsid w:val="008F4EA5"/>
    <w:pPr>
      <w:ind w:left="720"/>
      <w:outlineLvl w:val="6"/>
    </w:pPr>
    <w:rPr>
      <w:i/>
    </w:rPr>
  </w:style>
  <w:style w:type="paragraph" w:styleId="Heading8">
    <w:name w:val="heading 8"/>
    <w:basedOn w:val="Normal"/>
    <w:next w:val="Normal"/>
    <w:link w:val="Heading8Char"/>
    <w:qFormat/>
    <w:rsid w:val="008F4EA5"/>
    <w:pPr>
      <w:ind w:left="720"/>
      <w:outlineLvl w:val="7"/>
    </w:pPr>
    <w:rPr>
      <w:i/>
    </w:rPr>
  </w:style>
  <w:style w:type="paragraph" w:styleId="Heading9">
    <w:name w:val="heading 9"/>
    <w:basedOn w:val="Normal"/>
    <w:next w:val="Normal"/>
    <w:link w:val="Heading9Char"/>
    <w:qFormat/>
    <w:rsid w:val="008F4EA5"/>
    <w:pPr>
      <w:ind w:left="720"/>
      <w:outlineLvl w:val="8"/>
    </w:pPr>
    <w:rPr>
      <w:i/>
    </w:rPr>
  </w:style>
  <w:style w:type="character" w:default="1" w:styleId="DefaultParagraphFont">
    <w:name w:val="Default Paragraph Font"/>
    <w:uiPriority w:val="1"/>
    <w:unhideWhenUsed/>
    <w:rsid w:val="008F4E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4EA5"/>
  </w:style>
  <w:style w:type="character" w:customStyle="1" w:styleId="Heading1Char">
    <w:name w:val="Heading 1 Char"/>
    <w:basedOn w:val="DefaultParagraphFont"/>
    <w:link w:val="Heading1"/>
    <w:rsid w:val="008F4EA5"/>
    <w:rPr>
      <w:rFonts w:ascii="Times New Roman" w:eastAsia="Times New Roman" w:hAnsi="Times New Roman" w:cs="Times New Roman"/>
      <w:b/>
      <w:sz w:val="32"/>
      <w:szCs w:val="20"/>
      <w:lang w:eastAsia="en-US"/>
    </w:rPr>
  </w:style>
  <w:style w:type="paragraph" w:styleId="BodyText">
    <w:name w:val="Body Text"/>
    <w:basedOn w:val="Normal"/>
    <w:link w:val="BodyTextChar"/>
    <w:rsid w:val="008F4E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4EA5"/>
    <w:rPr>
      <w:rFonts w:ascii="Times New Roman" w:eastAsia="Times New Roman" w:hAnsi="Times New Roman" w:cs="Times New Roman"/>
      <w:sz w:val="24"/>
      <w:lang w:val="en-US" w:eastAsia="en-US"/>
    </w:rPr>
  </w:style>
  <w:style w:type="paragraph" w:styleId="Footer">
    <w:name w:val="footer"/>
    <w:basedOn w:val="Normal"/>
    <w:link w:val="FooterChar"/>
    <w:rsid w:val="008F4E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4EA5"/>
    <w:rPr>
      <w:rFonts w:ascii="Times New Roman" w:eastAsia="Times New Roman" w:hAnsi="Times New Roman" w:cs="Times New Roman"/>
      <w:sz w:val="16"/>
      <w:lang w:val="en-US" w:eastAsia="en-US"/>
    </w:rPr>
  </w:style>
  <w:style w:type="paragraph" w:styleId="List">
    <w:name w:val="List"/>
    <w:basedOn w:val="BodyText"/>
    <w:next w:val="BodyText"/>
    <w:rsid w:val="008F4EA5"/>
    <w:pPr>
      <w:tabs>
        <w:tab w:val="left" w:pos="340"/>
      </w:tabs>
      <w:spacing w:before="60" w:after="60"/>
      <w:ind w:left="340" w:hanging="340"/>
    </w:pPr>
  </w:style>
  <w:style w:type="paragraph" w:styleId="ListBullet">
    <w:name w:val="List Bullet"/>
    <w:basedOn w:val="List"/>
    <w:rsid w:val="008F4EA5"/>
    <w:pPr>
      <w:numPr>
        <w:numId w:val="13"/>
      </w:numPr>
      <w:tabs>
        <w:tab w:val="clear" w:pos="340"/>
      </w:tabs>
      <w:spacing w:before="40" w:after="40"/>
    </w:pPr>
  </w:style>
  <w:style w:type="character" w:customStyle="1" w:styleId="SpecialBold">
    <w:name w:val="Special Bold"/>
    <w:basedOn w:val="DefaultParagraphFont"/>
    <w:rsid w:val="008F4EA5"/>
    <w:rPr>
      <w:b/>
      <w:spacing w:val="0"/>
    </w:rPr>
  </w:style>
  <w:style w:type="paragraph" w:styleId="ListBullet2">
    <w:name w:val="List Bullet 2"/>
    <w:basedOn w:val="List2"/>
    <w:rsid w:val="008F4EA5"/>
    <w:pPr>
      <w:numPr>
        <w:numId w:val="14"/>
      </w:numPr>
      <w:tabs>
        <w:tab w:val="clear" w:pos="680"/>
      </w:tabs>
    </w:pPr>
  </w:style>
  <w:style w:type="paragraph" w:styleId="Header">
    <w:name w:val="header"/>
    <w:basedOn w:val="Normal"/>
    <w:link w:val="HeaderChar"/>
    <w:rsid w:val="008F4E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4EA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F4EA5"/>
    <w:rPr>
      <w:i/>
    </w:rPr>
  </w:style>
  <w:style w:type="paragraph" w:customStyle="1" w:styleId="SuperHeading">
    <w:name w:val="SuperHeading"/>
    <w:basedOn w:val="Normal"/>
    <w:rsid w:val="008F4EA5"/>
    <w:pPr>
      <w:spacing w:before="240" w:after="120"/>
      <w:outlineLvl w:val="0"/>
    </w:pPr>
    <w:rPr>
      <w:rFonts w:ascii="Times New Roman" w:hAnsi="Times New Roman"/>
      <w:b/>
      <w:sz w:val="28"/>
    </w:rPr>
  </w:style>
  <w:style w:type="paragraph" w:customStyle="1" w:styleId="AllowPageBreak">
    <w:name w:val="AllowPageBreak"/>
    <w:rsid w:val="008F4E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4E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4E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4E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4E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4E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4E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4E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4EA5"/>
    <w:rPr>
      <w:rFonts w:ascii="Courier New" w:eastAsia="Times New Roman" w:hAnsi="Courier New" w:cs="Times New Roman"/>
      <w:i/>
      <w:szCs w:val="20"/>
      <w:lang w:val="en-US" w:eastAsia="en-US"/>
    </w:rPr>
  </w:style>
  <w:style w:type="paragraph" w:customStyle="1" w:styleId="HeadingBase">
    <w:name w:val="Heading Base"/>
    <w:rsid w:val="008F4E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4EA5"/>
    <w:pPr>
      <w:tabs>
        <w:tab w:val="right" w:leader="dot" w:pos="9072"/>
      </w:tabs>
      <w:ind w:left="567"/>
    </w:pPr>
    <w:rPr>
      <w:szCs w:val="22"/>
    </w:rPr>
  </w:style>
  <w:style w:type="paragraph" w:customStyle="1" w:styleId="TOCBase">
    <w:name w:val="TOC Base"/>
    <w:rsid w:val="008F4E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4EA5"/>
    <w:pPr>
      <w:tabs>
        <w:tab w:val="right" w:leader="dot" w:pos="9072"/>
      </w:tabs>
      <w:spacing w:before="40" w:after="40"/>
      <w:ind w:left="284"/>
    </w:pPr>
    <w:rPr>
      <w:rFonts w:ascii="Times New Roman" w:hAnsi="Times New Roman"/>
    </w:rPr>
  </w:style>
  <w:style w:type="paragraph" w:styleId="TOC1">
    <w:name w:val="toc 1"/>
    <w:basedOn w:val="TOCBase"/>
    <w:next w:val="Normal"/>
    <w:rsid w:val="008F4E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4EA5"/>
    <w:pPr>
      <w:spacing w:before="5040"/>
      <w:jc w:val="center"/>
    </w:pPr>
    <w:rPr>
      <w:sz w:val="48"/>
      <w:szCs w:val="72"/>
      <w:lang w:val="en-US"/>
    </w:rPr>
  </w:style>
  <w:style w:type="character" w:customStyle="1" w:styleId="TitleChar">
    <w:name w:val="Title Char"/>
    <w:basedOn w:val="DefaultParagraphFont"/>
    <w:link w:val="Title"/>
    <w:rsid w:val="008F4E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4EA5"/>
    <w:pPr>
      <w:tabs>
        <w:tab w:val="left" w:pos="3600"/>
        <w:tab w:val="left" w:pos="3958"/>
      </w:tabs>
    </w:pPr>
  </w:style>
  <w:style w:type="paragraph" w:customStyle="1" w:styleId="Note">
    <w:name w:val="Note"/>
    <w:basedOn w:val="BodyText"/>
    <w:rsid w:val="008F4E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4EA5"/>
    <w:pPr>
      <w:framePr w:wrap="auto" w:hAnchor="text" w:y="6049"/>
    </w:pPr>
    <w:rPr>
      <w:color w:val="000000"/>
      <w:sz w:val="40"/>
    </w:rPr>
  </w:style>
  <w:style w:type="paragraph" w:customStyle="1" w:styleId="TOCTitle">
    <w:name w:val="TOCTitle"/>
    <w:basedOn w:val="Heading1"/>
    <w:rsid w:val="008F4EA5"/>
    <w:pPr>
      <w:spacing w:after="240"/>
      <w:jc w:val="center"/>
      <w:outlineLvl w:val="9"/>
    </w:pPr>
    <w:rPr>
      <w:caps/>
    </w:rPr>
  </w:style>
  <w:style w:type="paragraph" w:customStyle="1" w:styleId="Version">
    <w:name w:val="Version"/>
    <w:rsid w:val="008F4E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4EA5"/>
    <w:pPr>
      <w:keepNext w:val="0"/>
      <w:tabs>
        <w:tab w:val="right" w:pos="4176"/>
      </w:tabs>
      <w:ind w:left="198" w:hanging="198"/>
    </w:pPr>
    <w:rPr>
      <w:rFonts w:ascii="Garamond" w:hAnsi="Garamond"/>
    </w:rPr>
  </w:style>
  <w:style w:type="paragraph" w:styleId="IndexHeading">
    <w:name w:val="index heading"/>
    <w:basedOn w:val="Normal"/>
    <w:next w:val="Index1"/>
    <w:semiHidden/>
    <w:rsid w:val="008F4EA5"/>
    <w:pPr>
      <w:spacing w:before="120" w:after="120"/>
    </w:pPr>
    <w:rPr>
      <w:rFonts w:ascii="Arial" w:hAnsi="Arial"/>
      <w:b/>
      <w:color w:val="918585"/>
      <w:sz w:val="24"/>
    </w:rPr>
  </w:style>
  <w:style w:type="paragraph" w:customStyle="1" w:styleId="Chapter">
    <w:name w:val="Chapter"/>
    <w:basedOn w:val="Normal"/>
    <w:rsid w:val="008F4EA5"/>
    <w:pPr>
      <w:spacing w:before="240"/>
    </w:pPr>
    <w:rPr>
      <w:rFonts w:ascii="Times New Roman" w:hAnsi="Times New Roman"/>
      <w:smallCaps/>
      <w:spacing w:val="80"/>
      <w:sz w:val="28"/>
    </w:rPr>
  </w:style>
  <w:style w:type="paragraph" w:customStyle="1" w:styleId="InChapter">
    <w:name w:val="InChapter"/>
    <w:basedOn w:val="Heading3"/>
    <w:rsid w:val="008F4EA5"/>
    <w:pPr>
      <w:spacing w:after="240"/>
      <w:outlineLvl w:val="9"/>
    </w:pPr>
    <w:rPr>
      <w:noProof/>
    </w:rPr>
  </w:style>
  <w:style w:type="paragraph" w:styleId="Index2">
    <w:name w:val="index 2"/>
    <w:basedOn w:val="Normal"/>
    <w:next w:val="Normal"/>
    <w:semiHidden/>
    <w:rsid w:val="008F4EA5"/>
    <w:pPr>
      <w:tabs>
        <w:tab w:val="right" w:pos="4176"/>
      </w:tabs>
      <w:ind w:left="568" w:hanging="284"/>
    </w:pPr>
    <w:rPr>
      <w:rFonts w:ascii="Garamond" w:hAnsi="Garamond"/>
    </w:rPr>
  </w:style>
  <w:style w:type="paragraph" w:customStyle="1" w:styleId="Byline">
    <w:name w:val="Byline"/>
    <w:rsid w:val="008F4E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4EA5"/>
    <w:pPr>
      <w:tabs>
        <w:tab w:val="clear" w:pos="3600"/>
        <w:tab w:val="clear" w:pos="3958"/>
      </w:tabs>
      <w:jc w:val="right"/>
    </w:pPr>
  </w:style>
  <w:style w:type="paragraph" w:styleId="Caption">
    <w:name w:val="caption"/>
    <w:basedOn w:val="BodyText"/>
    <w:next w:val="Normal"/>
    <w:qFormat/>
    <w:rsid w:val="008F4EA5"/>
    <w:pPr>
      <w:framePr w:w="2268" w:hSpace="181" w:vSpace="181" w:wrap="around" w:vAnchor="text" w:hAnchor="page" w:x="1135" w:y="285" w:anchorLock="1"/>
    </w:pPr>
    <w:rPr>
      <w:i/>
    </w:rPr>
  </w:style>
  <w:style w:type="paragraph" w:customStyle="1" w:styleId="MiniTOCTitle">
    <w:name w:val="MiniTOCTitle"/>
    <w:basedOn w:val="Heading4"/>
    <w:rsid w:val="008F4EA5"/>
    <w:pPr>
      <w:spacing w:before="240"/>
      <w:outlineLvl w:val="9"/>
    </w:pPr>
    <w:rPr>
      <w:noProof/>
      <w:sz w:val="24"/>
    </w:rPr>
  </w:style>
  <w:style w:type="paragraph" w:customStyle="1" w:styleId="MiniTOCItem">
    <w:name w:val="MiniTOCItem"/>
    <w:basedOn w:val="ListBullet"/>
    <w:rsid w:val="008F4EA5"/>
    <w:pPr>
      <w:numPr>
        <w:numId w:val="0"/>
      </w:numPr>
      <w:tabs>
        <w:tab w:val="right" w:leader="dot" w:pos="6521"/>
      </w:tabs>
      <w:spacing w:before="0" w:after="0"/>
    </w:pPr>
  </w:style>
  <w:style w:type="paragraph" w:customStyle="1" w:styleId="TOFTitle">
    <w:name w:val="TOFTitle"/>
    <w:basedOn w:val="TOCTitle"/>
    <w:rsid w:val="008F4EA5"/>
  </w:style>
  <w:style w:type="paragraph" w:styleId="TableofFigures">
    <w:name w:val="table of figures"/>
    <w:basedOn w:val="Normal"/>
    <w:next w:val="Normal"/>
    <w:semiHidden/>
    <w:rsid w:val="008F4EA5"/>
    <w:pPr>
      <w:tabs>
        <w:tab w:val="right" w:leader="dot" w:pos="9072"/>
      </w:tabs>
      <w:ind w:left="970" w:hanging="403"/>
    </w:pPr>
    <w:rPr>
      <w:rFonts w:ascii="Times New Roman" w:hAnsi="Times New Roman"/>
      <w:b/>
    </w:rPr>
  </w:style>
  <w:style w:type="paragraph" w:styleId="ListNumber">
    <w:name w:val="List Number"/>
    <w:basedOn w:val="List"/>
    <w:rsid w:val="008F4EA5"/>
    <w:pPr>
      <w:numPr>
        <w:numId w:val="11"/>
      </w:numPr>
    </w:pPr>
  </w:style>
  <w:style w:type="character" w:customStyle="1" w:styleId="WingdingSymbols">
    <w:name w:val="Wingding Symbols"/>
    <w:rsid w:val="008F4EA5"/>
    <w:rPr>
      <w:rFonts w:ascii="Wingdings" w:hAnsi="Wingdings"/>
    </w:rPr>
  </w:style>
  <w:style w:type="paragraph" w:customStyle="1" w:styleId="TableHeading">
    <w:name w:val="Table Heading"/>
    <w:basedOn w:val="HeadingBase"/>
    <w:rsid w:val="008F4EA5"/>
    <w:pPr>
      <w:keepLines/>
      <w:pBdr>
        <w:bottom w:val="single" w:sz="6" w:space="1" w:color="918585"/>
      </w:pBdr>
      <w:spacing w:before="240"/>
    </w:pPr>
  </w:style>
  <w:style w:type="character" w:customStyle="1" w:styleId="HotSpot">
    <w:name w:val="HotSpot"/>
    <w:rsid w:val="008F4EA5"/>
    <w:rPr>
      <w:color w:val="0033CC"/>
      <w:u w:val="none"/>
    </w:rPr>
  </w:style>
  <w:style w:type="paragraph" w:customStyle="1" w:styleId="BodyTextRight">
    <w:name w:val="Body Text Right"/>
    <w:basedOn w:val="BodyText"/>
    <w:rsid w:val="008F4EA5"/>
    <w:pPr>
      <w:spacing w:before="0" w:after="0"/>
      <w:jc w:val="right"/>
    </w:pPr>
  </w:style>
  <w:style w:type="paragraph" w:styleId="Index3">
    <w:name w:val="index 3"/>
    <w:basedOn w:val="ListNumber2"/>
    <w:next w:val="Normal"/>
    <w:semiHidden/>
    <w:rsid w:val="008F4EA5"/>
    <w:pPr>
      <w:numPr>
        <w:numId w:val="0"/>
      </w:numPr>
      <w:tabs>
        <w:tab w:val="right" w:leader="dot" w:pos="4176"/>
      </w:tabs>
    </w:pPr>
  </w:style>
  <w:style w:type="paragraph" w:styleId="ListNumber2">
    <w:name w:val="List Number 2"/>
    <w:basedOn w:val="List2"/>
    <w:rsid w:val="008F4EA5"/>
    <w:pPr>
      <w:numPr>
        <w:numId w:val="10"/>
      </w:numPr>
      <w:tabs>
        <w:tab w:val="clear" w:pos="1060"/>
      </w:tabs>
    </w:pPr>
  </w:style>
  <w:style w:type="paragraph" w:customStyle="1" w:styleId="MarginNote">
    <w:name w:val="Margin Note"/>
    <w:basedOn w:val="BodyText"/>
    <w:rsid w:val="008F4E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4E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4E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4EA5"/>
    <w:rPr>
      <w:sz w:val="32"/>
    </w:rPr>
  </w:style>
  <w:style w:type="paragraph" w:customStyle="1" w:styleId="HeadingProcedure">
    <w:name w:val="Heading Procedure"/>
    <w:basedOn w:val="HeadingBase"/>
    <w:next w:val="Normal"/>
    <w:rsid w:val="008F4EA5"/>
    <w:pPr>
      <w:tabs>
        <w:tab w:val="left" w:pos="0"/>
      </w:tabs>
      <w:spacing w:before="120" w:after="60"/>
    </w:pPr>
    <w:rPr>
      <w:i/>
      <w:color w:val="918585"/>
      <w:sz w:val="22"/>
    </w:rPr>
  </w:style>
  <w:style w:type="paragraph" w:customStyle="1" w:styleId="TableBodyText">
    <w:name w:val="Table Body Text"/>
    <w:basedOn w:val="BodyText"/>
    <w:rsid w:val="008F4EA5"/>
    <w:pPr>
      <w:spacing w:before="60" w:after="60"/>
    </w:pPr>
  </w:style>
  <w:style w:type="paragraph" w:styleId="ListContinue">
    <w:name w:val="List Continue"/>
    <w:basedOn w:val="List"/>
    <w:rsid w:val="008F4EA5"/>
    <w:pPr>
      <w:ind w:firstLine="0"/>
    </w:pPr>
  </w:style>
  <w:style w:type="paragraph" w:customStyle="1" w:styleId="ListNote">
    <w:name w:val="List Note"/>
    <w:basedOn w:val="List"/>
    <w:rsid w:val="008F4EA5"/>
    <w:pPr>
      <w:pBdr>
        <w:top w:val="single" w:sz="6" w:space="2" w:color="918585"/>
        <w:bottom w:val="single" w:sz="6" w:space="2" w:color="918585"/>
      </w:pBdr>
      <w:tabs>
        <w:tab w:val="left" w:pos="1021"/>
      </w:tabs>
      <w:ind w:firstLine="0"/>
    </w:pPr>
  </w:style>
  <w:style w:type="paragraph" w:customStyle="1" w:styleId="Warning">
    <w:name w:val="Warning"/>
    <w:basedOn w:val="BodyText"/>
    <w:rsid w:val="008F4EA5"/>
    <w:pPr>
      <w:shd w:val="clear" w:color="auto" w:fill="D9D9D9"/>
      <w:tabs>
        <w:tab w:val="left" w:pos="992"/>
      </w:tabs>
      <w:ind w:left="119" w:right="119"/>
    </w:pPr>
    <w:rPr>
      <w:sz w:val="20"/>
    </w:rPr>
  </w:style>
  <w:style w:type="paragraph" w:customStyle="1" w:styleId="MarginIcons">
    <w:name w:val="Margin Icons"/>
    <w:basedOn w:val="BodyText"/>
    <w:rsid w:val="008F4E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4EA5"/>
    <w:rPr>
      <w:rFonts w:ascii="Courier New" w:hAnsi="Courier New"/>
    </w:rPr>
  </w:style>
  <w:style w:type="paragraph" w:customStyle="1" w:styleId="NoteBullet">
    <w:name w:val="Note Bullet"/>
    <w:basedOn w:val="Note"/>
    <w:rsid w:val="008F4EA5"/>
    <w:pPr>
      <w:tabs>
        <w:tab w:val="clear" w:pos="680"/>
      </w:tabs>
      <w:spacing w:before="60" w:after="60"/>
    </w:pPr>
  </w:style>
  <w:style w:type="paragraph" w:customStyle="1" w:styleId="SubHeading2">
    <w:name w:val="SubHeading2"/>
    <w:basedOn w:val="HeadingBase"/>
    <w:rsid w:val="008F4EA5"/>
    <w:pPr>
      <w:spacing w:before="240" w:after="60"/>
    </w:pPr>
    <w:rPr>
      <w:sz w:val="20"/>
    </w:rPr>
  </w:style>
  <w:style w:type="paragraph" w:customStyle="1" w:styleId="SubHeading1">
    <w:name w:val="SubHeading1"/>
    <w:basedOn w:val="HeadingBase"/>
    <w:rsid w:val="008F4EA5"/>
    <w:pPr>
      <w:spacing w:before="240" w:after="60"/>
    </w:pPr>
    <w:rPr>
      <w:color w:val="918585"/>
      <w:sz w:val="22"/>
    </w:rPr>
  </w:style>
  <w:style w:type="paragraph" w:customStyle="1" w:styleId="SideHeading">
    <w:name w:val="Side Heading"/>
    <w:basedOn w:val="HeadingBase"/>
    <w:rsid w:val="008F4E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4EA5"/>
    <w:pPr>
      <w:numPr>
        <w:numId w:val="12"/>
      </w:numPr>
    </w:pPr>
  </w:style>
  <w:style w:type="paragraph" w:styleId="PlainText">
    <w:name w:val="Plain Text"/>
    <w:basedOn w:val="Normal"/>
    <w:link w:val="PlainTextChar"/>
    <w:rsid w:val="008F4EA5"/>
    <w:rPr>
      <w:sz w:val="20"/>
    </w:rPr>
  </w:style>
  <w:style w:type="character" w:customStyle="1" w:styleId="PlainTextChar">
    <w:name w:val="Plain Text Char"/>
    <w:basedOn w:val="DefaultParagraphFont"/>
    <w:link w:val="PlainText"/>
    <w:rsid w:val="008F4EA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F4EA5"/>
    <w:rPr>
      <w:b/>
      <w:smallCaps/>
    </w:rPr>
  </w:style>
  <w:style w:type="paragraph" w:customStyle="1" w:styleId="TableListNumber">
    <w:name w:val="Table List Number"/>
    <w:basedOn w:val="ListNumber"/>
    <w:rsid w:val="008F4EA5"/>
    <w:pPr>
      <w:numPr>
        <w:numId w:val="0"/>
      </w:numPr>
    </w:pPr>
  </w:style>
  <w:style w:type="paragraph" w:styleId="TOC4">
    <w:name w:val="toc 4"/>
    <w:basedOn w:val="TOCBase"/>
    <w:next w:val="Normal"/>
    <w:semiHidden/>
    <w:rsid w:val="008F4EA5"/>
    <w:pPr>
      <w:tabs>
        <w:tab w:val="right" w:leader="dot" w:pos="9071"/>
      </w:tabs>
      <w:ind w:left="1701"/>
    </w:pPr>
  </w:style>
  <w:style w:type="paragraph" w:customStyle="1" w:styleId="ListAlpha">
    <w:name w:val="List Alpha"/>
    <w:basedOn w:val="List"/>
    <w:rsid w:val="008F4EA5"/>
    <w:pPr>
      <w:numPr>
        <w:numId w:val="9"/>
      </w:numPr>
    </w:pPr>
  </w:style>
  <w:style w:type="paragraph" w:customStyle="1" w:styleId="ListAlpha2">
    <w:name w:val="List Alpha 2"/>
    <w:basedOn w:val="List2"/>
    <w:rsid w:val="008F4EA5"/>
    <w:pPr>
      <w:numPr>
        <w:numId w:val="8"/>
      </w:numPr>
    </w:pPr>
  </w:style>
  <w:style w:type="paragraph" w:styleId="List2">
    <w:name w:val="List 2"/>
    <w:basedOn w:val="BodyText"/>
    <w:rsid w:val="008F4EA5"/>
    <w:pPr>
      <w:tabs>
        <w:tab w:val="left" w:pos="680"/>
      </w:tabs>
      <w:spacing w:before="60" w:after="60"/>
      <w:ind w:left="680" w:hanging="340"/>
    </w:pPr>
  </w:style>
  <w:style w:type="paragraph" w:styleId="List3">
    <w:name w:val="List 3"/>
    <w:basedOn w:val="BodyText"/>
    <w:rsid w:val="008F4EA5"/>
    <w:pPr>
      <w:tabs>
        <w:tab w:val="left" w:pos="1021"/>
      </w:tabs>
      <w:spacing w:before="60" w:after="60"/>
      <w:ind w:left="1020" w:hanging="340"/>
    </w:pPr>
  </w:style>
  <w:style w:type="paragraph" w:styleId="List4">
    <w:name w:val="List 4"/>
    <w:basedOn w:val="BodyText"/>
    <w:rsid w:val="008F4EA5"/>
    <w:pPr>
      <w:tabs>
        <w:tab w:val="left" w:pos="1361"/>
      </w:tabs>
      <w:spacing w:before="60" w:after="60"/>
      <w:ind w:left="1361" w:hanging="340"/>
    </w:pPr>
  </w:style>
  <w:style w:type="paragraph" w:styleId="List5">
    <w:name w:val="List 5"/>
    <w:basedOn w:val="BodyText"/>
    <w:rsid w:val="008F4EA5"/>
    <w:pPr>
      <w:tabs>
        <w:tab w:val="left" w:pos="1701"/>
      </w:tabs>
      <w:spacing w:before="60" w:after="60"/>
      <w:ind w:left="1701" w:hanging="340"/>
    </w:pPr>
  </w:style>
  <w:style w:type="paragraph" w:styleId="ListBullet3">
    <w:name w:val="List Bullet 3"/>
    <w:basedOn w:val="List3"/>
    <w:rsid w:val="008F4EA5"/>
    <w:pPr>
      <w:numPr>
        <w:numId w:val="15"/>
      </w:numPr>
      <w:tabs>
        <w:tab w:val="clear" w:pos="1021"/>
      </w:tabs>
      <w:ind w:left="1037" w:hanging="357"/>
    </w:pPr>
  </w:style>
  <w:style w:type="paragraph" w:styleId="ListBullet4">
    <w:name w:val="List Bullet 4"/>
    <w:basedOn w:val="List4"/>
    <w:rsid w:val="008F4EA5"/>
    <w:pPr>
      <w:numPr>
        <w:numId w:val="3"/>
      </w:numPr>
    </w:pPr>
  </w:style>
  <w:style w:type="paragraph" w:styleId="ListBullet5">
    <w:name w:val="List Bullet 5"/>
    <w:basedOn w:val="List5"/>
    <w:rsid w:val="008F4EA5"/>
    <w:pPr>
      <w:numPr>
        <w:numId w:val="4"/>
      </w:numPr>
    </w:pPr>
  </w:style>
  <w:style w:type="paragraph" w:styleId="ListContinue2">
    <w:name w:val="List Continue 2"/>
    <w:basedOn w:val="List2"/>
    <w:rsid w:val="008F4EA5"/>
    <w:pPr>
      <w:ind w:firstLine="0"/>
    </w:pPr>
  </w:style>
  <w:style w:type="paragraph" w:styleId="ListContinue3">
    <w:name w:val="List Continue 3"/>
    <w:basedOn w:val="List3"/>
    <w:rsid w:val="008F4EA5"/>
    <w:pPr>
      <w:ind w:left="1021" w:firstLine="0"/>
    </w:pPr>
  </w:style>
  <w:style w:type="paragraph" w:styleId="ListContinue4">
    <w:name w:val="List Continue 4"/>
    <w:basedOn w:val="List4"/>
    <w:rsid w:val="008F4EA5"/>
    <w:pPr>
      <w:ind w:firstLine="0"/>
    </w:pPr>
  </w:style>
  <w:style w:type="paragraph" w:styleId="ListContinue5">
    <w:name w:val="List Continue 5"/>
    <w:basedOn w:val="List5"/>
    <w:rsid w:val="008F4EA5"/>
    <w:pPr>
      <w:ind w:firstLine="0"/>
    </w:pPr>
  </w:style>
  <w:style w:type="paragraph" w:styleId="ListNumber3">
    <w:name w:val="List Number 3"/>
    <w:basedOn w:val="List3"/>
    <w:rsid w:val="008F4EA5"/>
    <w:pPr>
      <w:numPr>
        <w:numId w:val="5"/>
      </w:numPr>
    </w:pPr>
  </w:style>
  <w:style w:type="paragraph" w:styleId="ListNumber4">
    <w:name w:val="List Number 4"/>
    <w:basedOn w:val="List4"/>
    <w:rsid w:val="008F4EA5"/>
    <w:pPr>
      <w:numPr>
        <w:numId w:val="6"/>
      </w:numPr>
    </w:pPr>
  </w:style>
  <w:style w:type="paragraph" w:styleId="ListNumber5">
    <w:name w:val="List Number 5"/>
    <w:basedOn w:val="List5"/>
    <w:rsid w:val="008F4EA5"/>
    <w:pPr>
      <w:numPr>
        <w:numId w:val="7"/>
      </w:numPr>
    </w:pPr>
  </w:style>
  <w:style w:type="paragraph" w:styleId="BlockText">
    <w:name w:val="Block Text"/>
    <w:basedOn w:val="Normal"/>
    <w:rsid w:val="008F4EA5"/>
    <w:pPr>
      <w:spacing w:after="120"/>
      <w:ind w:left="1440" w:right="1440"/>
    </w:pPr>
  </w:style>
  <w:style w:type="character" w:customStyle="1" w:styleId="Subscript">
    <w:name w:val="Subscript"/>
    <w:basedOn w:val="DefaultParagraphFont"/>
    <w:rsid w:val="008F4EA5"/>
    <w:rPr>
      <w:sz w:val="16"/>
      <w:vertAlign w:val="subscript"/>
    </w:rPr>
  </w:style>
  <w:style w:type="character" w:customStyle="1" w:styleId="Superscript">
    <w:name w:val="Superscript"/>
    <w:basedOn w:val="DefaultParagraphFont"/>
    <w:rsid w:val="008F4EA5"/>
    <w:rPr>
      <w:sz w:val="16"/>
      <w:vertAlign w:val="superscript"/>
    </w:rPr>
  </w:style>
  <w:style w:type="character" w:customStyle="1" w:styleId="Symbols">
    <w:name w:val="Symbols"/>
    <w:basedOn w:val="DefaultParagraphFont"/>
    <w:rsid w:val="008F4EA5"/>
    <w:rPr>
      <w:rFonts w:ascii="Symbol" w:hAnsi="Symbol"/>
    </w:rPr>
  </w:style>
  <w:style w:type="character" w:customStyle="1" w:styleId="MenuOptions">
    <w:name w:val="Menu Options"/>
    <w:basedOn w:val="DefaultParagraphFont"/>
    <w:rsid w:val="008F4EA5"/>
    <w:rPr>
      <w:rFonts w:ascii="Arial Narrow" w:hAnsi="Arial Narrow"/>
      <w:smallCaps/>
    </w:rPr>
  </w:style>
  <w:style w:type="character" w:customStyle="1" w:styleId="Buttons">
    <w:name w:val="Buttons"/>
    <w:basedOn w:val="DefaultParagraphFont"/>
    <w:rsid w:val="008F4EA5"/>
    <w:rPr>
      <w:b/>
    </w:rPr>
  </w:style>
  <w:style w:type="character" w:customStyle="1" w:styleId="Underlined">
    <w:name w:val="Underlined"/>
    <w:basedOn w:val="DefaultParagraphFont"/>
    <w:rsid w:val="008F4EA5"/>
    <w:rPr>
      <w:u w:val="single"/>
    </w:rPr>
  </w:style>
  <w:style w:type="paragraph" w:customStyle="1" w:styleId="TableBodyTextRight">
    <w:name w:val="Table Body Text Right"/>
    <w:basedOn w:val="TableBodyText"/>
    <w:rsid w:val="008F4EA5"/>
    <w:pPr>
      <w:widowControl w:val="0"/>
      <w:autoSpaceDE w:val="0"/>
      <w:autoSpaceDN w:val="0"/>
      <w:adjustRightInd w:val="0"/>
      <w:jc w:val="right"/>
    </w:pPr>
    <w:rPr>
      <w:rFonts w:cs="Arial"/>
      <w:szCs w:val="18"/>
    </w:rPr>
  </w:style>
  <w:style w:type="paragraph" w:customStyle="1" w:styleId="CopyrightText">
    <w:name w:val="Copyright Text"/>
    <w:basedOn w:val="BodyText"/>
    <w:rsid w:val="008F4EA5"/>
    <w:rPr>
      <w:sz w:val="18"/>
    </w:rPr>
  </w:style>
  <w:style w:type="paragraph" w:customStyle="1" w:styleId="BodySmallRight">
    <w:name w:val="Body Small Right"/>
    <w:basedOn w:val="BodyTextRight"/>
    <w:rsid w:val="008F4EA5"/>
    <w:rPr>
      <w:sz w:val="18"/>
      <w:szCs w:val="18"/>
    </w:rPr>
  </w:style>
  <w:style w:type="paragraph" w:customStyle="1" w:styleId="MarginEdition">
    <w:name w:val="Margin Edition"/>
    <w:basedOn w:val="MarginNote"/>
    <w:rsid w:val="008F4EA5"/>
    <w:pPr>
      <w:spacing w:before="0" w:after="0"/>
    </w:pPr>
    <w:rPr>
      <w:rFonts w:ascii="Times New Roman" w:hAnsi="Times New Roman"/>
      <w:color w:val="999999"/>
    </w:rPr>
  </w:style>
  <w:style w:type="paragraph" w:customStyle="1" w:styleId="Spacer">
    <w:name w:val="Spacer"/>
    <w:basedOn w:val="Normal"/>
    <w:rsid w:val="008F4EA5"/>
    <w:rPr>
      <w:sz w:val="2"/>
      <w:szCs w:val="2"/>
    </w:rPr>
  </w:style>
  <w:style w:type="character" w:customStyle="1" w:styleId="Small">
    <w:name w:val="Small"/>
    <w:basedOn w:val="DefaultParagraphFont"/>
    <w:rsid w:val="008F4EA5"/>
    <w:rPr>
      <w:sz w:val="16"/>
    </w:rPr>
  </w:style>
  <w:style w:type="paragraph" w:customStyle="1" w:styleId="WideTable">
    <w:name w:val="Wide Table"/>
    <w:basedOn w:val="Normal"/>
    <w:rsid w:val="008F4EA5"/>
    <w:pPr>
      <w:ind w:left="-1418"/>
    </w:pPr>
    <w:rPr>
      <w:sz w:val="2"/>
      <w:szCs w:val="2"/>
    </w:rPr>
  </w:style>
  <w:style w:type="character" w:styleId="PageNumber">
    <w:name w:val="page number"/>
    <w:basedOn w:val="DefaultParagraphFont"/>
    <w:rsid w:val="008F4EA5"/>
  </w:style>
  <w:style w:type="paragraph" w:styleId="Quote">
    <w:name w:val="Quote"/>
    <w:basedOn w:val="Heading1"/>
    <w:link w:val="QuoteChar"/>
    <w:qFormat/>
    <w:rsid w:val="008F4EA5"/>
    <w:rPr>
      <w:b w:val="0"/>
      <w:sz w:val="72"/>
      <w:szCs w:val="72"/>
      <w:lang w:val="en-NZ"/>
    </w:rPr>
  </w:style>
  <w:style w:type="character" w:customStyle="1" w:styleId="QuoteChar">
    <w:name w:val="Quote Char"/>
    <w:basedOn w:val="DefaultParagraphFont"/>
    <w:link w:val="Quote"/>
    <w:rsid w:val="008F4E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4EA5"/>
    <w:pPr>
      <w:pageBreakBefore/>
    </w:pPr>
  </w:style>
  <w:style w:type="paragraph" w:customStyle="1" w:styleId="Border">
    <w:name w:val="Border"/>
    <w:basedOn w:val="Normal"/>
    <w:qFormat/>
    <w:rsid w:val="008F4E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4EA5"/>
    <w:rPr>
      <w:b/>
      <w:bCs/>
      <w:i/>
      <w:iCs/>
      <w:color w:val="auto"/>
    </w:rPr>
  </w:style>
  <w:style w:type="paragraph" w:styleId="IntenseQuote">
    <w:name w:val="Intense Quote"/>
    <w:basedOn w:val="Normal"/>
    <w:next w:val="Normal"/>
    <w:link w:val="IntenseQuoteChar"/>
    <w:uiPriority w:val="30"/>
    <w:qFormat/>
    <w:rsid w:val="008F4E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4EA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F4EA5"/>
    <w:rPr>
      <w:smallCaps/>
      <w:color w:val="auto"/>
      <w:u w:val="single"/>
    </w:rPr>
  </w:style>
  <w:style w:type="character" w:styleId="IntenseReference">
    <w:name w:val="Intense Reference"/>
    <w:basedOn w:val="DefaultParagraphFont"/>
    <w:uiPriority w:val="32"/>
    <w:qFormat/>
    <w:rsid w:val="008F4EA5"/>
    <w:rPr>
      <w:b/>
      <w:bCs/>
      <w:smallCaps/>
      <w:color w:val="auto"/>
      <w:spacing w:val="5"/>
      <w:u w:val="single"/>
    </w:rPr>
  </w:style>
  <w:style w:type="paragraph" w:customStyle="1" w:styleId="2ColumnHeading">
    <w:name w:val="2Column Heading"/>
    <w:basedOn w:val="BodyText"/>
    <w:qFormat/>
    <w:rsid w:val="008F4EA5"/>
    <w:pPr>
      <w:spacing w:after="60"/>
      <w:ind w:left="-2268"/>
    </w:pPr>
    <w:rPr>
      <w:b/>
    </w:rPr>
  </w:style>
  <w:style w:type="paragraph" w:customStyle="1" w:styleId="Heading1TOC">
    <w:name w:val="Heading1 TOC"/>
    <w:basedOn w:val="Normal"/>
    <w:qFormat/>
    <w:rsid w:val="008F4EA5"/>
    <w:pPr>
      <w:spacing w:before="240" w:after="120"/>
    </w:pPr>
    <w:rPr>
      <w:rFonts w:ascii="Times New Roman" w:hAnsi="Times New Roman"/>
      <w:b/>
      <w:sz w:val="32"/>
    </w:rPr>
  </w:style>
  <w:style w:type="paragraph" w:customStyle="1" w:styleId="Heading2TOC">
    <w:name w:val="Heading2 TOC"/>
    <w:basedOn w:val="Normal"/>
    <w:qFormat/>
    <w:rsid w:val="008F4EA5"/>
    <w:pPr>
      <w:spacing w:before="240" w:after="60"/>
    </w:pPr>
    <w:rPr>
      <w:rFonts w:ascii="Times New Roman" w:hAnsi="Times New Roman"/>
      <w:b/>
      <w:sz w:val="28"/>
    </w:rPr>
  </w:style>
  <w:style w:type="character" w:customStyle="1" w:styleId="Underline">
    <w:name w:val="Underline"/>
    <w:basedOn w:val="DefaultParagraphFont"/>
    <w:qFormat/>
    <w:rsid w:val="008F4EA5"/>
    <w:rPr>
      <w:u w:val="single"/>
    </w:rPr>
  </w:style>
  <w:style w:type="character" w:customStyle="1" w:styleId="BoldandItalics">
    <w:name w:val="Bold and Italics"/>
    <w:qFormat/>
    <w:rsid w:val="008F4EA5"/>
    <w:rPr>
      <w:b/>
      <w:i/>
      <w:u w:val="none"/>
    </w:rPr>
  </w:style>
  <w:style w:type="paragraph" w:styleId="BalloonText">
    <w:name w:val="Balloon Text"/>
    <w:basedOn w:val="Normal"/>
    <w:link w:val="BalloonTextChar"/>
    <w:rsid w:val="008F4EA5"/>
    <w:rPr>
      <w:rFonts w:ascii="Tahoma" w:hAnsi="Tahoma" w:cs="Tahoma"/>
      <w:sz w:val="16"/>
      <w:szCs w:val="16"/>
    </w:rPr>
  </w:style>
  <w:style w:type="character" w:customStyle="1" w:styleId="BalloonTextChar">
    <w:name w:val="Balloon Text Char"/>
    <w:basedOn w:val="DefaultParagraphFont"/>
    <w:link w:val="BalloonText"/>
    <w:rsid w:val="008F4E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4E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4EA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1348</Words>
  <Characters>8188</Characters>
  <Application>Microsoft Office Word</Application>
  <DocSecurity>0</DocSecurity>
  <Lines>297</Lines>
  <Paragraphs>151</Paragraphs>
  <ScaleCrop>false</ScaleCrop>
  <Company>Author-it Software Corporation Ltd.</Company>
  <LinksUpToDate>false</LinksUpToDate>
  <CharactersWithSpaces>9473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HLTAMBAE501C Implement safe access and egress in an emergency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2012-05-26T03:54:00Z</dcterms:created>
  <dcterms:modified xsi:type="dcterms:W3CDTF">2012-05-26T03:54:00Z</dcterms:modified>
</cp:coreProperties>
</file>