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1B7" w:rsidP="003901B7">
      <w:pPr>
        <w:pStyle w:val="Title"/>
      </w:pPr>
      <w:r>
        <w:fldChar w:fldCharType="begin"/>
      </w:r>
      <w:r>
        <w:instrText xml:space="preserve"> TITLE   \* MERGEFORMAT </w:instrText>
      </w:r>
      <w:r>
        <w:fldChar w:fldCharType="separate"/>
      </w:r>
      <w:r>
        <w:t>HLTAMBAE403D Follow procedures for routine safe removal of client</w:t>
      </w:r>
      <w:r>
        <w:fldChar w:fldCharType="end"/>
      </w:r>
    </w:p>
    <w:p w:rsidR="003901B7" w:rsidP="003901B7">
      <w:pPr>
        <w:pStyle w:val="Version"/>
        <w:sectPr w:rsidSect="00B46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6D8" w:rsidP="00B466D8">
      <w:pPr>
        <w:pStyle w:val="SuperHeading"/>
      </w:pPr>
      <w:r w:rsidRPr="00B466D8">
        <w:t>HLTAMBAE403D Follow procedures for routine safe removal of client</w:t>
      </w:r>
    </w:p>
    <w:p w:rsidR="00000000" w:rsidRPr="00B466D8" w:rsidP="00B466D8">
      <w:pPr>
        <w:pStyle w:val="Heading1"/>
      </w:pPr>
      <w:bookmarkStart w:id="1" w:name="O_443900"/>
      <w:bookmarkEnd w:id="1"/>
      <w:r w:rsidRPr="00B466D8">
        <w:t>Modification History</w:t>
      </w:r>
    </w:p>
    <w:tbl>
      <w:tblPr>
        <w:tblW w:w="0" w:type="auto"/>
        <w:tblCellMar>
          <w:left w:w="62" w:type="dxa"/>
          <w:right w:w="62" w:type="dxa"/>
        </w:tblCellMar>
        <w:tblLook w:val="0000"/>
      </w:tblPr>
      <w:tblGrid>
        <w:gridCol w:w="1447"/>
        <w:gridCol w:w="85"/>
        <w:gridCol w:w="3470"/>
        <w:gridCol w:w="110"/>
        <w:gridCol w:w="4084"/>
      </w:tblGrid>
      <w:tr w:rsidTr="003901B7">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D8" w:rsidP="00B466D8">
            <w:pPr>
              <w:pStyle w:val="BodyText"/>
            </w:pPr>
            <w:r w:rsidRPr="00B466D8">
              <w:rPr>
                <w:rStyle w:val="SpecialBold"/>
              </w:rPr>
              <w:t>HLT07 Version 4</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D8" w:rsidP="00B466D8">
            <w:pPr>
              <w:pStyle w:val="BodyText"/>
            </w:pPr>
            <w:r w:rsidRPr="00B466D8">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D8">
            <w:pPr>
              <w:pStyle w:val="BodyText"/>
              <w:rPr>
                <w:lang w:val="en-NZ"/>
              </w:rPr>
            </w:pPr>
            <w:r w:rsidRPr="00B466D8">
              <w:rPr>
                <w:rStyle w:val="SpecialBold"/>
              </w:rPr>
              <w:t>Comments</w:t>
            </w:r>
          </w:p>
        </w:tc>
      </w:tr>
      <w:tr w:rsidTr="003901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D8">
            <w:pPr>
              <w:pStyle w:val="BodyText"/>
              <w:rPr>
                <w:lang w:val="en-NZ"/>
              </w:rPr>
            </w:pPr>
            <w:r w:rsidRPr="00B466D8">
              <w:t>HLTAMBAE403C Follow procedures for routine safe removal of client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D8">
            <w:pPr>
              <w:pStyle w:val="BodyText"/>
              <w:rPr>
                <w:lang w:val="en-NZ"/>
              </w:rPr>
            </w:pPr>
            <w:r w:rsidRPr="00B466D8">
              <w:t>HLTAMBAE403D - Follow procedures for routine safe removal of client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D8" w:rsidP="00B466D8">
            <w:pPr>
              <w:pStyle w:val="BodyText"/>
            </w:pPr>
            <w:r w:rsidRPr="00B466D8">
              <w:t>Unit updated in V5 - ISC upgrade changes to remove references to old OHS legislation and replace with references to new WHS legislation. No change to competency outcome.</w:t>
            </w:r>
          </w:p>
        </w:tc>
      </w:tr>
    </w:tbl>
    <w:p w:rsidR="003901B7" w:rsidP="00B466D8">
      <w:pPr>
        <w:pStyle w:val="BodyText"/>
      </w:pPr>
    </w:p>
    <w:p w:rsidR="003901B7" w:rsidP="00B466D8">
      <w:pPr>
        <w:pStyle w:val="BodyText"/>
      </w:pPr>
    </w:p>
    <w:p w:rsidR="00000000" w:rsidRPr="00B466D8" w:rsidP="00B466D8">
      <w:pPr>
        <w:pStyle w:val="Heading1"/>
      </w:pPr>
      <w:bookmarkStart w:id="2" w:name="O_443898"/>
      <w:bookmarkEnd w:id="2"/>
      <w:r w:rsidRPr="00B466D8">
        <w:t>Unit Descriptor</w:t>
      </w:r>
    </w:p>
    <w:tbl>
      <w:tblPr>
        <w:tblW w:w="0" w:type="auto"/>
        <w:tblLayout w:type="fixed"/>
        <w:tblCellMar>
          <w:left w:w="62" w:type="dxa"/>
          <w:right w:w="62" w:type="dxa"/>
        </w:tblCellMar>
        <w:tblLook w:val="0000"/>
      </w:tblPr>
      <w:tblGrid>
        <w:gridCol w:w="3334"/>
        <w:gridCol w:w="5222"/>
      </w:tblGrid>
      <w:tr w:rsidTr="003901B7">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t xml:space="preserve">This unit involves following procedures to ensure safe removal of the client under </w:t>
            </w:r>
            <w:r w:rsidRPr="00B466D8">
              <w:rPr>
                <w:rStyle w:val="Emphasis"/>
              </w:rPr>
              <w:t>routine conditions</w:t>
            </w:r>
            <w:r w:rsidRPr="00B466D8">
              <w:t xml:space="preserve"> as part of ambulance work</w:t>
            </w:r>
          </w:p>
        </w:tc>
      </w:tr>
    </w:tbl>
    <w:p w:rsidR="003901B7" w:rsidP="00B466D8">
      <w:pPr>
        <w:pStyle w:val="BodyText"/>
      </w:pPr>
    </w:p>
    <w:p w:rsidR="003901B7" w:rsidP="00B466D8">
      <w:pPr>
        <w:pStyle w:val="BodyText"/>
      </w:pPr>
    </w:p>
    <w:p w:rsidR="00000000" w:rsidRPr="00B466D8" w:rsidP="00B466D8">
      <w:pPr>
        <w:pStyle w:val="Heading1"/>
      </w:pPr>
      <w:bookmarkStart w:id="3" w:name="O_443888"/>
      <w:bookmarkEnd w:id="3"/>
      <w:r w:rsidRPr="00B466D8">
        <w:t>Application of the Unit</w:t>
      </w:r>
    </w:p>
    <w:tbl>
      <w:tblPr>
        <w:tblW w:w="0" w:type="auto"/>
        <w:tblLayout w:type="fixed"/>
        <w:tblCellMar>
          <w:left w:w="62" w:type="dxa"/>
          <w:right w:w="62" w:type="dxa"/>
        </w:tblCellMar>
        <w:tblLook w:val="0000"/>
      </w:tblPr>
      <w:tblGrid>
        <w:gridCol w:w="3340"/>
        <w:gridCol w:w="5216"/>
      </w:tblGrid>
      <w:tr w:rsidTr="003901B7">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t>Application of skills described in this competency unit refers to routine situations where clients are not anticipated to have an immediately life threatening injury, illness or condition</w:t>
            </w:r>
          </w:p>
        </w:tc>
      </w:tr>
    </w:tbl>
    <w:p w:rsidR="003901B7" w:rsidP="00B466D8">
      <w:pPr>
        <w:pStyle w:val="BodyText"/>
      </w:pPr>
    </w:p>
    <w:p w:rsidR="003901B7" w:rsidP="00B466D8">
      <w:pPr>
        <w:pStyle w:val="BodyText"/>
      </w:pPr>
    </w:p>
    <w:p w:rsidR="00000000" w:rsidRPr="00B466D8" w:rsidP="00B466D8">
      <w:pPr>
        <w:pStyle w:val="Heading1"/>
      </w:pPr>
      <w:bookmarkStart w:id="4" w:name="O_443894"/>
      <w:bookmarkEnd w:id="4"/>
      <w:r w:rsidRPr="00B466D8">
        <w:t>Licensing/Regulatory Information</w:t>
      </w:r>
    </w:p>
    <w:p w:rsidR="00000000" w:rsidRPr="00B466D8" w:rsidP="00B466D8">
      <w:pPr>
        <w:pStyle w:val="BodyText"/>
      </w:pPr>
      <w:r w:rsidRPr="00B466D8">
        <w:t>Not Applicable</w:t>
      </w:r>
    </w:p>
    <w:p w:rsidR="00000000" w:rsidRPr="00B466D8" w:rsidP="00B466D8">
      <w:pPr>
        <w:pStyle w:val="AllowPageBreak"/>
      </w:pPr>
    </w:p>
    <w:p w:rsidR="00000000" w:rsidRPr="00B466D8" w:rsidP="00B466D8">
      <w:pPr>
        <w:pStyle w:val="Heading1"/>
      </w:pPr>
      <w:bookmarkStart w:id="5" w:name="O_443895"/>
      <w:bookmarkEnd w:id="5"/>
      <w:r w:rsidRPr="00B466D8">
        <w:t>Pre-Requisites</w:t>
      </w:r>
    </w:p>
    <w:p w:rsidR="00000000" w:rsidRPr="00B466D8" w:rsidP="00B466D8">
      <w:pPr>
        <w:pStyle w:val="BodyText"/>
      </w:pPr>
      <w:r w:rsidRPr="00B466D8">
        <w:t>Not Applicable</w:t>
      </w:r>
    </w:p>
    <w:p w:rsidR="00000000" w:rsidRPr="00B466D8" w:rsidP="00B466D8">
      <w:pPr>
        <w:pStyle w:val="AllowPageBreak"/>
      </w:pPr>
    </w:p>
    <w:p w:rsidR="00000000" w:rsidRPr="00B466D8" w:rsidP="00B466D8">
      <w:pPr>
        <w:pStyle w:val="Heading1"/>
      </w:pPr>
      <w:bookmarkStart w:id="6" w:name="O_443891"/>
      <w:bookmarkEnd w:id="6"/>
      <w:r w:rsidRPr="00B466D8">
        <w:t>Employability Skills Information</w:t>
      </w:r>
    </w:p>
    <w:tbl>
      <w:tblPr>
        <w:tblW w:w="0" w:type="auto"/>
        <w:tblLayout w:type="fixed"/>
        <w:tblCellMar>
          <w:left w:w="62" w:type="dxa"/>
          <w:right w:w="62" w:type="dxa"/>
        </w:tblCellMar>
        <w:tblLook w:val="0000"/>
      </w:tblPr>
      <w:tblGrid>
        <w:gridCol w:w="3320"/>
        <w:gridCol w:w="5236"/>
      </w:tblGrid>
      <w:tr w:rsidTr="003901B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t>This unit contains Employability Skills</w:t>
            </w:r>
          </w:p>
        </w:tc>
      </w:tr>
    </w:tbl>
    <w:p w:rsidR="003901B7" w:rsidP="00B466D8">
      <w:pPr>
        <w:pStyle w:val="BodyText"/>
      </w:pPr>
    </w:p>
    <w:p w:rsidR="003901B7" w:rsidP="00B466D8">
      <w:pPr>
        <w:pStyle w:val="BodyText"/>
      </w:pPr>
    </w:p>
    <w:p w:rsidR="00000000" w:rsidRPr="00B466D8" w:rsidP="00B466D8">
      <w:pPr>
        <w:pStyle w:val="Heading1"/>
      </w:pPr>
      <w:bookmarkStart w:id="7" w:name="O_443890"/>
      <w:bookmarkEnd w:id="7"/>
      <w:r w:rsidRPr="00B466D8">
        <w:t>Elements and Performance Criteria Pre-Content</w:t>
      </w:r>
    </w:p>
    <w:tbl>
      <w:tblPr>
        <w:tblW w:w="0" w:type="auto"/>
        <w:tblLayout w:type="fixed"/>
        <w:tblCellMar>
          <w:left w:w="62" w:type="dxa"/>
          <w:right w:w="62" w:type="dxa"/>
        </w:tblCellMar>
        <w:tblLook w:val="0000"/>
      </w:tblPr>
      <w:tblGrid>
        <w:gridCol w:w="3369"/>
        <w:gridCol w:w="5702"/>
      </w:tblGrid>
      <w:tr w:rsidTr="003901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t>Elements define t</w:t>
            </w:r>
            <w:r w:rsidRPr="00B466D8">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t xml:space="preserve">The Performance Criteria specify the level of performance required to demonstrate achievement of the Element. Terms in italics are elaborated in the Range Statement. </w:t>
            </w:r>
          </w:p>
        </w:tc>
      </w:tr>
    </w:tbl>
    <w:p w:rsidR="00000000" w:rsidRPr="00B466D8" w:rsidP="00B466D8">
      <w:pPr>
        <w:pStyle w:val="BodyText"/>
      </w:pPr>
    </w:p>
    <w:p w:rsidR="00000000" w:rsidRPr="00B466D8" w:rsidP="00B466D8">
      <w:pPr>
        <w:pStyle w:val="AllowPageBreak"/>
      </w:pPr>
    </w:p>
    <w:p w:rsidR="00000000" w:rsidRPr="00B466D8" w:rsidP="00B466D8">
      <w:pPr>
        <w:pStyle w:val="Heading1"/>
      </w:pPr>
      <w:bookmarkStart w:id="8" w:name="O_443889"/>
      <w:bookmarkEnd w:id="8"/>
      <w:r w:rsidRPr="00B466D8">
        <w:t>Elements and Performance Criteria</w:t>
      </w:r>
    </w:p>
    <w:tbl>
      <w:tblPr>
        <w:tblW w:w="0" w:type="auto"/>
        <w:tblLayout w:type="fixed"/>
        <w:tblCellMar>
          <w:left w:w="62" w:type="dxa"/>
          <w:right w:w="62" w:type="dxa"/>
        </w:tblCellMar>
        <w:tblLook w:val="0000"/>
      </w:tblPr>
      <w:tblGrid>
        <w:gridCol w:w="3369"/>
        <w:gridCol w:w="5702"/>
      </w:tblGrid>
      <w:tr w:rsidTr="003901B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SpecialBold"/>
              </w:rPr>
              <w:t>PERFORMANCE CRITERIA</w:t>
            </w:r>
          </w:p>
        </w:tc>
      </w:tr>
      <w:tr w:rsidTr="003901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66D8">
            <w:pPr>
              <w:pStyle w:val="List"/>
              <w:rPr>
                <w:lang w:val="en-NZ"/>
              </w:rPr>
            </w:pPr>
            <w:r w:rsidRPr="00B466D8">
              <w:t>1.</w:t>
            </w:r>
            <w:r w:rsidRPr="00B466D8">
              <w:tab/>
              <w:t>Assess non-emergency situation in relation to safe removal of the client</w:t>
            </w:r>
          </w:p>
        </w:tc>
        <w:tc>
          <w:tcPr>
            <w:tcW w:w="5702"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t>1.1</w:t>
            </w:r>
            <w:r w:rsidRPr="00B466D8">
              <w:tab/>
              <w:t xml:space="preserve">Survey scene and assess condition of client in relation to </w:t>
            </w:r>
            <w:r w:rsidRPr="00B466D8">
              <w:rPr>
                <w:rStyle w:val="Emphasis"/>
              </w:rPr>
              <w:t>procedures</w:t>
            </w:r>
            <w:r w:rsidRPr="00B466D8">
              <w:t xml:space="preserve"> necessary for safe removal of client</w:t>
            </w:r>
          </w:p>
          <w:p w:rsidR="00000000" w:rsidRPr="00B466D8" w:rsidP="00B466D8">
            <w:pPr>
              <w:pStyle w:val="BodyText"/>
            </w:pPr>
            <w:r w:rsidRPr="00B466D8">
              <w:t>1.2</w:t>
            </w:r>
            <w:r w:rsidRPr="00B466D8">
              <w:tab/>
            </w:r>
            <w:r w:rsidRPr="00B466D8">
              <w:rPr>
                <w:rStyle w:val="Emphasis"/>
              </w:rPr>
              <w:t>F</w:t>
            </w:r>
            <w:r w:rsidRPr="00B466D8">
              <w:rPr>
                <w:rStyle w:val="Emphasis"/>
              </w:rPr>
              <w:t>ormulate plan</w:t>
            </w:r>
            <w:r w:rsidRPr="00B466D8">
              <w:t xml:space="preserve"> based on assessment of all factors and with client condition and welfare as the prime concerns</w:t>
            </w:r>
          </w:p>
          <w:p w:rsidR="00000000" w:rsidP="00B466D8">
            <w:pPr>
              <w:pStyle w:val="BodyText"/>
              <w:rPr>
                <w:lang w:val="en-NZ"/>
              </w:rPr>
            </w:pPr>
            <w:r w:rsidRPr="00B466D8">
              <w:t>1.3</w:t>
            </w:r>
            <w:r w:rsidRPr="00B466D8">
              <w:tab/>
              <w:t>Identify additional resources for safe removal of client, as required, based on an assessment of the situation</w:t>
            </w:r>
          </w:p>
        </w:tc>
      </w:tr>
      <w:tr w:rsidTr="003901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66D8">
            <w:pPr>
              <w:pStyle w:val="List"/>
              <w:rPr>
                <w:lang w:val="en-NZ"/>
              </w:rPr>
            </w:pPr>
            <w:r w:rsidRPr="00B466D8">
              <w:t>2.</w:t>
            </w:r>
            <w:r w:rsidRPr="00B466D8">
              <w:tab/>
            </w:r>
            <w:r w:rsidRPr="00B466D8">
              <w:t xml:space="preserve">Implement procedures for safe removal of the client </w:t>
            </w:r>
          </w:p>
        </w:tc>
        <w:tc>
          <w:tcPr>
            <w:tcW w:w="5702"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t>2.1</w:t>
            </w:r>
            <w:r w:rsidRPr="00B466D8">
              <w:tab/>
              <w:t xml:space="preserve">Obtain any </w:t>
            </w:r>
            <w:r w:rsidRPr="00B466D8">
              <w:rPr>
                <w:rStyle w:val="Emphasis"/>
              </w:rPr>
              <w:t>resources</w:t>
            </w:r>
            <w:r w:rsidRPr="00B466D8">
              <w:t xml:space="preserve"> necessary for the safe removal of the client</w:t>
            </w:r>
          </w:p>
          <w:p w:rsidR="00000000" w:rsidRPr="00B466D8" w:rsidP="00B466D8">
            <w:pPr>
              <w:pStyle w:val="BodyText"/>
            </w:pPr>
            <w:r w:rsidRPr="00B466D8">
              <w:t>2.2</w:t>
            </w:r>
            <w:r w:rsidRPr="00B466D8">
              <w:tab/>
              <w:t>Implement plan to ensure safety of personnel and client welfare</w:t>
            </w:r>
          </w:p>
          <w:p w:rsidR="00000000" w:rsidRPr="00B466D8" w:rsidP="00B466D8">
            <w:pPr>
              <w:pStyle w:val="BodyText"/>
            </w:pPr>
            <w:r w:rsidRPr="00B466D8">
              <w:t>2.3</w:t>
            </w:r>
            <w:r w:rsidRPr="00B466D8">
              <w:tab/>
              <w:t>Negotiate and maintain means of safe movement of the client a</w:t>
            </w:r>
            <w:r w:rsidRPr="00B466D8">
              <w:t>ccording to Work Health and Safety (WHS) Acts as well as organisation policies and procedures</w:t>
            </w:r>
          </w:p>
          <w:p w:rsidR="00000000" w:rsidP="00B466D8">
            <w:pPr>
              <w:pStyle w:val="BodyText"/>
              <w:rPr>
                <w:lang w:val="en-NZ"/>
              </w:rPr>
            </w:pPr>
            <w:r w:rsidRPr="00B466D8">
              <w:t>2.4</w:t>
            </w:r>
            <w:r w:rsidRPr="00B466D8">
              <w:tab/>
              <w:t>Ensure actions are in accordance with local ambulance standard operation procedure</w:t>
            </w:r>
          </w:p>
        </w:tc>
      </w:tr>
      <w:tr w:rsidTr="003901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66D8">
            <w:pPr>
              <w:pStyle w:val="List"/>
              <w:rPr>
                <w:lang w:val="en-NZ"/>
              </w:rPr>
            </w:pPr>
            <w:r w:rsidRPr="00B466D8">
              <w:t>3.</w:t>
            </w:r>
            <w:r w:rsidRPr="00B466D8">
              <w:tab/>
              <w:t>Monitor removal procedure</w:t>
            </w:r>
          </w:p>
        </w:tc>
        <w:tc>
          <w:tcPr>
            <w:tcW w:w="5702"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t>3.1</w:t>
            </w:r>
            <w:r w:rsidRPr="00B466D8">
              <w:tab/>
              <w:t>Constantly monitor removal procedure w</w:t>
            </w:r>
            <w:r w:rsidRPr="00B466D8">
              <w:t>ith reference to needs, condition and safety of the client and personnel</w:t>
            </w:r>
          </w:p>
          <w:p w:rsidR="00000000" w:rsidRPr="00B466D8" w:rsidP="00B466D8">
            <w:pPr>
              <w:pStyle w:val="BodyText"/>
            </w:pPr>
            <w:r w:rsidRPr="00B466D8">
              <w:t>3.2</w:t>
            </w:r>
            <w:r w:rsidRPr="00B466D8">
              <w:tab/>
              <w:t xml:space="preserve">Constantly monitor client welfare and any factors impacting on safe movement of the client </w:t>
            </w:r>
          </w:p>
          <w:p w:rsidR="00000000" w:rsidP="00B466D8">
            <w:pPr>
              <w:pStyle w:val="BodyText"/>
              <w:rPr>
                <w:lang w:val="en-NZ"/>
              </w:rPr>
            </w:pPr>
            <w:r w:rsidRPr="00B466D8">
              <w:t>3.3</w:t>
            </w:r>
            <w:r w:rsidRPr="00B466D8">
              <w:tab/>
              <w:t>Modify removal procedure as necessary to ensure ongoing safety of client and person</w:t>
            </w:r>
            <w:r w:rsidRPr="00B466D8">
              <w:t>nel</w:t>
            </w:r>
          </w:p>
        </w:tc>
      </w:tr>
      <w:tr w:rsidTr="003901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466D8" w:rsidP="00B466D8">
            <w:pPr>
              <w:pStyle w:val="BodyText"/>
            </w:pPr>
          </w:p>
        </w:tc>
      </w:tr>
    </w:tbl>
    <w:p w:rsidR="003901B7" w:rsidP="00B466D8">
      <w:pPr>
        <w:pStyle w:val="BodyText"/>
      </w:pPr>
    </w:p>
    <w:p w:rsidR="003901B7" w:rsidP="00B466D8">
      <w:pPr>
        <w:pStyle w:val="BodyText"/>
      </w:pPr>
    </w:p>
    <w:p w:rsidR="00000000" w:rsidRPr="00B466D8" w:rsidP="00B466D8">
      <w:pPr>
        <w:pStyle w:val="Heading1"/>
      </w:pPr>
      <w:bookmarkStart w:id="9" w:name="O_443897"/>
      <w:bookmarkEnd w:id="9"/>
      <w:r w:rsidRPr="00B466D8">
        <w:t>Required Skills and Knowledge</w:t>
      </w:r>
    </w:p>
    <w:tbl>
      <w:tblPr>
        <w:tblW w:w="0" w:type="auto"/>
        <w:tblLayout w:type="fixed"/>
        <w:tblCellMar>
          <w:left w:w="62" w:type="dxa"/>
          <w:right w:w="62" w:type="dxa"/>
        </w:tblCellMar>
        <w:tblLook w:val="0000"/>
      </w:tblPr>
      <w:tblGrid>
        <w:gridCol w:w="9072"/>
      </w:tblGrid>
      <w:tr w:rsidTr="003901B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SpecialBold"/>
              </w:rPr>
              <w:t>REQUIRED SKILLS AND KNOWLEDGE</w:t>
            </w:r>
          </w:p>
        </w:tc>
      </w:tr>
      <w:tr w:rsidTr="003901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t>This describes the essential skills and knowledge and their level required for this unit.</w:t>
            </w:r>
          </w:p>
        </w:tc>
      </w:tr>
      <w:tr w:rsidTr="003901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rPr>
                <w:rStyle w:val="Emphasis"/>
              </w:rPr>
              <w:t>Essential knowledge</w:t>
            </w:r>
            <w:r w:rsidRPr="00B466D8">
              <w:t>:</w:t>
            </w:r>
          </w:p>
          <w:p w:rsidR="00000000" w:rsidRPr="00B466D8" w:rsidP="00B466D8">
            <w:pPr>
              <w:pStyle w:val="BodyText"/>
            </w:pPr>
            <w:r w:rsidRPr="00B466D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466D8" w:rsidP="00B466D8">
            <w:pPr>
              <w:pStyle w:val="BodyText"/>
            </w:pPr>
            <w:r w:rsidRPr="00B466D8">
              <w:t xml:space="preserve">This includes </w:t>
            </w:r>
            <w:r w:rsidRPr="00B466D8">
              <w:t>knowledge of:</w:t>
            </w:r>
          </w:p>
          <w:p w:rsidR="00000000" w:rsidRPr="00B466D8" w:rsidP="00B466D8">
            <w:pPr>
              <w:pStyle w:val="ListBullet"/>
            </w:pPr>
            <w:r w:rsidRPr="00B466D8">
              <w:t>WHS policies and procedures relevant to the movement of clients</w:t>
            </w:r>
          </w:p>
          <w:p w:rsidR="00000000" w:rsidRPr="00B466D8" w:rsidP="00B466D8">
            <w:pPr>
              <w:pStyle w:val="ListBullet"/>
            </w:pPr>
            <w:r w:rsidRPr="00B466D8">
              <w:t>Client care requirements under a range of circumstances involving movement of client</w:t>
            </w:r>
          </w:p>
          <w:p w:rsidR="00000000" w:rsidRPr="00B466D8" w:rsidP="00B466D8">
            <w:pPr>
              <w:pStyle w:val="ListBullet"/>
            </w:pPr>
            <w:r w:rsidRPr="00B466D8">
              <w:t>Correct use of relevant equipment and potential for adaptation of available resources</w:t>
            </w:r>
          </w:p>
          <w:p w:rsidR="00000000" w:rsidP="00B466D8">
            <w:pPr>
              <w:pStyle w:val="ListBullet"/>
              <w:rPr>
                <w:lang w:val="en-NZ"/>
              </w:rPr>
            </w:pPr>
            <w:r w:rsidRPr="00B466D8">
              <w:t>Factors which may affect safety and welfare of client and crew</w:t>
            </w:r>
          </w:p>
        </w:tc>
      </w:tr>
      <w:tr w:rsidTr="003901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66D8" w:rsidP="00B466D8">
            <w:pPr>
              <w:pStyle w:val="BodyText"/>
            </w:pPr>
            <w:r w:rsidRPr="00B466D8">
              <w:rPr>
                <w:rStyle w:val="Emphasis"/>
              </w:rPr>
              <w:t>Essential skills</w:t>
            </w:r>
            <w:r w:rsidRPr="00B466D8">
              <w:t>:</w:t>
            </w:r>
          </w:p>
          <w:p w:rsidR="00000000" w:rsidRPr="00B466D8" w:rsidP="00B466D8">
            <w:pPr>
              <w:pStyle w:val="BodyText"/>
            </w:pPr>
            <w:r w:rsidRPr="00B466D8">
              <w:t>It is critical that the candidate demonstrate the ability to:</w:t>
            </w:r>
          </w:p>
          <w:p w:rsidR="00000000" w:rsidRPr="00B466D8" w:rsidP="00B466D8">
            <w:pPr>
              <w:pStyle w:val="ListBullet"/>
            </w:pPr>
            <w:r w:rsidRPr="00B466D8">
              <w:t>Demonstrate:</w:t>
            </w:r>
          </w:p>
          <w:p w:rsidR="00000000" w:rsidRPr="00B466D8" w:rsidP="00B466D8">
            <w:pPr>
              <w:pStyle w:val="ListBullet2"/>
            </w:pPr>
            <w:r w:rsidRPr="00B466D8">
              <w:t>movement of clients (including disabled clients) under a variety of conditions and situations</w:t>
            </w:r>
          </w:p>
          <w:p w:rsidR="00000000" w:rsidRPr="00B466D8" w:rsidP="00B466D8">
            <w:pPr>
              <w:pStyle w:val="ListBullet2"/>
            </w:pPr>
            <w:r w:rsidRPr="00B466D8">
              <w:t>correct and safe application of appropriate lifting techniques</w:t>
            </w:r>
          </w:p>
          <w:p w:rsidR="00000000" w:rsidRPr="00B466D8" w:rsidP="00B466D8">
            <w:pPr>
              <w:pStyle w:val="ListBullet2"/>
            </w:pPr>
            <w:r w:rsidRPr="00B466D8">
              <w:t>proper use of various types of equipment required for safe routine egress</w:t>
            </w:r>
          </w:p>
          <w:p w:rsidR="00000000" w:rsidRPr="00B466D8" w:rsidP="00B466D8">
            <w:pPr>
              <w:pStyle w:val="ListBullet2"/>
            </w:pPr>
            <w:r w:rsidRPr="00B466D8">
              <w:t xml:space="preserve">compliance with WHandS requirements during procedures </w:t>
            </w:r>
          </w:p>
          <w:p w:rsidR="00000000" w:rsidRPr="00B466D8" w:rsidP="00B466D8">
            <w:pPr>
              <w:pStyle w:val="ListBullet2"/>
            </w:pPr>
            <w:r w:rsidRPr="00B466D8">
              <w:t>ensuring that the welfare of client and crew is paramount in pro</w:t>
            </w:r>
            <w:r w:rsidRPr="00B466D8">
              <w:t>cedures</w:t>
            </w:r>
          </w:p>
          <w:p w:rsidR="00000000" w:rsidRPr="00B466D8" w:rsidP="00B466D8">
            <w:pPr>
              <w:pStyle w:val="BodyText"/>
            </w:pPr>
          </w:p>
          <w:p w:rsidR="00000000" w:rsidRPr="00B466D8" w:rsidP="00B466D8">
            <w:pPr>
              <w:pStyle w:val="BodyText"/>
            </w:pPr>
            <w:r w:rsidRPr="00B466D8">
              <w:t>In addition, the candidate must be able to effectively do the task outlined in elements and performance criteria of this unit, manage the task and manage contingencies in the context of the identified work role</w:t>
            </w:r>
          </w:p>
          <w:p w:rsidR="00000000" w:rsidRPr="00B466D8" w:rsidP="00B466D8">
            <w:pPr>
              <w:pStyle w:val="BodyText"/>
            </w:pPr>
            <w:r w:rsidRPr="00B466D8">
              <w:t>This includes the ability to:</w:t>
            </w:r>
          </w:p>
          <w:p w:rsidR="00000000" w:rsidRPr="00B466D8" w:rsidP="00B466D8">
            <w:pPr>
              <w:pStyle w:val="ListBullet"/>
            </w:pPr>
            <w:r w:rsidRPr="00B466D8">
              <w:t>Use p</w:t>
            </w:r>
            <w:r w:rsidRPr="00B466D8">
              <w:t>roblem solving skills including:</w:t>
            </w:r>
          </w:p>
          <w:p w:rsidR="00000000" w:rsidRPr="00B466D8" w:rsidP="00B466D8">
            <w:pPr>
              <w:pStyle w:val="ListBullet2"/>
            </w:pPr>
            <w:r w:rsidRPr="00B466D8">
              <w:t>using available resources</w:t>
            </w:r>
          </w:p>
          <w:p w:rsidR="00000000" w:rsidRPr="00B466D8" w:rsidP="00B466D8">
            <w:pPr>
              <w:pStyle w:val="ListBullet2"/>
            </w:pPr>
            <w:r w:rsidRPr="00B466D8">
              <w:t xml:space="preserve">analysing information </w:t>
            </w:r>
          </w:p>
          <w:p w:rsidR="00000000" w:rsidRPr="00B466D8" w:rsidP="00B466D8">
            <w:pPr>
              <w:pStyle w:val="ListBullet2"/>
            </w:pPr>
            <w:r w:rsidRPr="00B466D8">
              <w:t>making decisions that ensure client welfare during safe routine egress</w:t>
            </w:r>
          </w:p>
          <w:p w:rsidR="00000000" w:rsidRPr="00B466D8" w:rsidP="00B466D8">
            <w:pPr>
              <w:pStyle w:val="ListBullet"/>
            </w:pPr>
            <w:r w:rsidRPr="00B466D8">
              <w:t xml:space="preserve">Use oral communication skills (language competence) required to fulfil job roles as specified by the </w:t>
            </w:r>
            <w:r w:rsidRPr="00B466D8">
              <w:t>organisation, including:</w:t>
            </w:r>
          </w:p>
          <w:p w:rsidR="00000000" w:rsidRPr="00B466D8" w:rsidP="00B466D8">
            <w:pPr>
              <w:pStyle w:val="ListBullet2"/>
            </w:pPr>
            <w:r w:rsidRPr="00B466D8">
              <w:t>asking questions</w:t>
            </w:r>
          </w:p>
          <w:p w:rsidR="00000000" w:rsidRPr="00B466D8" w:rsidP="00B466D8">
            <w:pPr>
              <w:pStyle w:val="ListBullet2"/>
            </w:pPr>
            <w:r w:rsidRPr="00B466D8">
              <w:t>active listening</w:t>
            </w:r>
          </w:p>
          <w:p w:rsidR="00000000" w:rsidRPr="00B466D8" w:rsidP="00B466D8">
            <w:pPr>
              <w:pStyle w:val="ListBullet2"/>
            </w:pPr>
            <w:r w:rsidRPr="00B466D8">
              <w:t>asking for clarification from client or other persons at the scene</w:t>
            </w:r>
          </w:p>
          <w:p w:rsidR="00000000" w:rsidRPr="00B466D8" w:rsidP="00B466D8">
            <w:pPr>
              <w:pStyle w:val="ListBullet2"/>
            </w:pPr>
            <w:r w:rsidRPr="00B466D8">
              <w:t>negotiating solutions</w:t>
            </w:r>
          </w:p>
          <w:p w:rsidR="00000000" w:rsidRPr="00B466D8" w:rsidP="00B466D8">
            <w:pPr>
              <w:pStyle w:val="ListBullet2"/>
            </w:pPr>
            <w:r w:rsidRPr="00B466D8">
              <w:t>acknowledging and responding to a range of views</w:t>
            </w:r>
          </w:p>
          <w:p w:rsidR="00000000" w:rsidRPr="00B466D8" w:rsidP="00B466D8">
            <w:pPr>
              <w:pStyle w:val="ListBullet"/>
            </w:pPr>
            <w:r w:rsidRPr="00B466D8">
              <w:t>Use written communication skills (literacy competence) required to fulfil job roles as specified by organisation, including:</w:t>
            </w:r>
          </w:p>
          <w:p w:rsidR="00000000" w:rsidRPr="00B466D8" w:rsidP="00B466D8">
            <w:pPr>
              <w:pStyle w:val="ListBullet2"/>
            </w:pPr>
            <w:r w:rsidRPr="00B466D8">
              <w:t xml:space="preserve">reading and understanding incident reports and case management materials </w:t>
            </w:r>
          </w:p>
          <w:p w:rsidR="00000000" w:rsidRPr="00B466D8" w:rsidP="00B466D8">
            <w:pPr>
              <w:pStyle w:val="ListBullet2"/>
            </w:pPr>
            <w:r w:rsidRPr="00B466D8">
              <w:t>preparing handover reports for receiving agency staff</w:t>
            </w:r>
          </w:p>
          <w:p w:rsidR="00000000" w:rsidRPr="00B466D8" w:rsidP="00B466D8">
            <w:pPr>
              <w:pStyle w:val="ListBullet"/>
            </w:pPr>
            <w:r w:rsidRPr="00B466D8">
              <w:t>U</w:t>
            </w:r>
            <w:r w:rsidRPr="00B466D8">
              <w:t>se interpersonal skills, including:</w:t>
            </w:r>
          </w:p>
          <w:p w:rsidR="00000000" w:rsidRPr="00B466D8" w:rsidP="00B466D8">
            <w:pPr>
              <w:pStyle w:val="ListBullet2"/>
            </w:pPr>
            <w:r w:rsidRPr="00B466D8">
              <w:t>working with others</w:t>
            </w:r>
          </w:p>
          <w:p w:rsidR="00000000" w:rsidRPr="00B466D8" w:rsidP="00B466D8">
            <w:pPr>
              <w:pStyle w:val="ListBullet2"/>
            </w:pPr>
            <w:r w:rsidRPr="00B466D8">
              <w:t xml:space="preserve">showing empathy with client and relatives </w:t>
            </w:r>
          </w:p>
          <w:p w:rsidR="00000000" w:rsidRPr="00B466D8" w:rsidP="00B466D8">
            <w:pPr>
              <w:pStyle w:val="ListBullet2"/>
            </w:pPr>
            <w:r w:rsidRPr="00B466D8">
              <w:t>relating to persons from differing cultural, social and religious backgrounds</w:t>
            </w:r>
          </w:p>
        </w:tc>
      </w:tr>
    </w:tbl>
    <w:p w:rsidR="003901B7" w:rsidP="00B466D8">
      <w:pPr>
        <w:pStyle w:val="BodyText"/>
      </w:pPr>
    </w:p>
    <w:p w:rsidR="003901B7" w:rsidP="00B466D8">
      <w:pPr>
        <w:pStyle w:val="BodyText"/>
      </w:pPr>
    </w:p>
    <w:p w:rsidR="00000000" w:rsidRPr="00B466D8" w:rsidP="00B466D8">
      <w:pPr>
        <w:pStyle w:val="Heading1"/>
      </w:pPr>
      <w:bookmarkStart w:id="10" w:name="O_443892"/>
      <w:bookmarkEnd w:id="10"/>
      <w:r w:rsidRPr="00B466D8">
        <w:t>Evidence Guide</w:t>
      </w:r>
    </w:p>
    <w:tbl>
      <w:tblPr>
        <w:tblW w:w="0" w:type="auto"/>
        <w:tblLayout w:type="fixed"/>
        <w:tblCellMar>
          <w:left w:w="62" w:type="dxa"/>
          <w:right w:w="62" w:type="dxa"/>
        </w:tblCellMar>
        <w:tblLook w:val="0000"/>
      </w:tblPr>
      <w:tblGrid>
        <w:gridCol w:w="3402"/>
        <w:gridCol w:w="5670"/>
      </w:tblGrid>
      <w:tr w:rsidTr="003901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SpecialBold"/>
              </w:rPr>
              <w:t>EVIDENCE GUIDE</w:t>
            </w:r>
          </w:p>
        </w:tc>
      </w:tr>
      <w:tr w:rsidTr="003901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t>The evidence guide provides advice on assessment and must be read in conjunction with the Performance Criteria, Required Skills and Knowledge, the Range Statement and the Assessment Guidelines for this Training Package.</w:t>
            </w:r>
          </w:p>
        </w:tc>
      </w:tr>
      <w:tr w:rsidTr="003901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Emphasis"/>
              </w:rPr>
              <w:t>Critical aspects for assessment</w:t>
            </w:r>
            <w:r w:rsidRPr="00B466D8">
              <w:rPr>
                <w:rStyle w:val="Emphasis"/>
              </w:rPr>
              <w:t xml:space="preserve"> and evidence required to demonstrate this competency unit</w:t>
            </w:r>
            <w:r w:rsidRPr="00B466D8">
              <w:t xml:space="preserve">: </w:t>
            </w:r>
          </w:p>
        </w:tc>
        <w:tc>
          <w:tcPr>
            <w:tcW w:w="5670" w:type="dxa"/>
            <w:tcBorders>
              <w:top w:val="nil"/>
              <w:left w:val="nil"/>
              <w:bottom w:val="nil"/>
              <w:right w:val="nil"/>
            </w:tcBorders>
            <w:tcMar>
              <w:top w:w="0" w:type="dxa"/>
              <w:left w:w="62" w:type="dxa"/>
              <w:bottom w:w="0" w:type="dxa"/>
              <w:right w:w="62" w:type="dxa"/>
            </w:tcMar>
          </w:tcPr>
          <w:p w:rsidR="00000000" w:rsidRPr="00B466D8" w:rsidP="00B466D8">
            <w:pPr>
              <w:pStyle w:val="ListBullet"/>
            </w:pPr>
            <w:r w:rsidRPr="00B466D8">
              <w:t>The individual being assessed must provide evidence of specified essential knowledge as well as skills</w:t>
            </w:r>
          </w:p>
          <w:p w:rsidR="00000000" w:rsidRPr="00B466D8" w:rsidP="00B466D8">
            <w:pPr>
              <w:pStyle w:val="ListBullet"/>
            </w:pPr>
            <w:r w:rsidRPr="00B466D8">
              <w:t>Evidence must include observation of performance in the workplace or in a simulated work si</w:t>
            </w:r>
            <w:r w:rsidRPr="00B466D8">
              <w:t>tuation</w:t>
            </w:r>
          </w:p>
          <w:p w:rsidR="00000000" w:rsidRPr="00B466D8" w:rsidP="00B466D8">
            <w:pPr>
              <w:pStyle w:val="ListBullet"/>
            </w:pPr>
            <w:r w:rsidRPr="00B466D8">
              <w:t>Where, for reasons of safety, assessment takes place away from the workplace, simulations should be used to represent workplace conditions as closely as possible.</w:t>
            </w:r>
          </w:p>
          <w:p w:rsidR="00000000" w:rsidP="00B466D8">
            <w:pPr>
              <w:pStyle w:val="ListBullet"/>
              <w:rPr>
                <w:lang w:val="en-NZ"/>
              </w:rPr>
            </w:pPr>
            <w:r w:rsidRPr="00B466D8">
              <w:t>Evidence must include demonstration over a period of time to ensure consistency of pe</w:t>
            </w:r>
            <w:r w:rsidRPr="00B466D8">
              <w:t>rformance.</w:t>
            </w: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Emphasis"/>
              </w:rPr>
              <w:t>Access and equity considerations</w:t>
            </w:r>
            <w:r w:rsidRPr="00B466D8">
              <w:t>:</w:t>
            </w:r>
          </w:p>
        </w:tc>
        <w:tc>
          <w:tcPr>
            <w:tcW w:w="5670" w:type="dxa"/>
            <w:tcBorders>
              <w:top w:val="nil"/>
              <w:left w:val="nil"/>
              <w:bottom w:val="nil"/>
              <w:right w:val="nil"/>
            </w:tcBorders>
            <w:tcMar>
              <w:top w:w="0" w:type="dxa"/>
              <w:left w:w="62" w:type="dxa"/>
              <w:bottom w:w="0" w:type="dxa"/>
              <w:right w:w="62" w:type="dxa"/>
            </w:tcMar>
          </w:tcPr>
          <w:p w:rsidR="00000000" w:rsidRPr="00B466D8" w:rsidP="00B466D8">
            <w:pPr>
              <w:pStyle w:val="ListBullet"/>
            </w:pPr>
            <w:r w:rsidRPr="00B466D8">
              <w:t>All workers in the health industry should be aware of access and equity issues in relation to their own area of work</w:t>
            </w:r>
          </w:p>
          <w:p w:rsidR="00000000" w:rsidRPr="00B466D8" w:rsidP="00B466D8">
            <w:pPr>
              <w:pStyle w:val="ListBullet"/>
            </w:pPr>
            <w:r w:rsidRPr="00B466D8">
              <w:t xml:space="preserve">All workers should develop their ability to work in a culturally diverse environment </w:t>
            </w:r>
          </w:p>
          <w:p w:rsidR="00000000" w:rsidRPr="00B466D8" w:rsidP="00B466D8">
            <w:pPr>
              <w:pStyle w:val="ListBullet"/>
            </w:pPr>
            <w:r w:rsidRPr="00B466D8">
              <w:t>In recognition of particular health issues facing Aboriginal and Torres Strait Islander communities, workers should be aware of cultural, historical and current issues impacting on health of Aboriginal and Torres Strait Islander people</w:t>
            </w:r>
          </w:p>
          <w:p w:rsidR="00000000" w:rsidP="00B466D8">
            <w:pPr>
              <w:pStyle w:val="ListBullet"/>
              <w:rPr>
                <w:lang w:val="en-NZ"/>
              </w:rPr>
            </w:pPr>
            <w:r w:rsidRPr="00B466D8">
              <w:t>Assessors and traine</w:t>
            </w:r>
            <w:r w:rsidRPr="00B466D8">
              <w:t>rs must take into account relevant access and equity issues, in particular relating to factors impacting on health of Aboriginal and/or Torres Strait Islander clients and communities</w:t>
            </w: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66D8" w:rsidP="00B466D8">
            <w:pPr>
              <w:pStyle w:val="BodyText"/>
            </w:pPr>
          </w:p>
        </w:tc>
      </w:tr>
    </w:tbl>
    <w:p w:rsidR="003901B7" w:rsidP="00B466D8">
      <w:pPr>
        <w:pStyle w:val="BodyText"/>
      </w:pPr>
    </w:p>
    <w:p w:rsidR="003901B7" w:rsidP="00B466D8">
      <w:pPr>
        <w:pStyle w:val="BodyText"/>
      </w:pPr>
    </w:p>
    <w:p w:rsidR="00000000" w:rsidRPr="00B466D8" w:rsidP="00B466D8">
      <w:pPr>
        <w:pStyle w:val="Heading1"/>
      </w:pPr>
      <w:bookmarkStart w:id="11" w:name="O_443896"/>
      <w:bookmarkEnd w:id="11"/>
      <w:r w:rsidRPr="00B466D8">
        <w:t>Range Statement</w:t>
      </w:r>
    </w:p>
    <w:tbl>
      <w:tblPr>
        <w:tblW w:w="0" w:type="auto"/>
        <w:tblLayout w:type="fixed"/>
        <w:tblCellMar>
          <w:left w:w="62" w:type="dxa"/>
          <w:right w:w="62" w:type="dxa"/>
        </w:tblCellMar>
        <w:tblLook w:val="0000"/>
      </w:tblPr>
      <w:tblGrid>
        <w:gridCol w:w="3402"/>
        <w:gridCol w:w="5670"/>
      </w:tblGrid>
      <w:tr w:rsidTr="003901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SpecialBold"/>
              </w:rPr>
              <w:t>RANGE STATEMENT</w:t>
            </w:r>
          </w:p>
        </w:tc>
      </w:tr>
      <w:tr w:rsidTr="003901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t>The Range Statement relates to the unit of competency as a whole. It allows for different work environments and situations that may affect performance. Add any essential operating conditions that may be present with training and assessment depending on the</w:t>
            </w:r>
            <w:r w:rsidRPr="00B466D8">
              <w:t xml:space="preserve"> work situation, needs of the candidate, accessibility of the item, and local industry and regional contexts.</w:t>
            </w: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Emphasis"/>
              </w:rPr>
              <w:t>Pre</w:t>
            </w:r>
            <w:r w:rsidRPr="00B466D8">
              <w:t>-</w:t>
            </w:r>
            <w:r w:rsidRPr="00B466D8">
              <w:rPr>
                <w:rStyle w:val="Emphasis"/>
              </w:rPr>
              <w:t>planning may include</w:t>
            </w:r>
            <w:r w:rsidRPr="00B466D8">
              <w:t xml:space="preserve">, </w:t>
            </w:r>
            <w:r w:rsidRPr="00B466D8">
              <w:rPr>
                <w:rStyle w:val="Emphasis"/>
              </w:rPr>
              <w:t>but is not limited to</w:t>
            </w:r>
            <w:r w:rsidRPr="00B466D8">
              <w:t>:</w:t>
            </w:r>
          </w:p>
        </w:tc>
        <w:tc>
          <w:tcPr>
            <w:tcW w:w="5670" w:type="dxa"/>
            <w:tcBorders>
              <w:top w:val="nil"/>
              <w:left w:val="nil"/>
              <w:bottom w:val="nil"/>
              <w:right w:val="nil"/>
            </w:tcBorders>
            <w:tcMar>
              <w:top w:w="0" w:type="dxa"/>
              <w:left w:w="62" w:type="dxa"/>
              <w:bottom w:w="0" w:type="dxa"/>
              <w:right w:w="62" w:type="dxa"/>
            </w:tcMar>
          </w:tcPr>
          <w:p w:rsidR="00000000" w:rsidRPr="00B466D8" w:rsidP="00B466D8">
            <w:pPr>
              <w:pStyle w:val="ListBullet"/>
            </w:pPr>
            <w:r w:rsidRPr="00B466D8">
              <w:t>Potential resources required such as equipment, personnel, other services</w:t>
            </w:r>
          </w:p>
          <w:p w:rsidR="00000000" w:rsidRPr="00B466D8" w:rsidP="00B466D8">
            <w:pPr>
              <w:pStyle w:val="ListBullet"/>
            </w:pPr>
            <w:r w:rsidRPr="00B466D8">
              <w:t>Access and egress requirements</w:t>
            </w:r>
          </w:p>
          <w:p w:rsidR="00000000" w:rsidP="00B466D8">
            <w:pPr>
              <w:pStyle w:val="ListBullet"/>
              <w:rPr>
                <w:lang w:val="en-NZ"/>
              </w:rPr>
            </w:pPr>
            <w:r w:rsidRPr="00B466D8">
              <w:t>Identification of potential safety issues</w:t>
            </w: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Emphasis"/>
              </w:rPr>
              <w:t>Modes of transport may include</w:t>
            </w:r>
            <w:r w:rsidRPr="00B466D8">
              <w:t xml:space="preserve">, </w:t>
            </w:r>
            <w:r w:rsidRPr="00B466D8">
              <w:rPr>
                <w:rStyle w:val="Emphasis"/>
              </w:rPr>
              <w:t>but are not limited to</w:t>
            </w:r>
            <w:r w:rsidRPr="00B466D8">
              <w:t>:</w:t>
            </w:r>
          </w:p>
        </w:tc>
        <w:tc>
          <w:tcPr>
            <w:tcW w:w="5670" w:type="dxa"/>
            <w:tcBorders>
              <w:top w:val="nil"/>
              <w:left w:val="nil"/>
              <w:bottom w:val="nil"/>
              <w:right w:val="nil"/>
            </w:tcBorders>
            <w:tcMar>
              <w:top w:w="0" w:type="dxa"/>
              <w:left w:w="62" w:type="dxa"/>
              <w:bottom w:w="0" w:type="dxa"/>
              <w:right w:w="62" w:type="dxa"/>
            </w:tcMar>
          </w:tcPr>
          <w:p w:rsidR="00000000" w:rsidRPr="00B466D8" w:rsidP="00B466D8">
            <w:pPr>
              <w:pStyle w:val="ListBullet"/>
            </w:pPr>
            <w:r w:rsidRPr="00B466D8">
              <w:t>Road ambulances</w:t>
            </w:r>
          </w:p>
          <w:p w:rsidR="00000000" w:rsidRPr="00B466D8" w:rsidP="00B466D8">
            <w:pPr>
              <w:pStyle w:val="ListBullet"/>
            </w:pPr>
            <w:r w:rsidRPr="00B466D8">
              <w:t>Clinic cars</w:t>
            </w:r>
          </w:p>
          <w:p w:rsidR="00000000" w:rsidP="00B466D8">
            <w:pPr>
              <w:pStyle w:val="ListBullet"/>
              <w:rPr>
                <w:lang w:val="en-NZ"/>
              </w:rPr>
            </w:pPr>
            <w:r w:rsidRPr="00B466D8">
              <w:t>Buses</w:t>
            </w: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Emphasis"/>
              </w:rPr>
              <w:t>Routine conditions refer to</w:t>
            </w:r>
            <w:r w:rsidRPr="00B466D8">
              <w:t>:</w:t>
            </w:r>
          </w:p>
        </w:tc>
        <w:tc>
          <w:tcPr>
            <w:tcW w:w="5670" w:type="dxa"/>
            <w:tcBorders>
              <w:top w:val="nil"/>
              <w:left w:val="nil"/>
              <w:bottom w:val="nil"/>
              <w:right w:val="nil"/>
            </w:tcBorders>
            <w:tcMar>
              <w:top w:w="0" w:type="dxa"/>
              <w:left w:w="62" w:type="dxa"/>
              <w:bottom w:w="0" w:type="dxa"/>
              <w:right w:w="62" w:type="dxa"/>
            </w:tcMar>
          </w:tcPr>
          <w:p w:rsidR="00000000" w:rsidP="00B466D8">
            <w:pPr>
              <w:pStyle w:val="ListBullet"/>
              <w:rPr>
                <w:lang w:val="en-NZ"/>
              </w:rPr>
            </w:pPr>
            <w:r w:rsidRPr="00B466D8">
              <w:t>any situation that is non-life threatening</w:t>
            </w: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Emphasis"/>
              </w:rPr>
              <w:t>Resources may include</w:t>
            </w:r>
            <w:r w:rsidRPr="00B466D8">
              <w:t xml:space="preserve">, </w:t>
            </w:r>
            <w:r w:rsidRPr="00B466D8">
              <w:rPr>
                <w:rStyle w:val="Emphasis"/>
              </w:rPr>
              <w:t>but are not limited to</w:t>
            </w:r>
            <w:r w:rsidRPr="00B466D8">
              <w:t>:</w:t>
            </w:r>
          </w:p>
        </w:tc>
        <w:tc>
          <w:tcPr>
            <w:tcW w:w="5670" w:type="dxa"/>
            <w:tcBorders>
              <w:top w:val="nil"/>
              <w:left w:val="nil"/>
              <w:bottom w:val="nil"/>
              <w:right w:val="nil"/>
            </w:tcBorders>
            <w:tcMar>
              <w:top w:w="0" w:type="dxa"/>
              <w:left w:w="62" w:type="dxa"/>
              <w:bottom w:w="0" w:type="dxa"/>
              <w:right w:w="62" w:type="dxa"/>
            </w:tcMar>
          </w:tcPr>
          <w:p w:rsidR="00000000" w:rsidRPr="00B466D8" w:rsidP="00B466D8">
            <w:pPr>
              <w:pStyle w:val="ListBullet"/>
            </w:pPr>
            <w:r w:rsidRPr="00B466D8">
              <w:t>Equipment</w:t>
            </w:r>
          </w:p>
          <w:p w:rsidR="00000000" w:rsidP="00B466D8">
            <w:pPr>
              <w:pStyle w:val="ListBullet"/>
              <w:rPr>
                <w:lang w:val="en-NZ"/>
              </w:rPr>
            </w:pPr>
            <w:r w:rsidRPr="00B466D8">
              <w:t>Personnel</w:t>
            </w: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66D8">
            <w:pPr>
              <w:pStyle w:val="BodyText"/>
              <w:rPr>
                <w:lang w:val="en-NZ"/>
              </w:rPr>
            </w:pPr>
            <w:r w:rsidRPr="00B466D8">
              <w:rPr>
                <w:rStyle w:val="Emphasis"/>
              </w:rPr>
              <w:t>Procedures may include</w:t>
            </w:r>
            <w:r w:rsidRPr="00B466D8">
              <w:t xml:space="preserve">, </w:t>
            </w:r>
            <w:r w:rsidRPr="00B466D8">
              <w:rPr>
                <w:rStyle w:val="Emphasis"/>
              </w:rPr>
              <w:t>but are not limited to</w:t>
            </w:r>
            <w:r w:rsidRPr="00B466D8">
              <w:t>:</w:t>
            </w:r>
          </w:p>
        </w:tc>
        <w:tc>
          <w:tcPr>
            <w:tcW w:w="5670" w:type="dxa"/>
            <w:tcBorders>
              <w:top w:val="nil"/>
              <w:left w:val="nil"/>
              <w:bottom w:val="nil"/>
              <w:right w:val="nil"/>
            </w:tcBorders>
            <w:tcMar>
              <w:top w:w="0" w:type="dxa"/>
              <w:left w:w="62" w:type="dxa"/>
              <w:bottom w:w="0" w:type="dxa"/>
              <w:right w:w="62" w:type="dxa"/>
            </w:tcMar>
          </w:tcPr>
          <w:p w:rsidR="00000000" w:rsidRPr="00B466D8" w:rsidP="00B466D8">
            <w:pPr>
              <w:pStyle w:val="ListBullet"/>
            </w:pPr>
            <w:r w:rsidRPr="00B466D8">
              <w:t>Assisting disabled clients</w:t>
            </w:r>
          </w:p>
          <w:p w:rsidR="00000000" w:rsidRPr="00B466D8" w:rsidP="00B466D8">
            <w:pPr>
              <w:pStyle w:val="ListBullet"/>
            </w:pPr>
            <w:r w:rsidRPr="00B466D8">
              <w:t>Lifting equipment</w:t>
            </w:r>
          </w:p>
          <w:p w:rsidR="00000000" w:rsidRPr="00B466D8" w:rsidP="00B466D8">
            <w:pPr>
              <w:pStyle w:val="ListBullet"/>
            </w:pPr>
            <w:r w:rsidRPr="00B466D8">
              <w:t>Carry chair</w:t>
            </w:r>
          </w:p>
          <w:p w:rsidR="00000000" w:rsidRPr="00B466D8" w:rsidP="00B466D8">
            <w:pPr>
              <w:pStyle w:val="ListBullet"/>
            </w:pPr>
            <w:r w:rsidRPr="00B466D8">
              <w:t>Carry sheet</w:t>
            </w:r>
          </w:p>
          <w:p w:rsidR="00000000" w:rsidP="00B466D8">
            <w:pPr>
              <w:pStyle w:val="ListBullet"/>
              <w:rPr>
                <w:lang w:val="en-NZ"/>
              </w:rPr>
            </w:pPr>
            <w:r w:rsidRPr="00B466D8">
              <w:t>Spine immobilisation equipment</w:t>
            </w:r>
          </w:p>
        </w:tc>
      </w:tr>
      <w:tr w:rsidTr="003901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66D8" w:rsidP="00B466D8">
            <w:pPr>
              <w:pStyle w:val="BodyText"/>
            </w:pPr>
          </w:p>
        </w:tc>
      </w:tr>
    </w:tbl>
    <w:p w:rsidR="003901B7" w:rsidP="00B466D8">
      <w:pPr>
        <w:pStyle w:val="BodyText"/>
      </w:pPr>
    </w:p>
    <w:p w:rsidR="003901B7" w:rsidP="00B466D8">
      <w:pPr>
        <w:pStyle w:val="BodyText"/>
      </w:pPr>
    </w:p>
    <w:p w:rsidR="00000000" w:rsidRPr="00B466D8" w:rsidP="00B466D8">
      <w:pPr>
        <w:pStyle w:val="Heading1"/>
      </w:pPr>
      <w:bookmarkStart w:id="12" w:name="O_443899"/>
      <w:bookmarkEnd w:id="12"/>
      <w:r w:rsidRPr="00B466D8">
        <w:t>Unit Sector(s)</w:t>
      </w:r>
    </w:p>
    <w:p w:rsidR="00000000" w:rsidRPr="00B466D8" w:rsidP="00B466D8">
      <w:pPr>
        <w:pStyle w:val="BodyText"/>
      </w:pPr>
      <w:r w:rsidRPr="00B466D8">
        <w:t>Not Applicable</w:t>
      </w:r>
    </w:p>
    <w:p w:rsidR="00000000" w:rsidRPr="00B466D8" w:rsidP="00B466D8"/>
    <w:sectPr w:rsidSect="00B46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1B7" w:rsidP="00390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B7" w:rsidP="00B46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01B7" w:rsidP="00B466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01B7" w:rsidP="00B466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1B7" w:rsidP="003901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B7" w:rsidP="00B466D8">
    <w:pPr>
      <w:pStyle w:val="Header"/>
      <w:framePr w:wrap="around"/>
    </w:pPr>
    <w:r>
      <w:fldChar w:fldCharType="begin"/>
    </w:r>
    <w:r>
      <w:instrText xml:space="preserve"> TITLE   \* MERGEFORMAT </w:instrText>
    </w:r>
    <w:r>
      <w:fldChar w:fldCharType="separate"/>
    </w:r>
    <w:r>
      <w:t>HLTAMBAE403D Follow procedures for routine safe removal of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01B7" w:rsidP="00B466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0D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87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22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6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6D8"/>
    <w:pPr>
      <w:spacing w:before="360" w:after="60"/>
      <w:outlineLvl w:val="0"/>
    </w:pPr>
    <w:rPr>
      <w:sz w:val="32"/>
    </w:rPr>
  </w:style>
  <w:style w:type="paragraph" w:styleId="Heading2">
    <w:name w:val="heading 2"/>
    <w:basedOn w:val="HeadingBase"/>
    <w:next w:val="BodyText"/>
    <w:link w:val="Heading2Char"/>
    <w:qFormat/>
    <w:rsid w:val="00B466D8"/>
    <w:pPr>
      <w:keepLines/>
      <w:spacing w:before="240" w:after="120"/>
      <w:outlineLvl w:val="1"/>
    </w:pPr>
    <w:rPr>
      <w:sz w:val="28"/>
      <w:szCs w:val="40"/>
    </w:rPr>
  </w:style>
  <w:style w:type="paragraph" w:styleId="Heading3">
    <w:name w:val="heading 3"/>
    <w:basedOn w:val="HeadingBase"/>
    <w:next w:val="BodyText"/>
    <w:link w:val="Heading3Char"/>
    <w:qFormat/>
    <w:rsid w:val="00B466D8"/>
    <w:pPr>
      <w:spacing w:before="180" w:after="120"/>
      <w:outlineLvl w:val="2"/>
    </w:pPr>
    <w:rPr>
      <w:spacing w:val="-10"/>
      <w:kern w:val="32"/>
    </w:rPr>
  </w:style>
  <w:style w:type="paragraph" w:styleId="Heading4">
    <w:name w:val="heading 4"/>
    <w:basedOn w:val="HeadingBase"/>
    <w:next w:val="BodyText"/>
    <w:link w:val="Heading4Char"/>
    <w:qFormat/>
    <w:rsid w:val="00B466D8"/>
    <w:pPr>
      <w:spacing w:before="160" w:after="120"/>
      <w:outlineLvl w:val="3"/>
    </w:pPr>
    <w:rPr>
      <w:sz w:val="22"/>
    </w:rPr>
  </w:style>
  <w:style w:type="paragraph" w:styleId="Heading5">
    <w:name w:val="heading 5"/>
    <w:basedOn w:val="HeadingBase"/>
    <w:next w:val="Normal"/>
    <w:link w:val="Heading5Char"/>
    <w:qFormat/>
    <w:rsid w:val="00B466D8"/>
    <w:pPr>
      <w:spacing w:before="80"/>
      <w:outlineLvl w:val="4"/>
    </w:pPr>
    <w:rPr>
      <w:color w:val="918585"/>
      <w:sz w:val="20"/>
    </w:rPr>
  </w:style>
  <w:style w:type="paragraph" w:styleId="Heading6">
    <w:name w:val="heading 6"/>
    <w:basedOn w:val="HeadingBase"/>
    <w:next w:val="Normal"/>
    <w:link w:val="Heading6Char"/>
    <w:qFormat/>
    <w:rsid w:val="00B466D8"/>
    <w:pPr>
      <w:spacing w:before="60"/>
      <w:outlineLvl w:val="5"/>
    </w:pPr>
    <w:rPr>
      <w:color w:val="918585"/>
      <w:sz w:val="20"/>
    </w:rPr>
  </w:style>
  <w:style w:type="paragraph" w:styleId="Heading7">
    <w:name w:val="heading 7"/>
    <w:basedOn w:val="Normal"/>
    <w:next w:val="Normal"/>
    <w:link w:val="Heading7Char"/>
    <w:qFormat/>
    <w:rsid w:val="00B466D8"/>
    <w:pPr>
      <w:ind w:left="720"/>
      <w:outlineLvl w:val="6"/>
    </w:pPr>
    <w:rPr>
      <w:i/>
    </w:rPr>
  </w:style>
  <w:style w:type="paragraph" w:styleId="Heading8">
    <w:name w:val="heading 8"/>
    <w:basedOn w:val="Normal"/>
    <w:next w:val="Normal"/>
    <w:link w:val="Heading8Char"/>
    <w:qFormat/>
    <w:rsid w:val="00B466D8"/>
    <w:pPr>
      <w:ind w:left="720"/>
      <w:outlineLvl w:val="7"/>
    </w:pPr>
    <w:rPr>
      <w:i/>
    </w:rPr>
  </w:style>
  <w:style w:type="paragraph" w:styleId="Heading9">
    <w:name w:val="heading 9"/>
    <w:basedOn w:val="Normal"/>
    <w:next w:val="Normal"/>
    <w:link w:val="Heading9Char"/>
    <w:qFormat/>
    <w:rsid w:val="00B466D8"/>
    <w:pPr>
      <w:ind w:left="720"/>
      <w:outlineLvl w:val="8"/>
    </w:pPr>
    <w:rPr>
      <w:i/>
    </w:rPr>
  </w:style>
  <w:style w:type="character" w:default="1" w:styleId="DefaultParagraphFont">
    <w:name w:val="Default Paragraph Font"/>
    <w:uiPriority w:val="1"/>
    <w:unhideWhenUsed/>
    <w:rsid w:val="00B46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6D8"/>
  </w:style>
  <w:style w:type="character" w:customStyle="1" w:styleId="Heading1Char">
    <w:name w:val="Heading 1 Char"/>
    <w:basedOn w:val="DefaultParagraphFont"/>
    <w:link w:val="Heading1"/>
    <w:rsid w:val="00B466D8"/>
    <w:rPr>
      <w:rFonts w:ascii="Times New Roman" w:eastAsia="Times New Roman" w:hAnsi="Times New Roman" w:cs="Times New Roman"/>
      <w:b/>
      <w:sz w:val="32"/>
      <w:szCs w:val="20"/>
      <w:lang w:eastAsia="en-US"/>
    </w:rPr>
  </w:style>
  <w:style w:type="paragraph" w:styleId="BodyText">
    <w:name w:val="Body Text"/>
    <w:basedOn w:val="Normal"/>
    <w:link w:val="BodyTextChar"/>
    <w:rsid w:val="00B466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6D8"/>
    <w:rPr>
      <w:rFonts w:ascii="Times New Roman" w:eastAsia="Times New Roman" w:hAnsi="Times New Roman" w:cs="Times New Roman"/>
      <w:sz w:val="24"/>
      <w:lang w:val="en-US" w:eastAsia="en-US"/>
    </w:rPr>
  </w:style>
  <w:style w:type="paragraph" w:styleId="Footer">
    <w:name w:val="footer"/>
    <w:basedOn w:val="Normal"/>
    <w:link w:val="FooterChar"/>
    <w:rsid w:val="00B46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6D8"/>
    <w:rPr>
      <w:rFonts w:ascii="Times New Roman" w:eastAsia="Times New Roman" w:hAnsi="Times New Roman" w:cs="Times New Roman"/>
      <w:sz w:val="16"/>
      <w:lang w:val="en-US" w:eastAsia="en-US"/>
    </w:rPr>
  </w:style>
  <w:style w:type="paragraph" w:styleId="List">
    <w:name w:val="List"/>
    <w:basedOn w:val="BodyText"/>
    <w:next w:val="BodyText"/>
    <w:rsid w:val="00B466D8"/>
    <w:pPr>
      <w:tabs>
        <w:tab w:val="left" w:pos="340"/>
      </w:tabs>
      <w:spacing w:before="60" w:after="60"/>
      <w:ind w:left="340" w:hanging="340"/>
    </w:pPr>
  </w:style>
  <w:style w:type="paragraph" w:styleId="ListBullet">
    <w:name w:val="List Bullet"/>
    <w:basedOn w:val="List"/>
    <w:rsid w:val="00B466D8"/>
    <w:pPr>
      <w:numPr>
        <w:numId w:val="13"/>
      </w:numPr>
      <w:tabs>
        <w:tab w:val="clear" w:pos="340"/>
      </w:tabs>
      <w:spacing w:before="40" w:after="40"/>
    </w:pPr>
  </w:style>
  <w:style w:type="character" w:customStyle="1" w:styleId="SpecialBold">
    <w:name w:val="Special Bold"/>
    <w:basedOn w:val="DefaultParagraphFont"/>
    <w:rsid w:val="00B466D8"/>
    <w:rPr>
      <w:b/>
      <w:spacing w:val="0"/>
    </w:rPr>
  </w:style>
  <w:style w:type="paragraph" w:styleId="ListBullet2">
    <w:name w:val="List Bullet 2"/>
    <w:basedOn w:val="List2"/>
    <w:rsid w:val="00B466D8"/>
    <w:pPr>
      <w:numPr>
        <w:numId w:val="14"/>
      </w:numPr>
      <w:tabs>
        <w:tab w:val="clear" w:pos="680"/>
      </w:tabs>
    </w:pPr>
  </w:style>
  <w:style w:type="paragraph" w:styleId="Header">
    <w:name w:val="header"/>
    <w:basedOn w:val="Normal"/>
    <w:link w:val="HeaderChar"/>
    <w:rsid w:val="00B46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6D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466D8"/>
    <w:rPr>
      <w:i/>
    </w:rPr>
  </w:style>
  <w:style w:type="paragraph" w:customStyle="1" w:styleId="SuperHeading">
    <w:name w:val="SuperHeading"/>
    <w:basedOn w:val="Normal"/>
    <w:rsid w:val="00B466D8"/>
    <w:pPr>
      <w:spacing w:before="240" w:after="120"/>
      <w:outlineLvl w:val="0"/>
    </w:pPr>
    <w:rPr>
      <w:rFonts w:ascii="Times New Roman" w:hAnsi="Times New Roman"/>
      <w:b/>
      <w:sz w:val="28"/>
    </w:rPr>
  </w:style>
  <w:style w:type="paragraph" w:customStyle="1" w:styleId="AllowPageBreak">
    <w:name w:val="AllowPageBreak"/>
    <w:rsid w:val="00B466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6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6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6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6D8"/>
    <w:rPr>
      <w:rFonts w:ascii="Courier New" w:eastAsia="Times New Roman" w:hAnsi="Courier New" w:cs="Times New Roman"/>
      <w:i/>
      <w:szCs w:val="20"/>
      <w:lang w:val="en-US" w:eastAsia="en-US"/>
    </w:rPr>
  </w:style>
  <w:style w:type="paragraph" w:customStyle="1" w:styleId="HeadingBase">
    <w:name w:val="Heading Base"/>
    <w:rsid w:val="00B46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6D8"/>
    <w:pPr>
      <w:tabs>
        <w:tab w:val="right" w:leader="dot" w:pos="9072"/>
      </w:tabs>
      <w:ind w:left="567"/>
    </w:pPr>
    <w:rPr>
      <w:szCs w:val="22"/>
    </w:rPr>
  </w:style>
  <w:style w:type="paragraph" w:customStyle="1" w:styleId="TOCBase">
    <w:name w:val="TOC Base"/>
    <w:rsid w:val="00B46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6D8"/>
    <w:pPr>
      <w:tabs>
        <w:tab w:val="right" w:leader="dot" w:pos="9072"/>
      </w:tabs>
      <w:spacing w:before="40" w:after="40"/>
      <w:ind w:left="284"/>
    </w:pPr>
    <w:rPr>
      <w:rFonts w:ascii="Times New Roman" w:hAnsi="Times New Roman"/>
    </w:rPr>
  </w:style>
  <w:style w:type="paragraph" w:styleId="TOC1">
    <w:name w:val="toc 1"/>
    <w:basedOn w:val="TOCBase"/>
    <w:next w:val="Normal"/>
    <w:rsid w:val="00B466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6D8"/>
    <w:pPr>
      <w:spacing w:before="5040"/>
      <w:jc w:val="center"/>
    </w:pPr>
    <w:rPr>
      <w:sz w:val="48"/>
      <w:szCs w:val="72"/>
      <w:lang w:val="en-US"/>
    </w:rPr>
  </w:style>
  <w:style w:type="character" w:customStyle="1" w:styleId="TitleChar">
    <w:name w:val="Title Char"/>
    <w:basedOn w:val="DefaultParagraphFont"/>
    <w:link w:val="Title"/>
    <w:rsid w:val="00B46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6D8"/>
    <w:pPr>
      <w:tabs>
        <w:tab w:val="left" w:pos="3600"/>
        <w:tab w:val="left" w:pos="3958"/>
      </w:tabs>
    </w:pPr>
  </w:style>
  <w:style w:type="paragraph" w:customStyle="1" w:styleId="Note">
    <w:name w:val="Note"/>
    <w:basedOn w:val="BodyText"/>
    <w:rsid w:val="00B46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6D8"/>
    <w:pPr>
      <w:framePr w:wrap="auto" w:hAnchor="text" w:y="6049"/>
    </w:pPr>
    <w:rPr>
      <w:color w:val="000000"/>
      <w:sz w:val="40"/>
    </w:rPr>
  </w:style>
  <w:style w:type="paragraph" w:customStyle="1" w:styleId="TOCTitle">
    <w:name w:val="TOCTitle"/>
    <w:basedOn w:val="Heading1"/>
    <w:rsid w:val="00B466D8"/>
    <w:pPr>
      <w:spacing w:after="240"/>
      <w:jc w:val="center"/>
      <w:outlineLvl w:val="9"/>
    </w:pPr>
    <w:rPr>
      <w:caps/>
    </w:rPr>
  </w:style>
  <w:style w:type="paragraph" w:customStyle="1" w:styleId="Version">
    <w:name w:val="Version"/>
    <w:rsid w:val="00B466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6D8"/>
    <w:pPr>
      <w:keepNext w:val="0"/>
      <w:tabs>
        <w:tab w:val="right" w:pos="4176"/>
      </w:tabs>
      <w:ind w:left="198" w:hanging="198"/>
    </w:pPr>
    <w:rPr>
      <w:rFonts w:ascii="Garamond" w:hAnsi="Garamond"/>
    </w:rPr>
  </w:style>
  <w:style w:type="paragraph" w:styleId="IndexHeading">
    <w:name w:val="index heading"/>
    <w:basedOn w:val="Normal"/>
    <w:next w:val="Index1"/>
    <w:semiHidden/>
    <w:rsid w:val="00B466D8"/>
    <w:pPr>
      <w:spacing w:before="120" w:after="120"/>
    </w:pPr>
    <w:rPr>
      <w:rFonts w:ascii="Arial" w:hAnsi="Arial"/>
      <w:b/>
      <w:color w:val="918585"/>
      <w:sz w:val="24"/>
    </w:rPr>
  </w:style>
  <w:style w:type="paragraph" w:customStyle="1" w:styleId="Chapter">
    <w:name w:val="Chapter"/>
    <w:basedOn w:val="Normal"/>
    <w:rsid w:val="00B466D8"/>
    <w:pPr>
      <w:spacing w:before="240"/>
    </w:pPr>
    <w:rPr>
      <w:rFonts w:ascii="Times New Roman" w:hAnsi="Times New Roman"/>
      <w:smallCaps/>
      <w:spacing w:val="80"/>
      <w:sz w:val="28"/>
    </w:rPr>
  </w:style>
  <w:style w:type="paragraph" w:customStyle="1" w:styleId="InChapter">
    <w:name w:val="InChapter"/>
    <w:basedOn w:val="Heading3"/>
    <w:rsid w:val="00B466D8"/>
    <w:pPr>
      <w:spacing w:after="240"/>
      <w:outlineLvl w:val="9"/>
    </w:pPr>
    <w:rPr>
      <w:noProof/>
    </w:rPr>
  </w:style>
  <w:style w:type="paragraph" w:styleId="Index2">
    <w:name w:val="index 2"/>
    <w:basedOn w:val="Normal"/>
    <w:next w:val="Normal"/>
    <w:semiHidden/>
    <w:rsid w:val="00B466D8"/>
    <w:pPr>
      <w:tabs>
        <w:tab w:val="right" w:pos="4176"/>
      </w:tabs>
      <w:ind w:left="568" w:hanging="284"/>
    </w:pPr>
    <w:rPr>
      <w:rFonts w:ascii="Garamond" w:hAnsi="Garamond"/>
    </w:rPr>
  </w:style>
  <w:style w:type="paragraph" w:customStyle="1" w:styleId="Byline">
    <w:name w:val="Byline"/>
    <w:rsid w:val="00B46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6D8"/>
    <w:pPr>
      <w:tabs>
        <w:tab w:val="clear" w:pos="3600"/>
        <w:tab w:val="clear" w:pos="3958"/>
      </w:tabs>
      <w:jc w:val="right"/>
    </w:pPr>
  </w:style>
  <w:style w:type="paragraph" w:styleId="Caption">
    <w:name w:val="caption"/>
    <w:basedOn w:val="BodyText"/>
    <w:next w:val="Normal"/>
    <w:qFormat/>
    <w:rsid w:val="00B466D8"/>
    <w:pPr>
      <w:framePr w:w="2268" w:hSpace="181" w:vSpace="181" w:wrap="around" w:vAnchor="text" w:hAnchor="page" w:x="1135" w:y="285" w:anchorLock="1"/>
    </w:pPr>
    <w:rPr>
      <w:i/>
    </w:rPr>
  </w:style>
  <w:style w:type="paragraph" w:customStyle="1" w:styleId="MiniTOCTitle">
    <w:name w:val="MiniTOCTitle"/>
    <w:basedOn w:val="Heading4"/>
    <w:rsid w:val="00B466D8"/>
    <w:pPr>
      <w:spacing w:before="240"/>
      <w:outlineLvl w:val="9"/>
    </w:pPr>
    <w:rPr>
      <w:noProof/>
      <w:sz w:val="24"/>
    </w:rPr>
  </w:style>
  <w:style w:type="paragraph" w:customStyle="1" w:styleId="MiniTOCItem">
    <w:name w:val="MiniTOCItem"/>
    <w:basedOn w:val="ListBullet"/>
    <w:rsid w:val="00B466D8"/>
    <w:pPr>
      <w:numPr>
        <w:numId w:val="0"/>
      </w:numPr>
      <w:tabs>
        <w:tab w:val="right" w:leader="dot" w:pos="6521"/>
      </w:tabs>
      <w:spacing w:before="0" w:after="0"/>
    </w:pPr>
  </w:style>
  <w:style w:type="paragraph" w:customStyle="1" w:styleId="TOFTitle">
    <w:name w:val="TOFTitle"/>
    <w:basedOn w:val="TOCTitle"/>
    <w:rsid w:val="00B466D8"/>
  </w:style>
  <w:style w:type="paragraph" w:styleId="TableofFigures">
    <w:name w:val="table of figures"/>
    <w:basedOn w:val="Normal"/>
    <w:next w:val="Normal"/>
    <w:semiHidden/>
    <w:rsid w:val="00B466D8"/>
    <w:pPr>
      <w:tabs>
        <w:tab w:val="right" w:leader="dot" w:pos="9072"/>
      </w:tabs>
      <w:ind w:left="970" w:hanging="403"/>
    </w:pPr>
    <w:rPr>
      <w:rFonts w:ascii="Times New Roman" w:hAnsi="Times New Roman"/>
      <w:b/>
    </w:rPr>
  </w:style>
  <w:style w:type="paragraph" w:styleId="ListNumber">
    <w:name w:val="List Number"/>
    <w:basedOn w:val="List"/>
    <w:rsid w:val="00B466D8"/>
    <w:pPr>
      <w:numPr>
        <w:numId w:val="11"/>
      </w:numPr>
    </w:pPr>
  </w:style>
  <w:style w:type="character" w:customStyle="1" w:styleId="WingdingSymbols">
    <w:name w:val="Wingding Symbols"/>
    <w:rsid w:val="00B466D8"/>
    <w:rPr>
      <w:rFonts w:ascii="Wingdings" w:hAnsi="Wingdings"/>
    </w:rPr>
  </w:style>
  <w:style w:type="paragraph" w:customStyle="1" w:styleId="TableHeading">
    <w:name w:val="Table Heading"/>
    <w:basedOn w:val="HeadingBase"/>
    <w:rsid w:val="00B466D8"/>
    <w:pPr>
      <w:keepLines/>
      <w:pBdr>
        <w:bottom w:val="single" w:sz="6" w:space="1" w:color="918585"/>
      </w:pBdr>
      <w:spacing w:before="240"/>
    </w:pPr>
  </w:style>
  <w:style w:type="character" w:customStyle="1" w:styleId="HotSpot">
    <w:name w:val="HotSpot"/>
    <w:rsid w:val="00B466D8"/>
    <w:rPr>
      <w:color w:val="0033CC"/>
      <w:u w:val="none"/>
    </w:rPr>
  </w:style>
  <w:style w:type="paragraph" w:customStyle="1" w:styleId="BodyTextRight">
    <w:name w:val="Body Text Right"/>
    <w:basedOn w:val="BodyText"/>
    <w:rsid w:val="00B466D8"/>
    <w:pPr>
      <w:spacing w:before="0" w:after="0"/>
      <w:jc w:val="right"/>
    </w:pPr>
  </w:style>
  <w:style w:type="paragraph" w:styleId="Index3">
    <w:name w:val="index 3"/>
    <w:basedOn w:val="ListNumber2"/>
    <w:next w:val="Normal"/>
    <w:semiHidden/>
    <w:rsid w:val="00B466D8"/>
    <w:pPr>
      <w:numPr>
        <w:numId w:val="0"/>
      </w:numPr>
      <w:tabs>
        <w:tab w:val="right" w:leader="dot" w:pos="4176"/>
      </w:tabs>
    </w:pPr>
  </w:style>
  <w:style w:type="paragraph" w:styleId="ListNumber2">
    <w:name w:val="List Number 2"/>
    <w:basedOn w:val="List2"/>
    <w:rsid w:val="00B466D8"/>
    <w:pPr>
      <w:numPr>
        <w:numId w:val="10"/>
      </w:numPr>
      <w:tabs>
        <w:tab w:val="clear" w:pos="1060"/>
      </w:tabs>
    </w:pPr>
  </w:style>
  <w:style w:type="paragraph" w:customStyle="1" w:styleId="MarginNote">
    <w:name w:val="Margin Note"/>
    <w:basedOn w:val="BodyText"/>
    <w:rsid w:val="00B46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6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6D8"/>
    <w:rPr>
      <w:sz w:val="32"/>
    </w:rPr>
  </w:style>
  <w:style w:type="paragraph" w:customStyle="1" w:styleId="HeadingProcedure">
    <w:name w:val="Heading Procedure"/>
    <w:basedOn w:val="HeadingBase"/>
    <w:next w:val="Normal"/>
    <w:rsid w:val="00B466D8"/>
    <w:pPr>
      <w:tabs>
        <w:tab w:val="left" w:pos="0"/>
      </w:tabs>
      <w:spacing w:before="120" w:after="60"/>
    </w:pPr>
    <w:rPr>
      <w:i/>
      <w:color w:val="918585"/>
      <w:sz w:val="22"/>
    </w:rPr>
  </w:style>
  <w:style w:type="paragraph" w:customStyle="1" w:styleId="TableBodyText">
    <w:name w:val="Table Body Text"/>
    <w:basedOn w:val="BodyText"/>
    <w:rsid w:val="00B466D8"/>
    <w:pPr>
      <w:spacing w:before="60" w:after="60"/>
    </w:pPr>
  </w:style>
  <w:style w:type="paragraph" w:styleId="ListContinue">
    <w:name w:val="List Continue"/>
    <w:basedOn w:val="List"/>
    <w:rsid w:val="00B466D8"/>
    <w:pPr>
      <w:ind w:firstLine="0"/>
    </w:pPr>
  </w:style>
  <w:style w:type="paragraph" w:customStyle="1" w:styleId="ListNote">
    <w:name w:val="List Note"/>
    <w:basedOn w:val="List"/>
    <w:rsid w:val="00B466D8"/>
    <w:pPr>
      <w:pBdr>
        <w:top w:val="single" w:sz="6" w:space="2" w:color="918585"/>
        <w:bottom w:val="single" w:sz="6" w:space="2" w:color="918585"/>
      </w:pBdr>
      <w:tabs>
        <w:tab w:val="left" w:pos="1021"/>
      </w:tabs>
      <w:ind w:firstLine="0"/>
    </w:pPr>
  </w:style>
  <w:style w:type="paragraph" w:customStyle="1" w:styleId="Warning">
    <w:name w:val="Warning"/>
    <w:basedOn w:val="BodyText"/>
    <w:rsid w:val="00B466D8"/>
    <w:pPr>
      <w:shd w:val="clear" w:color="auto" w:fill="D9D9D9"/>
      <w:tabs>
        <w:tab w:val="left" w:pos="992"/>
      </w:tabs>
      <w:ind w:left="119" w:right="119"/>
    </w:pPr>
    <w:rPr>
      <w:sz w:val="20"/>
    </w:rPr>
  </w:style>
  <w:style w:type="paragraph" w:customStyle="1" w:styleId="MarginIcons">
    <w:name w:val="Margin Icons"/>
    <w:basedOn w:val="BodyText"/>
    <w:rsid w:val="00B46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6D8"/>
    <w:rPr>
      <w:rFonts w:ascii="Courier New" w:hAnsi="Courier New"/>
    </w:rPr>
  </w:style>
  <w:style w:type="paragraph" w:customStyle="1" w:styleId="NoteBullet">
    <w:name w:val="Note Bullet"/>
    <w:basedOn w:val="Note"/>
    <w:rsid w:val="00B466D8"/>
    <w:pPr>
      <w:tabs>
        <w:tab w:val="clear" w:pos="680"/>
      </w:tabs>
      <w:spacing w:before="60" w:after="60"/>
    </w:pPr>
  </w:style>
  <w:style w:type="paragraph" w:customStyle="1" w:styleId="SubHeading2">
    <w:name w:val="SubHeading2"/>
    <w:basedOn w:val="HeadingBase"/>
    <w:rsid w:val="00B466D8"/>
    <w:pPr>
      <w:spacing w:before="240" w:after="60"/>
    </w:pPr>
    <w:rPr>
      <w:sz w:val="20"/>
    </w:rPr>
  </w:style>
  <w:style w:type="paragraph" w:customStyle="1" w:styleId="SubHeading1">
    <w:name w:val="SubHeading1"/>
    <w:basedOn w:val="HeadingBase"/>
    <w:rsid w:val="00B466D8"/>
    <w:pPr>
      <w:spacing w:before="240" w:after="60"/>
    </w:pPr>
    <w:rPr>
      <w:color w:val="918585"/>
      <w:sz w:val="22"/>
    </w:rPr>
  </w:style>
  <w:style w:type="paragraph" w:customStyle="1" w:styleId="SideHeading">
    <w:name w:val="Side Heading"/>
    <w:basedOn w:val="HeadingBase"/>
    <w:rsid w:val="00B46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6D8"/>
    <w:pPr>
      <w:numPr>
        <w:numId w:val="12"/>
      </w:numPr>
    </w:pPr>
  </w:style>
  <w:style w:type="paragraph" w:styleId="PlainText">
    <w:name w:val="Plain Text"/>
    <w:basedOn w:val="Normal"/>
    <w:link w:val="PlainTextChar"/>
    <w:rsid w:val="00B466D8"/>
    <w:rPr>
      <w:sz w:val="20"/>
    </w:rPr>
  </w:style>
  <w:style w:type="character" w:customStyle="1" w:styleId="PlainTextChar">
    <w:name w:val="Plain Text Char"/>
    <w:basedOn w:val="DefaultParagraphFont"/>
    <w:link w:val="PlainText"/>
    <w:rsid w:val="00B466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66D8"/>
    <w:rPr>
      <w:b/>
      <w:smallCaps/>
    </w:rPr>
  </w:style>
  <w:style w:type="paragraph" w:customStyle="1" w:styleId="TableListNumber">
    <w:name w:val="Table List Number"/>
    <w:basedOn w:val="ListNumber"/>
    <w:rsid w:val="00B466D8"/>
    <w:pPr>
      <w:numPr>
        <w:numId w:val="0"/>
      </w:numPr>
    </w:pPr>
  </w:style>
  <w:style w:type="paragraph" w:styleId="TOC4">
    <w:name w:val="toc 4"/>
    <w:basedOn w:val="TOCBase"/>
    <w:next w:val="Normal"/>
    <w:semiHidden/>
    <w:rsid w:val="00B466D8"/>
    <w:pPr>
      <w:tabs>
        <w:tab w:val="right" w:leader="dot" w:pos="9071"/>
      </w:tabs>
      <w:ind w:left="1701"/>
    </w:pPr>
  </w:style>
  <w:style w:type="paragraph" w:customStyle="1" w:styleId="ListAlpha">
    <w:name w:val="List Alpha"/>
    <w:basedOn w:val="List"/>
    <w:rsid w:val="00B466D8"/>
    <w:pPr>
      <w:numPr>
        <w:numId w:val="9"/>
      </w:numPr>
    </w:pPr>
  </w:style>
  <w:style w:type="paragraph" w:customStyle="1" w:styleId="ListAlpha2">
    <w:name w:val="List Alpha 2"/>
    <w:basedOn w:val="List2"/>
    <w:rsid w:val="00B466D8"/>
    <w:pPr>
      <w:numPr>
        <w:numId w:val="8"/>
      </w:numPr>
    </w:pPr>
  </w:style>
  <w:style w:type="paragraph" w:styleId="List2">
    <w:name w:val="List 2"/>
    <w:basedOn w:val="BodyText"/>
    <w:rsid w:val="00B466D8"/>
    <w:pPr>
      <w:tabs>
        <w:tab w:val="left" w:pos="680"/>
      </w:tabs>
      <w:spacing w:before="60" w:after="60"/>
      <w:ind w:left="680" w:hanging="340"/>
    </w:pPr>
  </w:style>
  <w:style w:type="paragraph" w:styleId="List3">
    <w:name w:val="List 3"/>
    <w:basedOn w:val="BodyText"/>
    <w:rsid w:val="00B466D8"/>
    <w:pPr>
      <w:tabs>
        <w:tab w:val="left" w:pos="1021"/>
      </w:tabs>
      <w:spacing w:before="60" w:after="60"/>
      <w:ind w:left="1020" w:hanging="340"/>
    </w:pPr>
  </w:style>
  <w:style w:type="paragraph" w:styleId="List4">
    <w:name w:val="List 4"/>
    <w:basedOn w:val="BodyText"/>
    <w:rsid w:val="00B466D8"/>
    <w:pPr>
      <w:tabs>
        <w:tab w:val="left" w:pos="1361"/>
      </w:tabs>
      <w:spacing w:before="60" w:after="60"/>
      <w:ind w:left="1361" w:hanging="340"/>
    </w:pPr>
  </w:style>
  <w:style w:type="paragraph" w:styleId="List5">
    <w:name w:val="List 5"/>
    <w:basedOn w:val="BodyText"/>
    <w:rsid w:val="00B466D8"/>
    <w:pPr>
      <w:tabs>
        <w:tab w:val="left" w:pos="1701"/>
      </w:tabs>
      <w:spacing w:before="60" w:after="60"/>
      <w:ind w:left="1701" w:hanging="340"/>
    </w:pPr>
  </w:style>
  <w:style w:type="paragraph" w:styleId="ListBullet3">
    <w:name w:val="List Bullet 3"/>
    <w:basedOn w:val="List3"/>
    <w:rsid w:val="00B466D8"/>
    <w:pPr>
      <w:numPr>
        <w:numId w:val="15"/>
      </w:numPr>
      <w:tabs>
        <w:tab w:val="clear" w:pos="1021"/>
      </w:tabs>
      <w:ind w:left="1037" w:hanging="357"/>
    </w:pPr>
  </w:style>
  <w:style w:type="paragraph" w:styleId="ListBullet4">
    <w:name w:val="List Bullet 4"/>
    <w:basedOn w:val="List4"/>
    <w:rsid w:val="00B466D8"/>
    <w:pPr>
      <w:numPr>
        <w:numId w:val="3"/>
      </w:numPr>
    </w:pPr>
  </w:style>
  <w:style w:type="paragraph" w:styleId="ListBullet5">
    <w:name w:val="List Bullet 5"/>
    <w:basedOn w:val="List5"/>
    <w:rsid w:val="00B466D8"/>
    <w:pPr>
      <w:numPr>
        <w:numId w:val="4"/>
      </w:numPr>
    </w:pPr>
  </w:style>
  <w:style w:type="paragraph" w:styleId="ListContinue2">
    <w:name w:val="List Continue 2"/>
    <w:basedOn w:val="List2"/>
    <w:rsid w:val="00B466D8"/>
    <w:pPr>
      <w:ind w:firstLine="0"/>
    </w:pPr>
  </w:style>
  <w:style w:type="paragraph" w:styleId="ListContinue3">
    <w:name w:val="List Continue 3"/>
    <w:basedOn w:val="List3"/>
    <w:rsid w:val="00B466D8"/>
    <w:pPr>
      <w:ind w:left="1021" w:firstLine="0"/>
    </w:pPr>
  </w:style>
  <w:style w:type="paragraph" w:styleId="ListContinue4">
    <w:name w:val="List Continue 4"/>
    <w:basedOn w:val="List4"/>
    <w:rsid w:val="00B466D8"/>
    <w:pPr>
      <w:ind w:firstLine="0"/>
    </w:pPr>
  </w:style>
  <w:style w:type="paragraph" w:styleId="ListContinue5">
    <w:name w:val="List Continue 5"/>
    <w:basedOn w:val="List5"/>
    <w:rsid w:val="00B466D8"/>
    <w:pPr>
      <w:ind w:firstLine="0"/>
    </w:pPr>
  </w:style>
  <w:style w:type="paragraph" w:styleId="ListNumber3">
    <w:name w:val="List Number 3"/>
    <w:basedOn w:val="List3"/>
    <w:rsid w:val="00B466D8"/>
    <w:pPr>
      <w:numPr>
        <w:numId w:val="5"/>
      </w:numPr>
    </w:pPr>
  </w:style>
  <w:style w:type="paragraph" w:styleId="ListNumber4">
    <w:name w:val="List Number 4"/>
    <w:basedOn w:val="List4"/>
    <w:rsid w:val="00B466D8"/>
    <w:pPr>
      <w:numPr>
        <w:numId w:val="6"/>
      </w:numPr>
    </w:pPr>
  </w:style>
  <w:style w:type="paragraph" w:styleId="ListNumber5">
    <w:name w:val="List Number 5"/>
    <w:basedOn w:val="List5"/>
    <w:rsid w:val="00B466D8"/>
    <w:pPr>
      <w:numPr>
        <w:numId w:val="7"/>
      </w:numPr>
    </w:pPr>
  </w:style>
  <w:style w:type="paragraph" w:styleId="BlockText">
    <w:name w:val="Block Text"/>
    <w:basedOn w:val="Normal"/>
    <w:rsid w:val="00B466D8"/>
    <w:pPr>
      <w:spacing w:after="120"/>
      <w:ind w:left="1440" w:right="1440"/>
    </w:pPr>
  </w:style>
  <w:style w:type="character" w:customStyle="1" w:styleId="Subscript">
    <w:name w:val="Subscript"/>
    <w:basedOn w:val="DefaultParagraphFont"/>
    <w:rsid w:val="00B466D8"/>
    <w:rPr>
      <w:sz w:val="16"/>
      <w:vertAlign w:val="subscript"/>
    </w:rPr>
  </w:style>
  <w:style w:type="character" w:customStyle="1" w:styleId="Superscript">
    <w:name w:val="Superscript"/>
    <w:basedOn w:val="DefaultParagraphFont"/>
    <w:rsid w:val="00B466D8"/>
    <w:rPr>
      <w:sz w:val="16"/>
      <w:vertAlign w:val="superscript"/>
    </w:rPr>
  </w:style>
  <w:style w:type="character" w:customStyle="1" w:styleId="Symbols">
    <w:name w:val="Symbols"/>
    <w:basedOn w:val="DefaultParagraphFont"/>
    <w:rsid w:val="00B466D8"/>
    <w:rPr>
      <w:rFonts w:ascii="Symbol" w:hAnsi="Symbol"/>
    </w:rPr>
  </w:style>
  <w:style w:type="character" w:customStyle="1" w:styleId="MenuOptions">
    <w:name w:val="Menu Options"/>
    <w:basedOn w:val="DefaultParagraphFont"/>
    <w:rsid w:val="00B466D8"/>
    <w:rPr>
      <w:rFonts w:ascii="Arial Narrow" w:hAnsi="Arial Narrow"/>
      <w:smallCaps/>
    </w:rPr>
  </w:style>
  <w:style w:type="character" w:customStyle="1" w:styleId="Buttons">
    <w:name w:val="Buttons"/>
    <w:basedOn w:val="DefaultParagraphFont"/>
    <w:rsid w:val="00B466D8"/>
    <w:rPr>
      <w:b/>
    </w:rPr>
  </w:style>
  <w:style w:type="character" w:customStyle="1" w:styleId="Underlined">
    <w:name w:val="Underlined"/>
    <w:basedOn w:val="DefaultParagraphFont"/>
    <w:rsid w:val="00B466D8"/>
    <w:rPr>
      <w:u w:val="single"/>
    </w:rPr>
  </w:style>
  <w:style w:type="paragraph" w:customStyle="1" w:styleId="TableBodyTextRight">
    <w:name w:val="Table Body Text Right"/>
    <w:basedOn w:val="TableBodyText"/>
    <w:rsid w:val="00B466D8"/>
    <w:pPr>
      <w:widowControl w:val="0"/>
      <w:autoSpaceDE w:val="0"/>
      <w:autoSpaceDN w:val="0"/>
      <w:adjustRightInd w:val="0"/>
      <w:jc w:val="right"/>
    </w:pPr>
    <w:rPr>
      <w:rFonts w:cs="Arial"/>
      <w:szCs w:val="18"/>
    </w:rPr>
  </w:style>
  <w:style w:type="paragraph" w:customStyle="1" w:styleId="CopyrightText">
    <w:name w:val="Copyright Text"/>
    <w:basedOn w:val="BodyText"/>
    <w:rsid w:val="00B466D8"/>
    <w:rPr>
      <w:sz w:val="18"/>
    </w:rPr>
  </w:style>
  <w:style w:type="paragraph" w:customStyle="1" w:styleId="BodySmallRight">
    <w:name w:val="Body Small Right"/>
    <w:basedOn w:val="BodyTextRight"/>
    <w:rsid w:val="00B466D8"/>
    <w:rPr>
      <w:sz w:val="18"/>
      <w:szCs w:val="18"/>
    </w:rPr>
  </w:style>
  <w:style w:type="paragraph" w:customStyle="1" w:styleId="MarginEdition">
    <w:name w:val="Margin Edition"/>
    <w:basedOn w:val="MarginNote"/>
    <w:rsid w:val="00B466D8"/>
    <w:pPr>
      <w:spacing w:before="0" w:after="0"/>
    </w:pPr>
    <w:rPr>
      <w:rFonts w:ascii="Times New Roman" w:hAnsi="Times New Roman"/>
      <w:color w:val="999999"/>
    </w:rPr>
  </w:style>
  <w:style w:type="paragraph" w:customStyle="1" w:styleId="Spacer">
    <w:name w:val="Spacer"/>
    <w:basedOn w:val="Normal"/>
    <w:rsid w:val="00B466D8"/>
    <w:rPr>
      <w:sz w:val="2"/>
      <w:szCs w:val="2"/>
    </w:rPr>
  </w:style>
  <w:style w:type="character" w:customStyle="1" w:styleId="Small">
    <w:name w:val="Small"/>
    <w:basedOn w:val="DefaultParagraphFont"/>
    <w:rsid w:val="00B466D8"/>
    <w:rPr>
      <w:sz w:val="16"/>
    </w:rPr>
  </w:style>
  <w:style w:type="paragraph" w:customStyle="1" w:styleId="WideTable">
    <w:name w:val="Wide Table"/>
    <w:basedOn w:val="Normal"/>
    <w:rsid w:val="00B466D8"/>
    <w:pPr>
      <w:ind w:left="-1418"/>
    </w:pPr>
    <w:rPr>
      <w:sz w:val="2"/>
      <w:szCs w:val="2"/>
    </w:rPr>
  </w:style>
  <w:style w:type="character" w:styleId="PageNumber">
    <w:name w:val="page number"/>
    <w:basedOn w:val="DefaultParagraphFont"/>
    <w:rsid w:val="00B466D8"/>
  </w:style>
  <w:style w:type="paragraph" w:styleId="Quote">
    <w:name w:val="Quote"/>
    <w:basedOn w:val="Heading1"/>
    <w:link w:val="QuoteChar"/>
    <w:qFormat/>
    <w:rsid w:val="00B466D8"/>
    <w:rPr>
      <w:b w:val="0"/>
      <w:sz w:val="72"/>
      <w:szCs w:val="72"/>
      <w:lang w:val="en-NZ"/>
    </w:rPr>
  </w:style>
  <w:style w:type="character" w:customStyle="1" w:styleId="QuoteChar">
    <w:name w:val="Quote Char"/>
    <w:basedOn w:val="DefaultParagraphFont"/>
    <w:link w:val="Quote"/>
    <w:rsid w:val="00B46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6D8"/>
    <w:pPr>
      <w:pageBreakBefore/>
    </w:pPr>
  </w:style>
  <w:style w:type="paragraph" w:customStyle="1" w:styleId="Border">
    <w:name w:val="Border"/>
    <w:basedOn w:val="Normal"/>
    <w:qFormat/>
    <w:rsid w:val="00B46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6D8"/>
    <w:rPr>
      <w:b/>
      <w:bCs/>
      <w:i/>
      <w:iCs/>
      <w:color w:val="auto"/>
    </w:rPr>
  </w:style>
  <w:style w:type="paragraph" w:styleId="IntenseQuote">
    <w:name w:val="Intense Quote"/>
    <w:basedOn w:val="Normal"/>
    <w:next w:val="Normal"/>
    <w:link w:val="IntenseQuoteChar"/>
    <w:uiPriority w:val="30"/>
    <w:qFormat/>
    <w:rsid w:val="00B46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6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66D8"/>
    <w:rPr>
      <w:smallCaps/>
      <w:color w:val="auto"/>
      <w:u w:val="single"/>
    </w:rPr>
  </w:style>
  <w:style w:type="character" w:styleId="IntenseReference">
    <w:name w:val="Intense Reference"/>
    <w:basedOn w:val="DefaultParagraphFont"/>
    <w:uiPriority w:val="32"/>
    <w:qFormat/>
    <w:rsid w:val="00B466D8"/>
    <w:rPr>
      <w:b/>
      <w:bCs/>
      <w:smallCaps/>
      <w:color w:val="auto"/>
      <w:spacing w:val="5"/>
      <w:u w:val="single"/>
    </w:rPr>
  </w:style>
  <w:style w:type="paragraph" w:customStyle="1" w:styleId="2ColumnHeading">
    <w:name w:val="2Column Heading"/>
    <w:basedOn w:val="BodyText"/>
    <w:qFormat/>
    <w:rsid w:val="00B466D8"/>
    <w:pPr>
      <w:spacing w:after="60"/>
      <w:ind w:left="-2268"/>
    </w:pPr>
    <w:rPr>
      <w:b/>
    </w:rPr>
  </w:style>
  <w:style w:type="paragraph" w:customStyle="1" w:styleId="Heading1TOC">
    <w:name w:val="Heading1 TOC"/>
    <w:basedOn w:val="Normal"/>
    <w:qFormat/>
    <w:rsid w:val="00B466D8"/>
    <w:pPr>
      <w:spacing w:before="240" w:after="120"/>
    </w:pPr>
    <w:rPr>
      <w:rFonts w:ascii="Times New Roman" w:hAnsi="Times New Roman"/>
      <w:b/>
      <w:sz w:val="32"/>
    </w:rPr>
  </w:style>
  <w:style w:type="paragraph" w:customStyle="1" w:styleId="Heading2TOC">
    <w:name w:val="Heading2 TOC"/>
    <w:basedOn w:val="Normal"/>
    <w:qFormat/>
    <w:rsid w:val="00B466D8"/>
    <w:pPr>
      <w:spacing w:before="240" w:after="60"/>
    </w:pPr>
    <w:rPr>
      <w:rFonts w:ascii="Times New Roman" w:hAnsi="Times New Roman"/>
      <w:b/>
      <w:sz w:val="28"/>
    </w:rPr>
  </w:style>
  <w:style w:type="character" w:customStyle="1" w:styleId="Underline">
    <w:name w:val="Underline"/>
    <w:basedOn w:val="DefaultParagraphFont"/>
    <w:qFormat/>
    <w:rsid w:val="00B466D8"/>
    <w:rPr>
      <w:u w:val="single"/>
    </w:rPr>
  </w:style>
  <w:style w:type="character" w:customStyle="1" w:styleId="BoldandItalics">
    <w:name w:val="Bold and Italics"/>
    <w:qFormat/>
    <w:rsid w:val="00B466D8"/>
    <w:rPr>
      <w:b/>
      <w:i/>
      <w:u w:val="none"/>
    </w:rPr>
  </w:style>
  <w:style w:type="paragraph" w:styleId="BalloonText">
    <w:name w:val="Balloon Text"/>
    <w:basedOn w:val="Normal"/>
    <w:link w:val="BalloonTextChar"/>
    <w:rsid w:val="00B466D8"/>
    <w:rPr>
      <w:rFonts w:ascii="Tahoma" w:hAnsi="Tahoma" w:cs="Tahoma"/>
      <w:sz w:val="16"/>
      <w:szCs w:val="16"/>
    </w:rPr>
  </w:style>
  <w:style w:type="character" w:customStyle="1" w:styleId="BalloonTextChar">
    <w:name w:val="Balloon Text Char"/>
    <w:basedOn w:val="DefaultParagraphFont"/>
    <w:link w:val="BalloonText"/>
    <w:rsid w:val="00B466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6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6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1075</Words>
  <Characters>6350</Characters>
  <Application>Microsoft Office Word</Application>
  <DocSecurity>0</DocSecurity>
  <Lines>239</Lines>
  <Paragraphs>116</Paragraphs>
  <ScaleCrop>false</ScaleCrop>
  <Company>Author-it Software Corporation Ltd.</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HLTAMBAE403D Follow procedures for routine safe removal of client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2012-05-26T03:55:00Z</dcterms:created>
  <dcterms:modified xsi:type="dcterms:W3CDTF">2012-05-26T03:55:00Z</dcterms:modified>
</cp:coreProperties>
</file>