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0AC" w:rsidP="003360AC">
      <w:pPr>
        <w:pStyle w:val="Title"/>
      </w:pPr>
      <w:r>
        <w:fldChar w:fldCharType="begin"/>
      </w:r>
      <w:r>
        <w:instrText xml:space="preserve"> TITLE   \* MERGEFORMAT </w:instrText>
      </w:r>
      <w:r>
        <w:fldChar w:fldCharType="separate"/>
      </w:r>
      <w:r>
        <w:t>HLTAHW605B Manage human resources</w:t>
      </w:r>
      <w:r>
        <w:fldChar w:fldCharType="end"/>
      </w:r>
    </w:p>
    <w:p w:rsidR="003360AC" w:rsidP="003360AC">
      <w:pPr>
        <w:pStyle w:val="Version"/>
        <w:sectPr w:rsidSect="00CF4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99C" w:rsidP="00CF499C">
      <w:pPr>
        <w:pStyle w:val="SuperHeading"/>
      </w:pPr>
      <w:r w:rsidRPr="00CF499C">
        <w:t>HLTAHW605B Manage human resources</w:t>
      </w:r>
    </w:p>
    <w:p w:rsidR="00000000" w:rsidRPr="00CF499C" w:rsidP="00CF499C">
      <w:pPr>
        <w:pStyle w:val="Heading1"/>
      </w:pPr>
      <w:bookmarkStart w:id="1" w:name="O_270966"/>
      <w:bookmarkEnd w:id="1"/>
      <w:r w:rsidRPr="00CF499C">
        <w:t>Modification History</w:t>
      </w:r>
    </w:p>
    <w:p w:rsidR="00000000" w:rsidRPr="00CF499C" w:rsidP="00CF499C">
      <w:pPr>
        <w:pStyle w:val="BodyText"/>
      </w:pPr>
      <w:r w:rsidRPr="00CF499C">
        <w:t>Not Applicable</w:t>
      </w:r>
    </w:p>
    <w:p w:rsidR="00000000" w:rsidRPr="00CF499C" w:rsidP="00CF499C">
      <w:pPr>
        <w:pStyle w:val="AllowPageBreak"/>
      </w:pPr>
    </w:p>
    <w:p w:rsidR="00000000" w:rsidRPr="00CF499C" w:rsidP="00CF499C">
      <w:pPr>
        <w:pStyle w:val="Heading1"/>
      </w:pPr>
      <w:bookmarkStart w:id="2" w:name="O_205167"/>
      <w:bookmarkEnd w:id="2"/>
      <w:r w:rsidRPr="00CF499C">
        <w:t>Unit Descriptor</w:t>
      </w:r>
    </w:p>
    <w:tbl>
      <w:tblPr>
        <w:tblW w:w="0" w:type="auto"/>
        <w:tblLayout w:type="fixed"/>
        <w:tblCellMar>
          <w:left w:w="62" w:type="dxa"/>
          <w:right w:w="62" w:type="dxa"/>
        </w:tblCellMar>
        <w:tblLook w:val="0000"/>
      </w:tblPr>
      <w:tblGrid>
        <w:gridCol w:w="3262"/>
        <w:gridCol w:w="5294"/>
      </w:tblGrid>
      <w:tr w:rsidTr="003360AC">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This unit describes the competencies required to promote the development and effective use of workers as a resource o</w:t>
            </w:r>
            <w:r w:rsidRPr="00CF499C">
              <w:t>f the community and the organisation</w:t>
            </w:r>
          </w:p>
        </w:tc>
      </w:tr>
    </w:tbl>
    <w:p w:rsidR="003360AC" w:rsidP="00CF499C">
      <w:pPr>
        <w:pStyle w:val="BodyText"/>
      </w:pPr>
    </w:p>
    <w:p w:rsidR="003360AC" w:rsidP="00CF499C">
      <w:pPr>
        <w:pStyle w:val="BodyText"/>
      </w:pPr>
    </w:p>
    <w:p w:rsidR="00000000" w:rsidRPr="00CF499C" w:rsidP="00CF499C">
      <w:pPr>
        <w:pStyle w:val="Heading1"/>
      </w:pPr>
      <w:bookmarkStart w:id="3" w:name="O_205169"/>
      <w:bookmarkEnd w:id="3"/>
      <w:r w:rsidRPr="00CF499C">
        <w:t>Application of the Unit</w:t>
      </w:r>
    </w:p>
    <w:tbl>
      <w:tblPr>
        <w:tblW w:w="0" w:type="auto"/>
        <w:tblLayout w:type="fixed"/>
        <w:tblCellMar>
          <w:left w:w="62" w:type="dxa"/>
          <w:right w:w="62" w:type="dxa"/>
        </w:tblCellMar>
        <w:tblLook w:val="0000"/>
      </w:tblPr>
      <w:tblGrid>
        <w:gridCol w:w="3343"/>
        <w:gridCol w:w="5213"/>
      </w:tblGrid>
      <w:tr w:rsidTr="003360AC">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 xml:space="preserve">This unit is intended to address skills and knowledge required by those involved in the management of personnel providing health related services </w:t>
            </w:r>
            <w:r w:rsidRPr="00CF499C">
              <w:t>to Aboriginal and/or Torres Strait Islander communities</w:t>
            </w:r>
          </w:p>
          <w:p w:rsidR="00000000" w:rsidRPr="00CF499C" w:rsidP="00CF499C">
            <w:pPr>
              <w:pStyle w:val="BodyText"/>
            </w:pPr>
            <w:r w:rsidRPr="00CF499C">
              <w:t>Such personnel may function across a range of disciplines and/or locations</w:t>
            </w:r>
          </w:p>
        </w:tc>
      </w:tr>
    </w:tbl>
    <w:p w:rsidR="003360AC" w:rsidP="00CF499C">
      <w:pPr>
        <w:pStyle w:val="BodyText"/>
      </w:pPr>
    </w:p>
    <w:p w:rsidR="003360AC" w:rsidP="00CF499C">
      <w:pPr>
        <w:pStyle w:val="BodyText"/>
      </w:pPr>
    </w:p>
    <w:p w:rsidR="00000000" w:rsidRPr="00CF499C" w:rsidP="00CF499C">
      <w:pPr>
        <w:pStyle w:val="Heading1"/>
      </w:pPr>
      <w:bookmarkStart w:id="4" w:name="O_279226"/>
      <w:bookmarkEnd w:id="4"/>
      <w:r w:rsidRPr="00CF499C">
        <w:t>Licensing/Regulatory Information</w:t>
      </w:r>
    </w:p>
    <w:p w:rsidR="00000000" w:rsidRPr="00CF499C" w:rsidP="00CF499C">
      <w:pPr>
        <w:pStyle w:val="BodyText"/>
      </w:pPr>
      <w:r w:rsidRPr="00CF499C">
        <w:t>Not Applicable</w:t>
      </w:r>
    </w:p>
    <w:p w:rsidR="00000000" w:rsidRPr="00CF499C" w:rsidP="00CF499C">
      <w:pPr>
        <w:pStyle w:val="AllowPageBreak"/>
      </w:pPr>
    </w:p>
    <w:p w:rsidR="00000000" w:rsidRPr="00CF499C" w:rsidP="00CF499C">
      <w:pPr>
        <w:pStyle w:val="Heading1"/>
      </w:pPr>
      <w:bookmarkStart w:id="5" w:name="O_284003"/>
      <w:bookmarkEnd w:id="5"/>
      <w:r w:rsidRPr="00CF499C">
        <w:t>Pre-Requisites</w:t>
      </w:r>
    </w:p>
    <w:p w:rsidR="00000000" w:rsidRPr="00CF499C" w:rsidP="00CF499C">
      <w:pPr>
        <w:pStyle w:val="BodyText"/>
      </w:pPr>
      <w:r w:rsidRPr="00CF499C">
        <w:t>Not Applicable</w:t>
      </w:r>
    </w:p>
    <w:p w:rsidR="00000000" w:rsidRPr="00CF499C" w:rsidP="00CF499C">
      <w:pPr>
        <w:pStyle w:val="AllowPageBreak"/>
      </w:pPr>
    </w:p>
    <w:p w:rsidR="00000000" w:rsidRPr="00CF499C" w:rsidP="00CF499C">
      <w:pPr>
        <w:pStyle w:val="Heading1"/>
      </w:pPr>
      <w:bookmarkStart w:id="6" w:name="O_205168"/>
      <w:bookmarkEnd w:id="6"/>
      <w:r w:rsidRPr="00CF499C">
        <w:t>Employability Skills Information</w:t>
      </w:r>
    </w:p>
    <w:tbl>
      <w:tblPr>
        <w:tblW w:w="0" w:type="auto"/>
        <w:tblLayout w:type="fixed"/>
        <w:tblCellMar>
          <w:left w:w="62" w:type="dxa"/>
          <w:right w:w="62" w:type="dxa"/>
        </w:tblCellMar>
        <w:tblLook w:val="0000"/>
      </w:tblPr>
      <w:tblGrid>
        <w:gridCol w:w="3320"/>
        <w:gridCol w:w="5236"/>
      </w:tblGrid>
      <w:tr w:rsidTr="003360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This unit contains Employability Skills</w:t>
            </w:r>
          </w:p>
        </w:tc>
      </w:tr>
    </w:tbl>
    <w:p w:rsidR="003360AC" w:rsidP="00CF499C">
      <w:pPr>
        <w:pStyle w:val="BodyText"/>
      </w:pPr>
    </w:p>
    <w:p w:rsidR="003360AC" w:rsidP="00CF499C">
      <w:pPr>
        <w:pStyle w:val="BodyText"/>
      </w:pPr>
    </w:p>
    <w:p w:rsidR="00000000" w:rsidRPr="00CF499C" w:rsidP="00CF499C">
      <w:pPr>
        <w:pStyle w:val="Heading1"/>
      </w:pPr>
      <w:bookmarkStart w:id="7" w:name="O_289012"/>
      <w:bookmarkEnd w:id="7"/>
      <w:r w:rsidRPr="00CF499C">
        <w:t>Elements and Performance Criteria Pre-Content</w:t>
      </w:r>
    </w:p>
    <w:tbl>
      <w:tblPr>
        <w:tblW w:w="0" w:type="auto"/>
        <w:tblLayout w:type="fixed"/>
        <w:tblCellMar>
          <w:left w:w="62" w:type="dxa"/>
          <w:right w:w="62" w:type="dxa"/>
        </w:tblCellMar>
        <w:tblLook w:val="0000"/>
      </w:tblPr>
      <w:tblGrid>
        <w:gridCol w:w="3369"/>
        <w:gridCol w:w="5670"/>
      </w:tblGrid>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 xml:space="preserve">The Performance </w:t>
            </w:r>
            <w:r w:rsidRPr="00CF499C">
              <w:t xml:space="preserve">Criteria specify the level of performance required to demonstrate achievement of the Element. Terms in italics are elaborated in the Range Statement. </w:t>
            </w:r>
          </w:p>
        </w:tc>
      </w:tr>
    </w:tbl>
    <w:p w:rsidR="00000000" w:rsidRPr="00CF499C" w:rsidP="00CF499C">
      <w:pPr>
        <w:pStyle w:val="BodyText"/>
      </w:pPr>
    </w:p>
    <w:p w:rsidR="00000000" w:rsidRPr="00CF499C" w:rsidP="00CF499C">
      <w:pPr>
        <w:pStyle w:val="AllowPageBreak"/>
      </w:pPr>
    </w:p>
    <w:p w:rsidR="00000000" w:rsidRPr="00CF499C" w:rsidP="00CF499C">
      <w:pPr>
        <w:pStyle w:val="Heading1"/>
      </w:pPr>
      <w:bookmarkStart w:id="8" w:name="O_235679"/>
      <w:bookmarkEnd w:id="8"/>
      <w:r w:rsidRPr="00CF499C">
        <w:t>Elements and Performance Criteria</w:t>
      </w:r>
    </w:p>
    <w:tbl>
      <w:tblPr>
        <w:tblW w:w="0" w:type="auto"/>
        <w:tblLayout w:type="fixed"/>
        <w:tblCellMar>
          <w:left w:w="62" w:type="dxa"/>
          <w:right w:w="62" w:type="dxa"/>
        </w:tblCellMar>
        <w:tblLook w:val="0000"/>
      </w:tblPr>
      <w:tblGrid>
        <w:gridCol w:w="3369"/>
        <w:gridCol w:w="5670"/>
      </w:tblGrid>
      <w:tr w:rsidTr="003360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PERFORMANCE CRITERIA</w:t>
            </w: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499C">
            <w:pPr>
              <w:pStyle w:val="List"/>
              <w:rPr>
                <w:lang w:val="en-NZ"/>
              </w:rPr>
            </w:pPr>
            <w:r w:rsidRPr="00CF499C">
              <w:t>1.</w:t>
            </w:r>
            <w:r w:rsidRPr="00CF499C">
              <w:tab/>
              <w:t>Manage workforce</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1.1</w:t>
            </w:r>
            <w:r w:rsidRPr="00CF499C">
              <w:tab/>
              <w:t xml:space="preserve">Identify and document staffing resource needs </w:t>
            </w:r>
          </w:p>
          <w:p w:rsidR="00000000" w:rsidRPr="00CF499C" w:rsidP="00CF499C">
            <w:pPr>
              <w:pStyle w:val="BodyText"/>
            </w:pPr>
            <w:r w:rsidRPr="00CF499C">
              <w:t>1.2</w:t>
            </w:r>
            <w:r w:rsidRPr="00CF499C">
              <w:tab/>
              <w:t>Discuss staffing resource needs with work group and supervisor(s)</w:t>
            </w:r>
          </w:p>
          <w:p w:rsidR="00000000" w:rsidRPr="00CF499C" w:rsidP="00CF499C">
            <w:pPr>
              <w:pStyle w:val="BodyText"/>
            </w:pPr>
            <w:r w:rsidRPr="00CF499C">
              <w:t>1.3</w:t>
            </w:r>
            <w:r w:rsidRPr="00CF499C">
              <w:tab/>
              <w:t>Advise management of resource needs</w:t>
            </w:r>
          </w:p>
          <w:p w:rsidR="00000000" w:rsidRPr="00CF499C" w:rsidP="00CF499C">
            <w:pPr>
              <w:pStyle w:val="BodyText"/>
            </w:pPr>
            <w:r w:rsidRPr="00CF499C">
              <w:t>1.4</w:t>
            </w:r>
            <w:r w:rsidRPr="00CF499C">
              <w:tab/>
              <w:t>Allocate available resources according to program needs</w:t>
            </w:r>
          </w:p>
          <w:p w:rsidR="00000000" w:rsidRPr="00CF499C" w:rsidP="00CF499C">
            <w:pPr>
              <w:pStyle w:val="BodyText"/>
            </w:pPr>
            <w:r w:rsidRPr="00CF499C">
              <w:t>1.5</w:t>
            </w:r>
            <w:r w:rsidRPr="00CF499C">
              <w:tab/>
              <w:t>Recruit staff according to orga</w:t>
            </w:r>
            <w:r w:rsidRPr="00CF499C">
              <w:t>nisational guidelines</w:t>
            </w:r>
          </w:p>
          <w:p w:rsidR="00000000" w:rsidRPr="00CF499C" w:rsidP="00CF499C">
            <w:pPr>
              <w:pStyle w:val="BodyText"/>
            </w:pPr>
            <w:r w:rsidRPr="00CF499C">
              <w:t>1.6</w:t>
            </w:r>
            <w:r w:rsidRPr="00CF499C">
              <w:tab/>
              <w:t xml:space="preserve">Develop staff performance plans </w:t>
            </w:r>
          </w:p>
          <w:p w:rsidR="00000000" w:rsidP="00CF499C">
            <w:pPr>
              <w:pStyle w:val="BodyText"/>
              <w:rPr>
                <w:lang w:val="en-NZ"/>
              </w:rPr>
            </w:pPr>
            <w:r w:rsidRPr="00CF499C">
              <w:t>1.7</w:t>
            </w:r>
            <w:r w:rsidRPr="00CF499C">
              <w:tab/>
              <w:t xml:space="preserve">Review staff performance </w:t>
            </w: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499C">
            <w:pPr>
              <w:pStyle w:val="List"/>
              <w:rPr>
                <w:lang w:val="en-NZ"/>
              </w:rPr>
            </w:pPr>
            <w:r w:rsidRPr="00CF499C">
              <w:t>2.</w:t>
            </w:r>
            <w:r w:rsidRPr="00CF499C">
              <w:tab/>
              <w:t>Promote good employee relations</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2.1</w:t>
            </w:r>
            <w:r w:rsidRPr="00CF499C">
              <w:tab/>
              <w:t xml:space="preserve">Inform workers of their </w:t>
            </w:r>
            <w:r w:rsidRPr="00CF499C">
              <w:rPr>
                <w:rStyle w:val="Emphasis"/>
              </w:rPr>
              <w:t>industrial rights</w:t>
            </w:r>
          </w:p>
          <w:p w:rsidR="00000000" w:rsidRPr="00CF499C" w:rsidP="00CF499C">
            <w:pPr>
              <w:pStyle w:val="BodyText"/>
            </w:pPr>
            <w:r w:rsidRPr="00CF499C">
              <w:t>2.2</w:t>
            </w:r>
            <w:r w:rsidRPr="00CF499C">
              <w:tab/>
              <w:t xml:space="preserve">Identify and consult </w:t>
            </w:r>
            <w:r w:rsidRPr="00CF499C">
              <w:rPr>
                <w:rStyle w:val="Emphasis"/>
              </w:rPr>
              <w:t>industrial parties</w:t>
            </w:r>
            <w:r w:rsidRPr="00CF499C">
              <w:t xml:space="preserve"> </w:t>
            </w:r>
          </w:p>
          <w:p w:rsidR="00000000" w:rsidRPr="00CF499C" w:rsidP="00CF499C">
            <w:pPr>
              <w:pStyle w:val="BodyText"/>
            </w:pPr>
            <w:r w:rsidRPr="00CF499C">
              <w:t>2.3</w:t>
            </w:r>
            <w:r w:rsidRPr="00CF499C">
              <w:tab/>
              <w:t>Ensure workers have access to g</w:t>
            </w:r>
            <w:r w:rsidRPr="00CF499C">
              <w:t>rievance procedures</w:t>
            </w:r>
          </w:p>
          <w:p w:rsidR="00000000" w:rsidP="00CF499C">
            <w:pPr>
              <w:pStyle w:val="BodyText"/>
              <w:rPr>
                <w:lang w:val="en-NZ"/>
              </w:rPr>
            </w:pPr>
            <w:r w:rsidRPr="00CF499C">
              <w:t>2.4</w:t>
            </w:r>
            <w:r w:rsidRPr="00CF499C">
              <w:tab/>
              <w:t>Ensure workers' conditions reflect award and organisational requirements</w:t>
            </w: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499C">
            <w:pPr>
              <w:pStyle w:val="List"/>
              <w:rPr>
                <w:lang w:val="en-NZ"/>
              </w:rPr>
            </w:pPr>
            <w:r w:rsidRPr="00CF499C">
              <w:t>3.</w:t>
            </w:r>
            <w:r w:rsidRPr="00CF499C">
              <w:tab/>
              <w:t>Ensure staff have access to required training and development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3.1</w:t>
            </w:r>
            <w:r w:rsidRPr="00CF499C">
              <w:tab/>
              <w:t>Discuss training and development needs with workers and assessed against projected pro</w:t>
            </w:r>
            <w:r w:rsidRPr="00CF499C">
              <w:t>grams</w:t>
            </w:r>
          </w:p>
          <w:p w:rsidR="00000000" w:rsidRPr="00CF499C" w:rsidP="00CF499C">
            <w:pPr>
              <w:pStyle w:val="BodyText"/>
            </w:pPr>
            <w:r w:rsidRPr="00CF499C">
              <w:t>3.2</w:t>
            </w:r>
            <w:r w:rsidRPr="00CF499C">
              <w:tab/>
              <w:t xml:space="preserve">Determine availability of training </w:t>
            </w:r>
          </w:p>
          <w:p w:rsidR="00000000" w:rsidRPr="00CF499C" w:rsidP="00CF499C">
            <w:pPr>
              <w:pStyle w:val="BodyText"/>
            </w:pPr>
            <w:r w:rsidRPr="00CF499C">
              <w:t>3.3</w:t>
            </w:r>
            <w:r w:rsidRPr="00CF499C">
              <w:tab/>
              <w:t>Determine appropriateness of training in consultation with key people, the community and other workers</w:t>
            </w:r>
          </w:p>
          <w:p w:rsidR="00000000" w:rsidP="00CF499C">
            <w:pPr>
              <w:pStyle w:val="BodyText"/>
              <w:rPr>
                <w:lang w:val="en-NZ"/>
              </w:rPr>
            </w:pPr>
            <w:r w:rsidRPr="00CF499C">
              <w:t>3.4</w:t>
            </w:r>
            <w:r w:rsidRPr="00CF499C">
              <w:tab/>
              <w:t>Provide training within resource constraints</w:t>
            </w:r>
          </w:p>
        </w:tc>
      </w:tr>
      <w:tr w:rsidTr="003360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p>
        </w:tc>
      </w:tr>
    </w:tbl>
    <w:p w:rsidR="003360AC" w:rsidP="00CF499C">
      <w:pPr>
        <w:pStyle w:val="BodyText"/>
      </w:pPr>
    </w:p>
    <w:p w:rsidR="003360AC" w:rsidP="00CF499C">
      <w:pPr>
        <w:pStyle w:val="BodyText"/>
      </w:pPr>
    </w:p>
    <w:p w:rsidR="00000000" w:rsidRPr="00CF499C" w:rsidP="00CF499C">
      <w:pPr>
        <w:pStyle w:val="Heading1"/>
      </w:pPr>
      <w:bookmarkStart w:id="9" w:name="O_259629"/>
      <w:bookmarkEnd w:id="9"/>
      <w:r w:rsidRPr="00CF499C">
        <w:t>Required Skills and Knowledge</w:t>
      </w:r>
    </w:p>
    <w:tbl>
      <w:tblPr>
        <w:tblW w:w="0" w:type="auto"/>
        <w:tblLayout w:type="fixed"/>
        <w:tblCellMar>
          <w:left w:w="62" w:type="dxa"/>
          <w:right w:w="62" w:type="dxa"/>
        </w:tblCellMar>
        <w:tblLook w:val="0000"/>
      </w:tblPr>
      <w:tblGrid>
        <w:gridCol w:w="9072"/>
      </w:tblGrid>
      <w:tr w:rsidTr="003360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REQUIRED SKILLS AND KNOWLEDGE</w:t>
            </w: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This describes the essential skills and knowledge and their level required for this unit.</w:t>
            </w: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rPr>
                <w:rStyle w:val="Emphasis"/>
              </w:rPr>
              <w:t>Essential knowledge</w:t>
            </w:r>
            <w:r w:rsidRPr="00CF499C">
              <w:t>:</w:t>
            </w:r>
          </w:p>
          <w:p w:rsidR="00000000" w:rsidRPr="00CF499C" w:rsidP="00CF499C">
            <w:pPr>
              <w:pStyle w:val="BodyText"/>
            </w:pPr>
            <w:r w:rsidRPr="00CF499C">
              <w:t>The candidate must be able to demonstrate essential knowle</w:t>
            </w:r>
            <w:r w:rsidRPr="00CF499C">
              <w:t>dge required to effectively do the task outlined in elements and performance criteria of this unit, manage the task and manage contingencies in the context of the identified work role</w:t>
            </w:r>
          </w:p>
          <w:p w:rsidR="00000000" w:rsidRPr="00CF499C" w:rsidP="00CF499C">
            <w:pPr>
              <w:pStyle w:val="BodyText"/>
            </w:pPr>
            <w:r w:rsidRPr="00CF499C">
              <w:t>This includes knowledge of:</w:t>
            </w:r>
          </w:p>
          <w:p w:rsidR="00000000" w:rsidRPr="00CF499C" w:rsidP="00CF499C">
            <w:pPr>
              <w:pStyle w:val="ListBullet"/>
            </w:pPr>
            <w:r w:rsidRPr="00CF499C">
              <w:t>Organisation human resource management poli</w:t>
            </w:r>
            <w:r w:rsidRPr="00CF499C">
              <w:t xml:space="preserve">cies and guidelines </w:t>
            </w:r>
          </w:p>
          <w:p w:rsidR="00000000" w:rsidRPr="00CF499C" w:rsidP="00CF499C">
            <w:pPr>
              <w:pStyle w:val="ListBullet"/>
            </w:pPr>
            <w:r w:rsidRPr="00CF499C">
              <w:t>Relevant requirements of:</w:t>
            </w:r>
          </w:p>
          <w:p w:rsidR="00000000" w:rsidRPr="00CF499C" w:rsidP="00CF499C">
            <w:pPr>
              <w:pStyle w:val="ListBullet2"/>
            </w:pPr>
            <w:r w:rsidRPr="00CF499C">
              <w:t>Industrial Relations Act</w:t>
            </w:r>
          </w:p>
          <w:p w:rsidR="00000000" w:rsidRPr="00CF499C" w:rsidP="00CF499C">
            <w:pPr>
              <w:pStyle w:val="ListBullet2"/>
            </w:pPr>
            <w:r w:rsidRPr="00CF499C">
              <w:t>EBAs (where they exist)</w:t>
            </w:r>
          </w:p>
          <w:p w:rsidR="00000000" w:rsidRPr="00CF499C" w:rsidP="00CF499C">
            <w:pPr>
              <w:pStyle w:val="ListBullet2"/>
            </w:pPr>
            <w:r w:rsidRPr="00CF499C">
              <w:t>union documents/guidelines/policies</w:t>
            </w:r>
          </w:p>
          <w:p w:rsidR="00000000" w:rsidRPr="00CF499C" w:rsidP="00CF499C">
            <w:pPr>
              <w:pStyle w:val="ListBullet2"/>
            </w:pPr>
            <w:r w:rsidRPr="00CF499C">
              <w:t>OH&amp;S Legislation and Guidelines</w:t>
            </w:r>
          </w:p>
          <w:p w:rsidR="00000000" w:rsidRPr="00CF499C" w:rsidP="00CF499C">
            <w:pPr>
              <w:pStyle w:val="ListBullet2"/>
            </w:pPr>
            <w:r w:rsidRPr="00CF499C">
              <w:t>awards and conditions of services</w:t>
            </w:r>
          </w:p>
          <w:p w:rsidR="00000000" w:rsidP="00CF499C">
            <w:pPr>
              <w:pStyle w:val="ListBullet"/>
              <w:rPr>
                <w:lang w:val="en-NZ"/>
              </w:rPr>
            </w:pPr>
            <w:r w:rsidRPr="00CF499C">
              <w:t>Relevant union contacts</w:t>
            </w: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rPr>
                <w:rStyle w:val="Emphasis"/>
              </w:rPr>
              <w:t>Essential skills</w:t>
            </w:r>
            <w:r w:rsidRPr="00CF499C">
              <w:t>:</w:t>
            </w:r>
          </w:p>
          <w:p w:rsidR="00000000" w:rsidRPr="00CF499C" w:rsidP="00CF499C">
            <w:pPr>
              <w:pStyle w:val="BodyText"/>
            </w:pPr>
            <w:r w:rsidRPr="00CF499C">
              <w:t>It is critical that the candidate demonstrate the ability to:</w:t>
            </w:r>
          </w:p>
          <w:p w:rsidR="00000000" w:rsidRPr="00CF499C" w:rsidP="00CF499C">
            <w:pPr>
              <w:pStyle w:val="ListBullet"/>
            </w:pPr>
            <w:r w:rsidRPr="00CF499C">
              <w:t>Recruit, manage and develop appropriate skills of staff in relation to the provision of health services for Aboriginal and/or Torres Strait Islander individuals and communities</w:t>
            </w:r>
          </w:p>
          <w:p w:rsidR="00000000" w:rsidRPr="00CF499C" w:rsidP="00CF499C">
            <w:pPr>
              <w:pStyle w:val="BodyText"/>
            </w:pPr>
          </w:p>
          <w:p w:rsidR="00000000" w:rsidRPr="00CF499C" w:rsidP="00CF499C">
            <w:pPr>
              <w:pStyle w:val="BodyText"/>
            </w:pPr>
            <w:r w:rsidRPr="00CF499C">
              <w:t>In addition, th</w:t>
            </w:r>
            <w:r w:rsidRPr="00CF499C">
              <w:t>e candidate must be able to effectively do the task outlined in elements and performance criteria of this unit, manage the task and manage contingencies in the context of the identified work role</w:t>
            </w:r>
          </w:p>
          <w:p w:rsidR="00000000" w:rsidRPr="00CF499C" w:rsidP="00CF499C">
            <w:pPr>
              <w:pStyle w:val="BodyText"/>
            </w:pPr>
            <w:r w:rsidRPr="00CF499C">
              <w:t>This includes the ability to:</w:t>
            </w:r>
          </w:p>
          <w:p w:rsidR="00000000" w:rsidRPr="00CF499C" w:rsidP="00CF499C">
            <w:pPr>
              <w:pStyle w:val="ListBullet"/>
            </w:pPr>
            <w:r w:rsidRPr="00CF499C">
              <w:t>Communicate effectively (verb</w:t>
            </w:r>
            <w:r w:rsidRPr="00CF499C">
              <w:t>al essential, written may not be essential)</w:t>
            </w:r>
          </w:p>
          <w:p w:rsidR="00000000" w:rsidRPr="00CF499C" w:rsidP="00CF499C">
            <w:pPr>
              <w:pStyle w:val="ListBullet"/>
            </w:pPr>
            <w:r w:rsidRPr="00CF499C">
              <w:t>Network, negotiate</w:t>
            </w:r>
          </w:p>
          <w:p w:rsidR="00000000" w:rsidRPr="00CF499C" w:rsidP="00CF499C">
            <w:pPr>
              <w:pStyle w:val="ListBullet"/>
            </w:pPr>
            <w:r w:rsidRPr="00CF499C">
              <w:t>Resolve conflict</w:t>
            </w:r>
          </w:p>
          <w:p w:rsidR="00000000" w:rsidRPr="00CF499C" w:rsidP="00CF499C">
            <w:pPr>
              <w:pStyle w:val="ListBullet"/>
            </w:pPr>
            <w:r w:rsidRPr="00CF499C">
              <w:t>Represent personnel as required</w:t>
            </w:r>
          </w:p>
          <w:p w:rsidR="00000000" w:rsidRPr="00CF499C" w:rsidP="00CF499C">
            <w:pPr>
              <w:pStyle w:val="ListBullet"/>
            </w:pPr>
            <w:r w:rsidRPr="00CF499C">
              <w:t>Lobby</w:t>
            </w:r>
          </w:p>
        </w:tc>
      </w:tr>
    </w:tbl>
    <w:p w:rsidR="003360AC" w:rsidP="00CF499C">
      <w:pPr>
        <w:pStyle w:val="BodyText"/>
      </w:pPr>
    </w:p>
    <w:p w:rsidR="003360AC" w:rsidP="00CF499C">
      <w:pPr>
        <w:pStyle w:val="BodyText"/>
      </w:pPr>
    </w:p>
    <w:p w:rsidR="00000000" w:rsidRPr="00CF499C" w:rsidP="00CF499C">
      <w:pPr>
        <w:pStyle w:val="Heading1"/>
      </w:pPr>
      <w:bookmarkStart w:id="10" w:name="O_243663"/>
      <w:bookmarkEnd w:id="10"/>
      <w:r w:rsidRPr="00CF499C">
        <w:t>Evidence Guide</w:t>
      </w:r>
    </w:p>
    <w:tbl>
      <w:tblPr>
        <w:tblW w:w="0" w:type="auto"/>
        <w:tblLayout w:type="fixed"/>
        <w:tblCellMar>
          <w:left w:w="62" w:type="dxa"/>
          <w:right w:w="62" w:type="dxa"/>
        </w:tblCellMar>
        <w:tblLook w:val="0000"/>
      </w:tblPr>
      <w:tblGrid>
        <w:gridCol w:w="3402"/>
        <w:gridCol w:w="5670"/>
      </w:tblGrid>
      <w:tr w:rsidTr="00336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EVIDENCE GUIDE</w:t>
            </w:r>
          </w:p>
        </w:tc>
      </w:tr>
      <w:tr w:rsidTr="0033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The evidence guide provides advice on assessment and must be read in conjunction with the Performance Criteria, Required Skills and Knowledge, the Range Statement and the Assessment Guidelines for this Training Package.</w:t>
            </w:r>
          </w:p>
        </w:tc>
      </w:tr>
      <w:tr w:rsidTr="0033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Critical aspects of assessment</w:t>
            </w:r>
            <w:r w:rsidRPr="00CF499C">
              <w: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ListBullet"/>
            </w:pPr>
            <w:r w:rsidRPr="00CF499C">
              <w:t>The individual being assessed must provide evidence of specified essential knowledge as well as skills</w:t>
            </w:r>
          </w:p>
          <w:p w:rsidR="00000000" w:rsidRPr="00CF499C" w:rsidP="00CF499C">
            <w:pPr>
              <w:pStyle w:val="ListBullet"/>
            </w:pPr>
            <w:r w:rsidRPr="00CF499C">
              <w:t>Consistency of performance should be demonstrated over the required range of situations relevant to the workplace</w:t>
            </w:r>
          </w:p>
          <w:p w:rsidR="00000000" w:rsidP="00CF499C">
            <w:pPr>
              <w:pStyle w:val="ListBullet"/>
              <w:rPr>
                <w:lang w:val="en-NZ"/>
              </w:rPr>
            </w:pPr>
            <w:r w:rsidRPr="00CF499C">
              <w:t xml:space="preserve">Where, for reasons of safety, space, </w:t>
            </w:r>
            <w:r w:rsidRPr="00CF499C">
              <w:t>or access to equipment and resources, assessment takes place away from the workplace, the assessment environment should represent workplace conditions as closely as possible</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Conditions of assessment</w:t>
            </w:r>
            <w:r w:rsidRPr="00CF499C">
              <w: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This unit includes skills and knowledge specific to Aboriginal and/or Torres Strait Islander culture</w:t>
            </w:r>
          </w:p>
          <w:p w:rsidR="00000000" w:rsidRPr="00CF499C" w:rsidP="00CF499C">
            <w:pPr>
              <w:pStyle w:val="BodyText"/>
            </w:pPr>
            <w:r w:rsidRPr="00CF499C">
              <w:t>Assessment must therefore be undertaken by a workplace assessor who has expertise in the unit of competency or who has the current qualification being asse</w:t>
            </w:r>
            <w:r w:rsidRPr="00CF499C">
              <w:t>ssed and who is:</w:t>
            </w:r>
          </w:p>
          <w:p w:rsidR="00000000" w:rsidRPr="00CF499C" w:rsidP="00CF499C">
            <w:pPr>
              <w:pStyle w:val="ListBullet2"/>
            </w:pPr>
            <w:r w:rsidRPr="00CF499C">
              <w:t>Aboriginal or Torres Strait Islander him/herself</w:t>
            </w:r>
          </w:p>
          <w:p w:rsidR="00000000" w:rsidRPr="00CF499C" w:rsidP="00CF499C">
            <w:pPr>
              <w:pStyle w:val="BodyText"/>
            </w:pPr>
            <w:r w:rsidRPr="00CF499C">
              <w:t>or:</w:t>
            </w:r>
          </w:p>
          <w:p w:rsidR="00000000" w:rsidP="00CF499C">
            <w:pPr>
              <w:pStyle w:val="ListBullet2"/>
              <w:rPr>
                <w:lang w:val="en-NZ"/>
              </w:rPr>
            </w:pPr>
            <w:r w:rsidRPr="00CF499C">
              <w:t>accompanied and advised by an Aboriginal or Torres Strait Islander person who is a recognised member of the community with experience in primary health care</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Context of assessment</w:t>
            </w:r>
            <w:r w:rsidRPr="00CF499C">
              <w: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 xml:space="preserve">Competence should be demonstrated working individually, under supervision or as part of a primary health care team working with Aboriginal and/or </w:t>
            </w:r>
            <w:r w:rsidRPr="00CF499C">
              <w:br/>
              <w:t>Torres Strait Islander clients.</w:t>
            </w:r>
          </w:p>
          <w:p w:rsidR="00000000" w:rsidP="00CF499C">
            <w:pPr>
              <w:pStyle w:val="BodyText"/>
              <w:rPr>
                <w:lang w:val="en-NZ"/>
              </w:rPr>
            </w:pPr>
            <w:r w:rsidRPr="00CF499C">
              <w:t xml:space="preserve">Assessment should replicate workplace conditions as far as possible. </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Related units</w:t>
            </w:r>
            <w:r w:rsidRPr="00CF499C">
              <w:t>:</w:t>
            </w: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This unit may be assessed independently or in conjunction with other units with associated workplace application</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p>
        </w:tc>
      </w:tr>
    </w:tbl>
    <w:p w:rsidR="003360AC" w:rsidP="00CF499C">
      <w:pPr>
        <w:pStyle w:val="BodyText"/>
      </w:pPr>
    </w:p>
    <w:p w:rsidR="003360AC" w:rsidP="00CF499C">
      <w:pPr>
        <w:pStyle w:val="BodyText"/>
      </w:pPr>
    </w:p>
    <w:p w:rsidR="00000000" w:rsidRPr="00CF499C" w:rsidP="00CF499C">
      <w:pPr>
        <w:pStyle w:val="Heading1"/>
      </w:pPr>
      <w:bookmarkStart w:id="11" w:name="O_251646"/>
      <w:bookmarkEnd w:id="11"/>
      <w:r w:rsidRPr="00CF499C">
        <w:t>Range Statement</w:t>
      </w:r>
    </w:p>
    <w:tbl>
      <w:tblPr>
        <w:tblW w:w="0" w:type="auto"/>
        <w:tblLayout w:type="fixed"/>
        <w:tblCellMar>
          <w:left w:w="62" w:type="dxa"/>
          <w:right w:w="62" w:type="dxa"/>
        </w:tblCellMar>
        <w:tblLook w:val="0000"/>
      </w:tblPr>
      <w:tblGrid>
        <w:gridCol w:w="3402"/>
        <w:gridCol w:w="5670"/>
      </w:tblGrid>
      <w:tr w:rsidTr="003360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SpecialBold"/>
              </w:rPr>
              <w:t>RANGE STATEMENT</w:t>
            </w:r>
          </w:p>
        </w:tc>
      </w:tr>
      <w:tr w:rsidTr="0033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The Range Statement relates to the unit of competency as a whole. It allows for different work environments and situations that may affect performance. Add any essential operating conditions that may be present with training and assessment depending on the</w:t>
            </w:r>
            <w:r w:rsidRPr="00CF499C">
              <w:t xml:space="preserve"> work situation, needs of the candidate, accessibility of the item, and local industry and regional contexts.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This competency standard supports the recognition, protection and continued advancement of the inherent rights, cultures and</w:t>
            </w:r>
            <w:r w:rsidRPr="00CF499C">
              <w:t xml:space="preserve"> traditions of Aboriginal and Torres Strait Islander peoples</w:t>
            </w:r>
          </w:p>
          <w:p w:rsidR="00000000" w:rsidRPr="00CF499C" w:rsidP="00CF499C">
            <w:pPr>
              <w:pStyle w:val="BodyText"/>
            </w:pPr>
            <w:r w:rsidRPr="00CF499C">
              <w:t>It recognis</w:t>
            </w:r>
            <w:r w:rsidRPr="00CF499C">
              <w:t>es that the improvement of the health status of Aboriginal and Torres Strait Islander people must include attention to physical, spiritual, cultural, emotional and social wellbeing, community capacity and governance</w:t>
            </w:r>
          </w:p>
          <w:p w:rsidR="00000000" w:rsidP="00CF499C">
            <w:pPr>
              <w:pStyle w:val="BodyText"/>
              <w:rPr>
                <w:lang w:val="en-NZ"/>
              </w:rPr>
            </w:pPr>
            <w:r w:rsidRPr="00CF499C">
              <w:t>Its application must be culturally sensi</w:t>
            </w:r>
            <w:r w:rsidRPr="00CF499C">
              <w:t>tive and supportive of traditional healing and health, knowledge and practices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t>Community participation and control in decision-making is essential to all aspects of health work, and the role of the health worker is to support the comm</w:t>
            </w:r>
            <w:r w:rsidRPr="00CF499C">
              <w:t>unity in this process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Supervision must be conducted in accordance with prevailing state/territory and organisation legislative and regulatory requirements</w:t>
            </w:r>
          </w:p>
          <w:p w:rsidR="00000000" w:rsidRPr="00CF499C" w:rsidP="00CF499C">
            <w:pPr>
              <w:pStyle w:val="BodyText"/>
            </w:pPr>
            <w:r w:rsidRPr="00CF499C">
              <w:t>References to supervision may include either direct or indirect supervision of work b</w:t>
            </w:r>
            <w:r w:rsidRPr="00CF499C">
              <w:t>y more experienced workers, supervisors, managers or other health professionals</w:t>
            </w:r>
          </w:p>
          <w:p w:rsidR="00000000" w:rsidP="00CF499C">
            <w:pPr>
              <w:pStyle w:val="BodyText"/>
              <w:rPr>
                <w:lang w:val="en-NZ"/>
              </w:rPr>
            </w:pPr>
            <w:r w:rsidRPr="00CF499C">
              <w:t xml:space="preserve">A person at this level should </w:t>
            </w:r>
            <w:r w:rsidRPr="00CF499C">
              <w:rPr>
                <w:rStyle w:val="BoldandItalics"/>
              </w:rPr>
              <w:t>only</w:t>
            </w:r>
            <w:r w:rsidRPr="00CF499C">
              <w:t xml:space="preserve"> be required to make decisions about clients within the organisation's standard treatment protocols and associated guidelines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r w:rsidRPr="00CF499C">
              <w:t xml:space="preserve">Federal, state or territory legislation may impact on workers' practices and responsibilities. Implementation of the competency standards should reflect the legislative framework in which a health worker operates. It is recognised </w:t>
            </w:r>
            <w:r w:rsidRPr="00CF499C">
              <w:t>that this may sometimes reduce the application of the Range of Variables in practice. However, assessment in the workplace or through simulation should address all essential skills and knowledge across the Range of Variables</w:t>
            </w:r>
          </w:p>
          <w:p w:rsidR="00000000" w:rsidRPr="00CF499C" w:rsidP="00CF499C">
            <w:pPr>
              <w:pStyle w:val="BodyText"/>
            </w:pPr>
            <w:r w:rsidRPr="00CF499C">
              <w:t>Aboriginal and/or Torres Strait Islander health workers may be required to operate in situations that do not constitute 'usual practice' due to lack of resources, remote locations and community needs. As a result, they may need to possess more competencies</w:t>
            </w:r>
            <w:r w:rsidRPr="00CF499C">
              <w:t xml:space="preserve"> than described by 'usual practice circumstances'</w:t>
            </w:r>
          </w:p>
          <w:p w:rsidR="00000000" w:rsidP="00CF499C">
            <w:pPr>
              <w:pStyle w:val="BodyText"/>
              <w:rPr>
                <w:lang w:val="en-NZ"/>
              </w:rPr>
            </w:pPr>
            <w:r w:rsidRPr="00CF499C">
              <w:t>Under all circumstances, the employer must enable the worker to function within the prevailing legislative framework</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Industrial parties may include</w:t>
            </w:r>
            <w:r w:rsidRPr="00CF499C">
              <w: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ListBullet"/>
            </w:pPr>
            <w:r w:rsidRPr="00CF499C">
              <w:t>Union delegates</w:t>
            </w:r>
          </w:p>
          <w:p w:rsidR="00000000" w:rsidRPr="00CF499C" w:rsidP="00CF499C">
            <w:pPr>
              <w:pStyle w:val="ListBullet"/>
            </w:pPr>
            <w:r w:rsidRPr="00CF499C">
              <w:t>Union members</w:t>
            </w:r>
          </w:p>
          <w:p w:rsidR="00000000" w:rsidRPr="00CF499C" w:rsidP="00CF499C">
            <w:pPr>
              <w:pStyle w:val="ListBullet"/>
            </w:pPr>
            <w:r w:rsidRPr="00CF499C">
              <w:t>Employer representativ</w:t>
            </w:r>
            <w:r w:rsidRPr="00CF499C">
              <w:t>es</w:t>
            </w:r>
          </w:p>
          <w:p w:rsidR="00000000" w:rsidP="00CF499C">
            <w:pPr>
              <w:pStyle w:val="ListBullet"/>
              <w:rPr>
                <w:lang w:val="en-NZ"/>
              </w:rPr>
            </w:pPr>
            <w:r w:rsidRPr="00CF499C">
              <w:t>Representatives of other employers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499C">
            <w:pPr>
              <w:pStyle w:val="BodyText"/>
              <w:rPr>
                <w:lang w:val="en-NZ"/>
              </w:rPr>
            </w:pPr>
            <w:r w:rsidRPr="00CF499C">
              <w:rPr>
                <w:rStyle w:val="Emphasis"/>
              </w:rPr>
              <w:t>Industrial rights include</w:t>
            </w:r>
            <w:r w:rsidRPr="00CF499C">
              <w:t>:</w:t>
            </w: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ListBullet"/>
            </w:pPr>
            <w:r w:rsidRPr="00CF499C">
              <w:t>Equal Employment Opportunity requirements</w:t>
            </w:r>
          </w:p>
          <w:p w:rsidR="00000000" w:rsidRPr="00CF499C" w:rsidP="00CF499C">
            <w:pPr>
              <w:pStyle w:val="ListBullet"/>
            </w:pPr>
            <w:r w:rsidRPr="00CF499C">
              <w:t>Award structures</w:t>
            </w:r>
          </w:p>
          <w:p w:rsidR="00000000" w:rsidRPr="00CF499C" w:rsidP="00CF499C">
            <w:pPr>
              <w:pStyle w:val="ListBullet"/>
            </w:pPr>
            <w:r w:rsidRPr="00CF499C">
              <w:t>Union representation</w:t>
            </w:r>
          </w:p>
          <w:p w:rsidR="00000000" w:rsidRPr="00CF499C" w:rsidP="00CF499C">
            <w:pPr>
              <w:pStyle w:val="ListBullet"/>
            </w:pPr>
            <w:r w:rsidRPr="00CF499C">
              <w:t>Grievance procedures</w:t>
            </w:r>
          </w:p>
          <w:p w:rsidR="00000000" w:rsidRPr="00CF499C" w:rsidP="00CF499C">
            <w:pPr>
              <w:pStyle w:val="ListBullet"/>
            </w:pPr>
            <w:r w:rsidRPr="00CF499C">
              <w:t>Organisational human resource management policies</w:t>
            </w:r>
          </w:p>
          <w:p w:rsidR="00000000" w:rsidRPr="00CF499C" w:rsidP="00CF499C">
            <w:pPr>
              <w:pStyle w:val="ListBullet"/>
            </w:pPr>
            <w:r w:rsidRPr="00CF499C">
              <w:t>Enterprise Bargaining Agreements</w:t>
            </w:r>
          </w:p>
          <w:p w:rsidR="00000000" w:rsidP="00CF499C">
            <w:pPr>
              <w:pStyle w:val="ListBullet"/>
              <w:rPr>
                <w:lang w:val="en-NZ"/>
              </w:rPr>
            </w:pPr>
            <w:r w:rsidRPr="00CF499C">
              <w:t>Industrial Relations Act rights</w:t>
            </w:r>
          </w:p>
        </w:tc>
      </w:tr>
      <w:tr w:rsidTr="003360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499C" w:rsidP="00CF499C">
            <w:pPr>
              <w:pStyle w:val="BodyText"/>
            </w:pPr>
          </w:p>
        </w:tc>
      </w:tr>
    </w:tbl>
    <w:p w:rsidR="003360AC" w:rsidP="00CF499C">
      <w:pPr>
        <w:pStyle w:val="BodyText"/>
      </w:pPr>
    </w:p>
    <w:p w:rsidR="003360AC" w:rsidP="00CF499C">
      <w:pPr>
        <w:pStyle w:val="BodyText"/>
      </w:pPr>
    </w:p>
    <w:p w:rsidR="00000000" w:rsidRPr="00CF499C" w:rsidP="00CF499C">
      <w:pPr>
        <w:pStyle w:val="Heading1"/>
      </w:pPr>
      <w:bookmarkStart w:id="12" w:name="O_294872"/>
      <w:bookmarkEnd w:id="12"/>
      <w:r w:rsidRPr="00CF499C">
        <w:t>Unit Sector(s)</w:t>
      </w:r>
    </w:p>
    <w:p w:rsidR="00000000" w:rsidRPr="00CF499C" w:rsidP="00CF499C">
      <w:pPr>
        <w:pStyle w:val="BodyText"/>
      </w:pPr>
      <w:r w:rsidRPr="00CF499C">
        <w:t>Not Applicable</w:t>
      </w:r>
    </w:p>
    <w:p w:rsidR="00000000" w:rsidRPr="00CF499C" w:rsidP="00CF499C"/>
    <w:sectPr w:rsidSect="00CF4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0AC" w:rsidP="003360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C" w:rsidP="00CF4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60AC" w:rsidP="00CF4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360AC" w:rsidP="00CF4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0AC" w:rsidP="003360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AC" w:rsidP="00CF499C">
    <w:pPr>
      <w:pStyle w:val="Header"/>
      <w:framePr w:wrap="around"/>
    </w:pPr>
    <w:r>
      <w:fldChar w:fldCharType="begin"/>
    </w:r>
    <w:r>
      <w:instrText xml:space="preserve"> TITLE   \* MERGEFORMAT </w:instrText>
    </w:r>
    <w:r>
      <w:fldChar w:fldCharType="separate"/>
    </w:r>
    <w:r>
      <w:t>HLTAHW605B Manage human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60AC" w:rsidP="00CF49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24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CB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6B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9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99C"/>
    <w:pPr>
      <w:spacing w:before="360" w:after="60"/>
      <w:outlineLvl w:val="0"/>
    </w:pPr>
    <w:rPr>
      <w:sz w:val="32"/>
    </w:rPr>
  </w:style>
  <w:style w:type="paragraph" w:styleId="Heading2">
    <w:name w:val="heading 2"/>
    <w:basedOn w:val="HeadingBase"/>
    <w:next w:val="BodyText"/>
    <w:link w:val="Heading2Char"/>
    <w:qFormat/>
    <w:rsid w:val="00CF499C"/>
    <w:pPr>
      <w:keepLines/>
      <w:spacing w:before="240" w:after="120"/>
      <w:outlineLvl w:val="1"/>
    </w:pPr>
    <w:rPr>
      <w:sz w:val="28"/>
      <w:szCs w:val="40"/>
    </w:rPr>
  </w:style>
  <w:style w:type="paragraph" w:styleId="Heading3">
    <w:name w:val="heading 3"/>
    <w:basedOn w:val="HeadingBase"/>
    <w:next w:val="BodyText"/>
    <w:link w:val="Heading3Char"/>
    <w:qFormat/>
    <w:rsid w:val="00CF499C"/>
    <w:pPr>
      <w:spacing w:before="180" w:after="120"/>
      <w:outlineLvl w:val="2"/>
    </w:pPr>
    <w:rPr>
      <w:spacing w:val="-10"/>
      <w:kern w:val="32"/>
    </w:rPr>
  </w:style>
  <w:style w:type="paragraph" w:styleId="Heading4">
    <w:name w:val="heading 4"/>
    <w:basedOn w:val="HeadingBase"/>
    <w:next w:val="BodyText"/>
    <w:link w:val="Heading4Char"/>
    <w:qFormat/>
    <w:rsid w:val="00CF499C"/>
    <w:pPr>
      <w:spacing w:before="160" w:after="120"/>
      <w:outlineLvl w:val="3"/>
    </w:pPr>
    <w:rPr>
      <w:sz w:val="22"/>
    </w:rPr>
  </w:style>
  <w:style w:type="paragraph" w:styleId="Heading5">
    <w:name w:val="heading 5"/>
    <w:basedOn w:val="HeadingBase"/>
    <w:next w:val="Normal"/>
    <w:link w:val="Heading5Char"/>
    <w:qFormat/>
    <w:rsid w:val="00CF499C"/>
    <w:pPr>
      <w:spacing w:before="80"/>
      <w:outlineLvl w:val="4"/>
    </w:pPr>
    <w:rPr>
      <w:color w:val="918585"/>
      <w:sz w:val="20"/>
    </w:rPr>
  </w:style>
  <w:style w:type="paragraph" w:styleId="Heading6">
    <w:name w:val="heading 6"/>
    <w:basedOn w:val="HeadingBase"/>
    <w:next w:val="Normal"/>
    <w:link w:val="Heading6Char"/>
    <w:qFormat/>
    <w:rsid w:val="00CF499C"/>
    <w:pPr>
      <w:spacing w:before="60"/>
      <w:outlineLvl w:val="5"/>
    </w:pPr>
    <w:rPr>
      <w:color w:val="918585"/>
      <w:sz w:val="20"/>
    </w:rPr>
  </w:style>
  <w:style w:type="paragraph" w:styleId="Heading7">
    <w:name w:val="heading 7"/>
    <w:basedOn w:val="Normal"/>
    <w:next w:val="Normal"/>
    <w:link w:val="Heading7Char"/>
    <w:qFormat/>
    <w:rsid w:val="00CF499C"/>
    <w:pPr>
      <w:ind w:left="720"/>
      <w:outlineLvl w:val="6"/>
    </w:pPr>
    <w:rPr>
      <w:i/>
    </w:rPr>
  </w:style>
  <w:style w:type="paragraph" w:styleId="Heading8">
    <w:name w:val="heading 8"/>
    <w:basedOn w:val="Normal"/>
    <w:next w:val="Normal"/>
    <w:link w:val="Heading8Char"/>
    <w:qFormat/>
    <w:rsid w:val="00CF499C"/>
    <w:pPr>
      <w:ind w:left="720"/>
      <w:outlineLvl w:val="7"/>
    </w:pPr>
    <w:rPr>
      <w:i/>
    </w:rPr>
  </w:style>
  <w:style w:type="paragraph" w:styleId="Heading9">
    <w:name w:val="heading 9"/>
    <w:basedOn w:val="Normal"/>
    <w:next w:val="Normal"/>
    <w:link w:val="Heading9Char"/>
    <w:qFormat/>
    <w:rsid w:val="00CF499C"/>
    <w:pPr>
      <w:ind w:left="720"/>
      <w:outlineLvl w:val="8"/>
    </w:pPr>
    <w:rPr>
      <w:i/>
    </w:rPr>
  </w:style>
  <w:style w:type="character" w:default="1" w:styleId="DefaultParagraphFont">
    <w:name w:val="Default Paragraph Font"/>
    <w:uiPriority w:val="1"/>
    <w:unhideWhenUsed/>
    <w:rsid w:val="00CF4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99C"/>
  </w:style>
  <w:style w:type="character" w:customStyle="1" w:styleId="Heading1Char">
    <w:name w:val="Heading 1 Char"/>
    <w:basedOn w:val="DefaultParagraphFont"/>
    <w:link w:val="Heading1"/>
    <w:rsid w:val="00CF499C"/>
    <w:rPr>
      <w:rFonts w:ascii="Times New Roman" w:eastAsia="Times New Roman" w:hAnsi="Times New Roman" w:cs="Times New Roman"/>
      <w:b/>
      <w:sz w:val="32"/>
      <w:szCs w:val="20"/>
      <w:lang w:eastAsia="en-US"/>
    </w:rPr>
  </w:style>
  <w:style w:type="paragraph" w:styleId="BodyText">
    <w:name w:val="Body Text"/>
    <w:basedOn w:val="Normal"/>
    <w:link w:val="BodyTextChar"/>
    <w:rsid w:val="00CF49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99C"/>
    <w:rPr>
      <w:rFonts w:ascii="Times New Roman" w:eastAsia="Times New Roman" w:hAnsi="Times New Roman" w:cs="Times New Roman"/>
      <w:sz w:val="24"/>
      <w:lang w:val="en-US" w:eastAsia="en-US"/>
    </w:rPr>
  </w:style>
  <w:style w:type="paragraph" w:styleId="Footer">
    <w:name w:val="footer"/>
    <w:basedOn w:val="Normal"/>
    <w:link w:val="FooterChar"/>
    <w:rsid w:val="00CF4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99C"/>
    <w:rPr>
      <w:rFonts w:ascii="Times New Roman" w:eastAsia="Times New Roman" w:hAnsi="Times New Roman" w:cs="Times New Roman"/>
      <w:sz w:val="16"/>
      <w:lang w:val="en-US" w:eastAsia="en-US"/>
    </w:rPr>
  </w:style>
  <w:style w:type="paragraph" w:styleId="List">
    <w:name w:val="List"/>
    <w:basedOn w:val="BodyText"/>
    <w:next w:val="BodyText"/>
    <w:rsid w:val="00CF499C"/>
    <w:pPr>
      <w:tabs>
        <w:tab w:val="left" w:pos="340"/>
      </w:tabs>
      <w:spacing w:before="60" w:after="60"/>
      <w:ind w:left="340" w:hanging="340"/>
    </w:pPr>
  </w:style>
  <w:style w:type="paragraph" w:styleId="ListBullet">
    <w:name w:val="List Bullet"/>
    <w:basedOn w:val="List"/>
    <w:rsid w:val="00CF499C"/>
    <w:pPr>
      <w:numPr>
        <w:numId w:val="13"/>
      </w:numPr>
      <w:tabs>
        <w:tab w:val="clear" w:pos="340"/>
      </w:tabs>
      <w:spacing w:before="40" w:after="40"/>
    </w:pPr>
  </w:style>
  <w:style w:type="character" w:customStyle="1" w:styleId="SpecialBold">
    <w:name w:val="Special Bold"/>
    <w:basedOn w:val="DefaultParagraphFont"/>
    <w:rsid w:val="00CF499C"/>
    <w:rPr>
      <w:b/>
      <w:spacing w:val="0"/>
    </w:rPr>
  </w:style>
  <w:style w:type="paragraph" w:styleId="ListBullet2">
    <w:name w:val="List Bullet 2"/>
    <w:basedOn w:val="List2"/>
    <w:rsid w:val="00CF499C"/>
    <w:pPr>
      <w:numPr>
        <w:numId w:val="14"/>
      </w:numPr>
      <w:tabs>
        <w:tab w:val="clear" w:pos="680"/>
      </w:tabs>
    </w:pPr>
  </w:style>
  <w:style w:type="paragraph" w:styleId="Header">
    <w:name w:val="header"/>
    <w:basedOn w:val="Normal"/>
    <w:link w:val="HeaderChar"/>
    <w:rsid w:val="00CF4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9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499C"/>
    <w:rPr>
      <w:i/>
    </w:rPr>
  </w:style>
  <w:style w:type="paragraph" w:customStyle="1" w:styleId="SuperHeading">
    <w:name w:val="SuperHeading"/>
    <w:basedOn w:val="Normal"/>
    <w:rsid w:val="00CF499C"/>
    <w:pPr>
      <w:spacing w:before="240" w:after="120"/>
      <w:outlineLvl w:val="0"/>
    </w:pPr>
    <w:rPr>
      <w:rFonts w:ascii="Times New Roman" w:hAnsi="Times New Roman"/>
      <w:b/>
      <w:sz w:val="28"/>
    </w:rPr>
  </w:style>
  <w:style w:type="paragraph" w:customStyle="1" w:styleId="AllowPageBreak">
    <w:name w:val="AllowPageBreak"/>
    <w:rsid w:val="00CF4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499C"/>
    <w:rPr>
      <w:b/>
      <w:i/>
      <w:u w:val="none"/>
    </w:rPr>
  </w:style>
  <w:style w:type="character" w:customStyle="1" w:styleId="Heading2Char">
    <w:name w:val="Heading 2 Char"/>
    <w:basedOn w:val="DefaultParagraphFont"/>
    <w:link w:val="Heading2"/>
    <w:rsid w:val="00CF4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9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9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99C"/>
    <w:rPr>
      <w:rFonts w:ascii="Courier New" w:eastAsia="Times New Roman" w:hAnsi="Courier New" w:cs="Times New Roman"/>
      <w:i/>
      <w:szCs w:val="20"/>
      <w:lang w:val="en-US" w:eastAsia="en-US"/>
    </w:rPr>
  </w:style>
  <w:style w:type="paragraph" w:customStyle="1" w:styleId="HeadingBase">
    <w:name w:val="Heading Base"/>
    <w:rsid w:val="00CF4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99C"/>
    <w:pPr>
      <w:tabs>
        <w:tab w:val="right" w:leader="dot" w:pos="9072"/>
      </w:tabs>
      <w:ind w:left="567"/>
    </w:pPr>
    <w:rPr>
      <w:szCs w:val="22"/>
    </w:rPr>
  </w:style>
  <w:style w:type="paragraph" w:customStyle="1" w:styleId="TOCBase">
    <w:name w:val="TOC Base"/>
    <w:rsid w:val="00CF4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99C"/>
    <w:pPr>
      <w:tabs>
        <w:tab w:val="right" w:leader="dot" w:pos="9072"/>
      </w:tabs>
      <w:spacing w:before="40" w:after="40"/>
      <w:ind w:left="284"/>
    </w:pPr>
    <w:rPr>
      <w:rFonts w:ascii="Times New Roman" w:hAnsi="Times New Roman"/>
    </w:rPr>
  </w:style>
  <w:style w:type="paragraph" w:styleId="TOC1">
    <w:name w:val="toc 1"/>
    <w:basedOn w:val="TOCBase"/>
    <w:next w:val="Normal"/>
    <w:rsid w:val="00CF4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99C"/>
    <w:pPr>
      <w:spacing w:before="5040"/>
      <w:jc w:val="center"/>
    </w:pPr>
    <w:rPr>
      <w:sz w:val="48"/>
      <w:szCs w:val="72"/>
      <w:lang w:val="en-US"/>
    </w:rPr>
  </w:style>
  <w:style w:type="character" w:customStyle="1" w:styleId="TitleChar">
    <w:name w:val="Title Char"/>
    <w:basedOn w:val="DefaultParagraphFont"/>
    <w:link w:val="Title"/>
    <w:rsid w:val="00CF4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99C"/>
    <w:pPr>
      <w:tabs>
        <w:tab w:val="left" w:pos="3600"/>
        <w:tab w:val="left" w:pos="3958"/>
      </w:tabs>
    </w:pPr>
  </w:style>
  <w:style w:type="paragraph" w:customStyle="1" w:styleId="Note">
    <w:name w:val="Note"/>
    <w:basedOn w:val="BodyText"/>
    <w:rsid w:val="00CF4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99C"/>
    <w:pPr>
      <w:framePr w:wrap="auto" w:hAnchor="text" w:y="6049"/>
    </w:pPr>
    <w:rPr>
      <w:color w:val="000000"/>
      <w:sz w:val="40"/>
    </w:rPr>
  </w:style>
  <w:style w:type="paragraph" w:customStyle="1" w:styleId="TOCTitle">
    <w:name w:val="TOCTitle"/>
    <w:basedOn w:val="Heading1"/>
    <w:rsid w:val="00CF499C"/>
    <w:pPr>
      <w:spacing w:after="240"/>
      <w:jc w:val="center"/>
      <w:outlineLvl w:val="9"/>
    </w:pPr>
    <w:rPr>
      <w:caps/>
    </w:rPr>
  </w:style>
  <w:style w:type="paragraph" w:customStyle="1" w:styleId="Version">
    <w:name w:val="Version"/>
    <w:rsid w:val="00CF4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99C"/>
    <w:pPr>
      <w:keepNext w:val="0"/>
      <w:tabs>
        <w:tab w:val="right" w:pos="4176"/>
      </w:tabs>
      <w:ind w:left="198" w:hanging="198"/>
    </w:pPr>
    <w:rPr>
      <w:rFonts w:ascii="Garamond" w:hAnsi="Garamond"/>
    </w:rPr>
  </w:style>
  <w:style w:type="paragraph" w:styleId="IndexHeading">
    <w:name w:val="index heading"/>
    <w:basedOn w:val="Normal"/>
    <w:next w:val="Index1"/>
    <w:semiHidden/>
    <w:rsid w:val="00CF499C"/>
    <w:pPr>
      <w:spacing w:before="120" w:after="120"/>
    </w:pPr>
    <w:rPr>
      <w:rFonts w:ascii="Arial" w:hAnsi="Arial"/>
      <w:b/>
      <w:color w:val="918585"/>
      <w:sz w:val="24"/>
    </w:rPr>
  </w:style>
  <w:style w:type="paragraph" w:customStyle="1" w:styleId="Chapter">
    <w:name w:val="Chapter"/>
    <w:basedOn w:val="Normal"/>
    <w:rsid w:val="00CF499C"/>
    <w:pPr>
      <w:spacing w:before="240"/>
    </w:pPr>
    <w:rPr>
      <w:rFonts w:ascii="Times New Roman" w:hAnsi="Times New Roman"/>
      <w:smallCaps/>
      <w:spacing w:val="80"/>
      <w:sz w:val="28"/>
    </w:rPr>
  </w:style>
  <w:style w:type="paragraph" w:customStyle="1" w:styleId="InChapter">
    <w:name w:val="InChapter"/>
    <w:basedOn w:val="Heading3"/>
    <w:rsid w:val="00CF499C"/>
    <w:pPr>
      <w:spacing w:after="240"/>
      <w:outlineLvl w:val="9"/>
    </w:pPr>
    <w:rPr>
      <w:noProof/>
    </w:rPr>
  </w:style>
  <w:style w:type="paragraph" w:styleId="Index2">
    <w:name w:val="index 2"/>
    <w:basedOn w:val="Normal"/>
    <w:next w:val="Normal"/>
    <w:semiHidden/>
    <w:rsid w:val="00CF499C"/>
    <w:pPr>
      <w:tabs>
        <w:tab w:val="right" w:pos="4176"/>
      </w:tabs>
      <w:ind w:left="568" w:hanging="284"/>
    </w:pPr>
    <w:rPr>
      <w:rFonts w:ascii="Garamond" w:hAnsi="Garamond"/>
    </w:rPr>
  </w:style>
  <w:style w:type="paragraph" w:customStyle="1" w:styleId="Byline">
    <w:name w:val="Byline"/>
    <w:rsid w:val="00CF4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99C"/>
    <w:pPr>
      <w:tabs>
        <w:tab w:val="clear" w:pos="3600"/>
        <w:tab w:val="clear" w:pos="3958"/>
      </w:tabs>
      <w:jc w:val="right"/>
    </w:pPr>
  </w:style>
  <w:style w:type="paragraph" w:styleId="Caption">
    <w:name w:val="caption"/>
    <w:basedOn w:val="BodyText"/>
    <w:next w:val="Normal"/>
    <w:qFormat/>
    <w:rsid w:val="00CF499C"/>
    <w:pPr>
      <w:framePr w:w="2268" w:hSpace="181" w:vSpace="181" w:wrap="around" w:vAnchor="text" w:hAnchor="page" w:x="1135" w:y="285" w:anchorLock="1"/>
    </w:pPr>
    <w:rPr>
      <w:i/>
    </w:rPr>
  </w:style>
  <w:style w:type="paragraph" w:customStyle="1" w:styleId="MiniTOCTitle">
    <w:name w:val="MiniTOCTitle"/>
    <w:basedOn w:val="Heading4"/>
    <w:rsid w:val="00CF499C"/>
    <w:pPr>
      <w:spacing w:before="240"/>
      <w:outlineLvl w:val="9"/>
    </w:pPr>
    <w:rPr>
      <w:noProof/>
      <w:sz w:val="24"/>
    </w:rPr>
  </w:style>
  <w:style w:type="paragraph" w:customStyle="1" w:styleId="MiniTOCItem">
    <w:name w:val="MiniTOCItem"/>
    <w:basedOn w:val="ListBullet"/>
    <w:rsid w:val="00CF499C"/>
    <w:pPr>
      <w:numPr>
        <w:numId w:val="0"/>
      </w:numPr>
      <w:tabs>
        <w:tab w:val="right" w:leader="dot" w:pos="6521"/>
      </w:tabs>
      <w:spacing w:before="0" w:after="0"/>
    </w:pPr>
  </w:style>
  <w:style w:type="paragraph" w:customStyle="1" w:styleId="TOFTitle">
    <w:name w:val="TOFTitle"/>
    <w:basedOn w:val="TOCTitle"/>
    <w:rsid w:val="00CF499C"/>
  </w:style>
  <w:style w:type="paragraph" w:styleId="TableofFigures">
    <w:name w:val="table of figures"/>
    <w:basedOn w:val="Normal"/>
    <w:next w:val="Normal"/>
    <w:semiHidden/>
    <w:rsid w:val="00CF499C"/>
    <w:pPr>
      <w:tabs>
        <w:tab w:val="right" w:leader="dot" w:pos="9072"/>
      </w:tabs>
      <w:ind w:left="970" w:hanging="403"/>
    </w:pPr>
    <w:rPr>
      <w:rFonts w:ascii="Times New Roman" w:hAnsi="Times New Roman"/>
      <w:b/>
    </w:rPr>
  </w:style>
  <w:style w:type="paragraph" w:styleId="ListNumber">
    <w:name w:val="List Number"/>
    <w:basedOn w:val="List"/>
    <w:rsid w:val="00CF499C"/>
    <w:pPr>
      <w:numPr>
        <w:numId w:val="11"/>
      </w:numPr>
    </w:pPr>
  </w:style>
  <w:style w:type="character" w:customStyle="1" w:styleId="WingdingSymbols">
    <w:name w:val="Wingding Symbols"/>
    <w:rsid w:val="00CF499C"/>
    <w:rPr>
      <w:rFonts w:ascii="Wingdings" w:hAnsi="Wingdings"/>
    </w:rPr>
  </w:style>
  <w:style w:type="paragraph" w:customStyle="1" w:styleId="TableHeading">
    <w:name w:val="Table Heading"/>
    <w:basedOn w:val="HeadingBase"/>
    <w:rsid w:val="00CF499C"/>
    <w:pPr>
      <w:keepLines/>
      <w:pBdr>
        <w:bottom w:val="single" w:sz="6" w:space="1" w:color="918585"/>
      </w:pBdr>
      <w:spacing w:before="240"/>
    </w:pPr>
  </w:style>
  <w:style w:type="character" w:customStyle="1" w:styleId="HotSpot">
    <w:name w:val="HotSpot"/>
    <w:rsid w:val="00CF499C"/>
    <w:rPr>
      <w:color w:val="0033CC"/>
      <w:u w:val="none"/>
    </w:rPr>
  </w:style>
  <w:style w:type="paragraph" w:customStyle="1" w:styleId="BodyTextRight">
    <w:name w:val="Body Text Right"/>
    <w:basedOn w:val="BodyText"/>
    <w:rsid w:val="00CF499C"/>
    <w:pPr>
      <w:spacing w:before="0" w:after="0"/>
      <w:jc w:val="right"/>
    </w:pPr>
  </w:style>
  <w:style w:type="paragraph" w:styleId="Index3">
    <w:name w:val="index 3"/>
    <w:basedOn w:val="ListNumber2"/>
    <w:next w:val="Normal"/>
    <w:semiHidden/>
    <w:rsid w:val="00CF499C"/>
    <w:pPr>
      <w:numPr>
        <w:numId w:val="0"/>
      </w:numPr>
      <w:tabs>
        <w:tab w:val="right" w:leader="dot" w:pos="4176"/>
      </w:tabs>
    </w:pPr>
  </w:style>
  <w:style w:type="paragraph" w:styleId="ListNumber2">
    <w:name w:val="List Number 2"/>
    <w:basedOn w:val="List2"/>
    <w:rsid w:val="00CF499C"/>
    <w:pPr>
      <w:numPr>
        <w:numId w:val="10"/>
      </w:numPr>
      <w:tabs>
        <w:tab w:val="clear" w:pos="1060"/>
      </w:tabs>
    </w:pPr>
  </w:style>
  <w:style w:type="paragraph" w:customStyle="1" w:styleId="MarginNote">
    <w:name w:val="Margin Note"/>
    <w:basedOn w:val="BodyText"/>
    <w:rsid w:val="00CF4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9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99C"/>
    <w:rPr>
      <w:sz w:val="32"/>
    </w:rPr>
  </w:style>
  <w:style w:type="paragraph" w:customStyle="1" w:styleId="HeadingProcedure">
    <w:name w:val="Heading Procedure"/>
    <w:basedOn w:val="HeadingBase"/>
    <w:next w:val="Normal"/>
    <w:rsid w:val="00CF499C"/>
    <w:pPr>
      <w:tabs>
        <w:tab w:val="left" w:pos="0"/>
      </w:tabs>
      <w:spacing w:before="120" w:after="60"/>
    </w:pPr>
    <w:rPr>
      <w:i/>
      <w:color w:val="918585"/>
      <w:sz w:val="22"/>
    </w:rPr>
  </w:style>
  <w:style w:type="paragraph" w:customStyle="1" w:styleId="TableBodyText">
    <w:name w:val="Table Body Text"/>
    <w:basedOn w:val="BodyText"/>
    <w:rsid w:val="00CF499C"/>
    <w:pPr>
      <w:spacing w:before="60" w:after="60"/>
    </w:pPr>
  </w:style>
  <w:style w:type="paragraph" w:styleId="ListContinue">
    <w:name w:val="List Continue"/>
    <w:basedOn w:val="List"/>
    <w:rsid w:val="00CF499C"/>
    <w:pPr>
      <w:ind w:firstLine="0"/>
    </w:pPr>
  </w:style>
  <w:style w:type="paragraph" w:customStyle="1" w:styleId="ListNote">
    <w:name w:val="List Note"/>
    <w:basedOn w:val="List"/>
    <w:rsid w:val="00CF499C"/>
    <w:pPr>
      <w:pBdr>
        <w:top w:val="single" w:sz="6" w:space="2" w:color="918585"/>
        <w:bottom w:val="single" w:sz="6" w:space="2" w:color="918585"/>
      </w:pBdr>
      <w:tabs>
        <w:tab w:val="left" w:pos="1021"/>
      </w:tabs>
      <w:ind w:firstLine="0"/>
    </w:pPr>
  </w:style>
  <w:style w:type="paragraph" w:customStyle="1" w:styleId="Warning">
    <w:name w:val="Warning"/>
    <w:basedOn w:val="BodyText"/>
    <w:rsid w:val="00CF499C"/>
    <w:pPr>
      <w:shd w:val="clear" w:color="auto" w:fill="D9D9D9"/>
      <w:tabs>
        <w:tab w:val="left" w:pos="992"/>
      </w:tabs>
      <w:ind w:left="119" w:right="119"/>
    </w:pPr>
    <w:rPr>
      <w:sz w:val="20"/>
    </w:rPr>
  </w:style>
  <w:style w:type="paragraph" w:customStyle="1" w:styleId="MarginIcons">
    <w:name w:val="Margin Icons"/>
    <w:basedOn w:val="BodyText"/>
    <w:rsid w:val="00CF4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99C"/>
    <w:rPr>
      <w:rFonts w:ascii="Courier New" w:hAnsi="Courier New"/>
    </w:rPr>
  </w:style>
  <w:style w:type="paragraph" w:customStyle="1" w:styleId="NoteBullet">
    <w:name w:val="Note Bullet"/>
    <w:basedOn w:val="Note"/>
    <w:rsid w:val="00CF499C"/>
    <w:pPr>
      <w:tabs>
        <w:tab w:val="clear" w:pos="680"/>
      </w:tabs>
      <w:spacing w:before="60" w:after="60"/>
    </w:pPr>
  </w:style>
  <w:style w:type="paragraph" w:customStyle="1" w:styleId="SubHeading2">
    <w:name w:val="SubHeading2"/>
    <w:basedOn w:val="HeadingBase"/>
    <w:rsid w:val="00CF499C"/>
    <w:pPr>
      <w:spacing w:before="240" w:after="60"/>
    </w:pPr>
    <w:rPr>
      <w:sz w:val="20"/>
    </w:rPr>
  </w:style>
  <w:style w:type="paragraph" w:customStyle="1" w:styleId="SubHeading1">
    <w:name w:val="SubHeading1"/>
    <w:basedOn w:val="HeadingBase"/>
    <w:rsid w:val="00CF499C"/>
    <w:pPr>
      <w:spacing w:before="240" w:after="60"/>
    </w:pPr>
    <w:rPr>
      <w:color w:val="918585"/>
      <w:sz w:val="22"/>
    </w:rPr>
  </w:style>
  <w:style w:type="paragraph" w:customStyle="1" w:styleId="SideHeading">
    <w:name w:val="Side Heading"/>
    <w:basedOn w:val="HeadingBase"/>
    <w:rsid w:val="00CF4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99C"/>
    <w:pPr>
      <w:numPr>
        <w:numId w:val="12"/>
      </w:numPr>
    </w:pPr>
  </w:style>
  <w:style w:type="paragraph" w:styleId="PlainText">
    <w:name w:val="Plain Text"/>
    <w:basedOn w:val="Normal"/>
    <w:link w:val="PlainTextChar"/>
    <w:rsid w:val="00CF499C"/>
    <w:rPr>
      <w:sz w:val="20"/>
    </w:rPr>
  </w:style>
  <w:style w:type="character" w:customStyle="1" w:styleId="PlainTextChar">
    <w:name w:val="Plain Text Char"/>
    <w:basedOn w:val="DefaultParagraphFont"/>
    <w:link w:val="PlainText"/>
    <w:rsid w:val="00CF49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99C"/>
    <w:rPr>
      <w:b/>
      <w:smallCaps/>
    </w:rPr>
  </w:style>
  <w:style w:type="paragraph" w:customStyle="1" w:styleId="TableListNumber">
    <w:name w:val="Table List Number"/>
    <w:basedOn w:val="ListNumber"/>
    <w:rsid w:val="00CF499C"/>
    <w:pPr>
      <w:numPr>
        <w:numId w:val="0"/>
      </w:numPr>
    </w:pPr>
  </w:style>
  <w:style w:type="paragraph" w:styleId="TOC4">
    <w:name w:val="toc 4"/>
    <w:basedOn w:val="TOCBase"/>
    <w:next w:val="Normal"/>
    <w:semiHidden/>
    <w:rsid w:val="00CF499C"/>
    <w:pPr>
      <w:tabs>
        <w:tab w:val="right" w:leader="dot" w:pos="9071"/>
      </w:tabs>
      <w:ind w:left="1701"/>
    </w:pPr>
  </w:style>
  <w:style w:type="paragraph" w:customStyle="1" w:styleId="ListAlpha">
    <w:name w:val="List Alpha"/>
    <w:basedOn w:val="List"/>
    <w:rsid w:val="00CF499C"/>
    <w:pPr>
      <w:numPr>
        <w:numId w:val="9"/>
      </w:numPr>
    </w:pPr>
  </w:style>
  <w:style w:type="paragraph" w:customStyle="1" w:styleId="ListAlpha2">
    <w:name w:val="List Alpha 2"/>
    <w:basedOn w:val="List2"/>
    <w:rsid w:val="00CF499C"/>
    <w:pPr>
      <w:numPr>
        <w:numId w:val="8"/>
      </w:numPr>
    </w:pPr>
  </w:style>
  <w:style w:type="paragraph" w:styleId="List2">
    <w:name w:val="List 2"/>
    <w:basedOn w:val="BodyText"/>
    <w:rsid w:val="00CF499C"/>
    <w:pPr>
      <w:tabs>
        <w:tab w:val="left" w:pos="680"/>
      </w:tabs>
      <w:spacing w:before="60" w:after="60"/>
      <w:ind w:left="680" w:hanging="340"/>
    </w:pPr>
  </w:style>
  <w:style w:type="paragraph" w:styleId="List3">
    <w:name w:val="List 3"/>
    <w:basedOn w:val="BodyText"/>
    <w:rsid w:val="00CF499C"/>
    <w:pPr>
      <w:tabs>
        <w:tab w:val="left" w:pos="1021"/>
      </w:tabs>
      <w:spacing w:before="60" w:after="60"/>
      <w:ind w:left="1020" w:hanging="340"/>
    </w:pPr>
  </w:style>
  <w:style w:type="paragraph" w:styleId="List4">
    <w:name w:val="List 4"/>
    <w:basedOn w:val="BodyText"/>
    <w:rsid w:val="00CF499C"/>
    <w:pPr>
      <w:tabs>
        <w:tab w:val="left" w:pos="1361"/>
      </w:tabs>
      <w:spacing w:before="60" w:after="60"/>
      <w:ind w:left="1361" w:hanging="340"/>
    </w:pPr>
  </w:style>
  <w:style w:type="paragraph" w:styleId="List5">
    <w:name w:val="List 5"/>
    <w:basedOn w:val="BodyText"/>
    <w:rsid w:val="00CF499C"/>
    <w:pPr>
      <w:tabs>
        <w:tab w:val="left" w:pos="1701"/>
      </w:tabs>
      <w:spacing w:before="60" w:after="60"/>
      <w:ind w:left="1701" w:hanging="340"/>
    </w:pPr>
  </w:style>
  <w:style w:type="paragraph" w:styleId="ListBullet3">
    <w:name w:val="List Bullet 3"/>
    <w:basedOn w:val="List3"/>
    <w:rsid w:val="00CF499C"/>
    <w:pPr>
      <w:numPr>
        <w:numId w:val="15"/>
      </w:numPr>
      <w:tabs>
        <w:tab w:val="clear" w:pos="1021"/>
      </w:tabs>
      <w:ind w:left="1037" w:hanging="357"/>
    </w:pPr>
  </w:style>
  <w:style w:type="paragraph" w:styleId="ListBullet4">
    <w:name w:val="List Bullet 4"/>
    <w:basedOn w:val="List4"/>
    <w:rsid w:val="00CF499C"/>
    <w:pPr>
      <w:numPr>
        <w:numId w:val="3"/>
      </w:numPr>
    </w:pPr>
  </w:style>
  <w:style w:type="paragraph" w:styleId="ListBullet5">
    <w:name w:val="List Bullet 5"/>
    <w:basedOn w:val="List5"/>
    <w:rsid w:val="00CF499C"/>
    <w:pPr>
      <w:numPr>
        <w:numId w:val="4"/>
      </w:numPr>
    </w:pPr>
  </w:style>
  <w:style w:type="paragraph" w:styleId="ListContinue2">
    <w:name w:val="List Continue 2"/>
    <w:basedOn w:val="List2"/>
    <w:rsid w:val="00CF499C"/>
    <w:pPr>
      <w:ind w:firstLine="0"/>
    </w:pPr>
  </w:style>
  <w:style w:type="paragraph" w:styleId="ListContinue3">
    <w:name w:val="List Continue 3"/>
    <w:basedOn w:val="List3"/>
    <w:rsid w:val="00CF499C"/>
    <w:pPr>
      <w:ind w:left="1021" w:firstLine="0"/>
    </w:pPr>
  </w:style>
  <w:style w:type="paragraph" w:styleId="ListContinue4">
    <w:name w:val="List Continue 4"/>
    <w:basedOn w:val="List4"/>
    <w:rsid w:val="00CF499C"/>
    <w:pPr>
      <w:ind w:firstLine="0"/>
    </w:pPr>
  </w:style>
  <w:style w:type="paragraph" w:styleId="ListContinue5">
    <w:name w:val="List Continue 5"/>
    <w:basedOn w:val="List5"/>
    <w:rsid w:val="00CF499C"/>
    <w:pPr>
      <w:ind w:firstLine="0"/>
    </w:pPr>
  </w:style>
  <w:style w:type="paragraph" w:styleId="ListNumber3">
    <w:name w:val="List Number 3"/>
    <w:basedOn w:val="List3"/>
    <w:rsid w:val="00CF499C"/>
    <w:pPr>
      <w:numPr>
        <w:numId w:val="5"/>
      </w:numPr>
    </w:pPr>
  </w:style>
  <w:style w:type="paragraph" w:styleId="ListNumber4">
    <w:name w:val="List Number 4"/>
    <w:basedOn w:val="List4"/>
    <w:rsid w:val="00CF499C"/>
    <w:pPr>
      <w:numPr>
        <w:numId w:val="6"/>
      </w:numPr>
    </w:pPr>
  </w:style>
  <w:style w:type="paragraph" w:styleId="ListNumber5">
    <w:name w:val="List Number 5"/>
    <w:basedOn w:val="List5"/>
    <w:rsid w:val="00CF499C"/>
    <w:pPr>
      <w:numPr>
        <w:numId w:val="7"/>
      </w:numPr>
    </w:pPr>
  </w:style>
  <w:style w:type="paragraph" w:styleId="BlockText">
    <w:name w:val="Block Text"/>
    <w:basedOn w:val="Normal"/>
    <w:rsid w:val="00CF499C"/>
    <w:pPr>
      <w:spacing w:after="120"/>
      <w:ind w:left="1440" w:right="1440"/>
    </w:pPr>
  </w:style>
  <w:style w:type="character" w:customStyle="1" w:styleId="Subscript">
    <w:name w:val="Subscript"/>
    <w:basedOn w:val="DefaultParagraphFont"/>
    <w:rsid w:val="00CF499C"/>
    <w:rPr>
      <w:sz w:val="16"/>
      <w:vertAlign w:val="subscript"/>
    </w:rPr>
  </w:style>
  <w:style w:type="character" w:customStyle="1" w:styleId="Superscript">
    <w:name w:val="Superscript"/>
    <w:basedOn w:val="DefaultParagraphFont"/>
    <w:rsid w:val="00CF499C"/>
    <w:rPr>
      <w:sz w:val="16"/>
      <w:vertAlign w:val="superscript"/>
    </w:rPr>
  </w:style>
  <w:style w:type="character" w:customStyle="1" w:styleId="Symbols">
    <w:name w:val="Symbols"/>
    <w:basedOn w:val="DefaultParagraphFont"/>
    <w:rsid w:val="00CF499C"/>
    <w:rPr>
      <w:rFonts w:ascii="Symbol" w:hAnsi="Symbol"/>
    </w:rPr>
  </w:style>
  <w:style w:type="character" w:customStyle="1" w:styleId="MenuOptions">
    <w:name w:val="Menu Options"/>
    <w:basedOn w:val="DefaultParagraphFont"/>
    <w:rsid w:val="00CF499C"/>
    <w:rPr>
      <w:rFonts w:ascii="Arial Narrow" w:hAnsi="Arial Narrow"/>
      <w:smallCaps/>
    </w:rPr>
  </w:style>
  <w:style w:type="character" w:customStyle="1" w:styleId="Buttons">
    <w:name w:val="Buttons"/>
    <w:basedOn w:val="DefaultParagraphFont"/>
    <w:rsid w:val="00CF499C"/>
    <w:rPr>
      <w:b/>
    </w:rPr>
  </w:style>
  <w:style w:type="character" w:customStyle="1" w:styleId="Underlined">
    <w:name w:val="Underlined"/>
    <w:basedOn w:val="DefaultParagraphFont"/>
    <w:rsid w:val="00CF499C"/>
    <w:rPr>
      <w:u w:val="single"/>
    </w:rPr>
  </w:style>
  <w:style w:type="paragraph" w:customStyle="1" w:styleId="TableBodyTextRight">
    <w:name w:val="Table Body Text Right"/>
    <w:basedOn w:val="TableBodyText"/>
    <w:rsid w:val="00CF499C"/>
    <w:pPr>
      <w:widowControl w:val="0"/>
      <w:autoSpaceDE w:val="0"/>
      <w:autoSpaceDN w:val="0"/>
      <w:adjustRightInd w:val="0"/>
      <w:jc w:val="right"/>
    </w:pPr>
    <w:rPr>
      <w:rFonts w:cs="Arial"/>
      <w:szCs w:val="18"/>
    </w:rPr>
  </w:style>
  <w:style w:type="paragraph" w:customStyle="1" w:styleId="CopyrightText">
    <w:name w:val="Copyright Text"/>
    <w:basedOn w:val="BodyText"/>
    <w:rsid w:val="00CF499C"/>
    <w:rPr>
      <w:sz w:val="18"/>
    </w:rPr>
  </w:style>
  <w:style w:type="paragraph" w:customStyle="1" w:styleId="BodySmallRight">
    <w:name w:val="Body Small Right"/>
    <w:basedOn w:val="BodyTextRight"/>
    <w:rsid w:val="00CF499C"/>
    <w:rPr>
      <w:sz w:val="18"/>
      <w:szCs w:val="18"/>
    </w:rPr>
  </w:style>
  <w:style w:type="paragraph" w:customStyle="1" w:styleId="MarginEdition">
    <w:name w:val="Margin Edition"/>
    <w:basedOn w:val="MarginNote"/>
    <w:rsid w:val="00CF499C"/>
    <w:pPr>
      <w:spacing w:before="0" w:after="0"/>
    </w:pPr>
    <w:rPr>
      <w:rFonts w:ascii="Times New Roman" w:hAnsi="Times New Roman"/>
      <w:color w:val="999999"/>
    </w:rPr>
  </w:style>
  <w:style w:type="paragraph" w:customStyle="1" w:styleId="Spacer">
    <w:name w:val="Spacer"/>
    <w:basedOn w:val="Normal"/>
    <w:rsid w:val="00CF499C"/>
    <w:rPr>
      <w:sz w:val="2"/>
      <w:szCs w:val="2"/>
    </w:rPr>
  </w:style>
  <w:style w:type="character" w:customStyle="1" w:styleId="Small">
    <w:name w:val="Small"/>
    <w:basedOn w:val="DefaultParagraphFont"/>
    <w:rsid w:val="00CF499C"/>
    <w:rPr>
      <w:sz w:val="16"/>
    </w:rPr>
  </w:style>
  <w:style w:type="paragraph" w:customStyle="1" w:styleId="WideTable">
    <w:name w:val="Wide Table"/>
    <w:basedOn w:val="Normal"/>
    <w:rsid w:val="00CF499C"/>
    <w:pPr>
      <w:ind w:left="-1418"/>
    </w:pPr>
    <w:rPr>
      <w:sz w:val="2"/>
      <w:szCs w:val="2"/>
    </w:rPr>
  </w:style>
  <w:style w:type="character" w:styleId="PageNumber">
    <w:name w:val="page number"/>
    <w:basedOn w:val="DefaultParagraphFont"/>
    <w:rsid w:val="00CF499C"/>
  </w:style>
  <w:style w:type="paragraph" w:styleId="Quote">
    <w:name w:val="Quote"/>
    <w:basedOn w:val="Heading1"/>
    <w:link w:val="QuoteChar"/>
    <w:qFormat/>
    <w:rsid w:val="00CF499C"/>
    <w:rPr>
      <w:b w:val="0"/>
      <w:sz w:val="72"/>
      <w:szCs w:val="72"/>
      <w:lang w:val="en-NZ"/>
    </w:rPr>
  </w:style>
  <w:style w:type="character" w:customStyle="1" w:styleId="QuoteChar">
    <w:name w:val="Quote Char"/>
    <w:basedOn w:val="DefaultParagraphFont"/>
    <w:link w:val="Quote"/>
    <w:rsid w:val="00CF4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99C"/>
    <w:pPr>
      <w:pageBreakBefore/>
    </w:pPr>
  </w:style>
  <w:style w:type="paragraph" w:customStyle="1" w:styleId="Border">
    <w:name w:val="Border"/>
    <w:basedOn w:val="Normal"/>
    <w:qFormat/>
    <w:rsid w:val="00CF4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99C"/>
    <w:rPr>
      <w:b/>
      <w:bCs/>
      <w:i/>
      <w:iCs/>
      <w:color w:val="auto"/>
    </w:rPr>
  </w:style>
  <w:style w:type="paragraph" w:styleId="IntenseQuote">
    <w:name w:val="Intense Quote"/>
    <w:basedOn w:val="Normal"/>
    <w:next w:val="Normal"/>
    <w:link w:val="IntenseQuoteChar"/>
    <w:uiPriority w:val="30"/>
    <w:qFormat/>
    <w:rsid w:val="00CF4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9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99C"/>
    <w:rPr>
      <w:smallCaps/>
      <w:color w:val="auto"/>
      <w:u w:val="single"/>
    </w:rPr>
  </w:style>
  <w:style w:type="character" w:styleId="IntenseReference">
    <w:name w:val="Intense Reference"/>
    <w:basedOn w:val="DefaultParagraphFont"/>
    <w:uiPriority w:val="32"/>
    <w:qFormat/>
    <w:rsid w:val="00CF499C"/>
    <w:rPr>
      <w:b/>
      <w:bCs/>
      <w:smallCaps/>
      <w:color w:val="auto"/>
      <w:spacing w:val="5"/>
      <w:u w:val="single"/>
    </w:rPr>
  </w:style>
  <w:style w:type="paragraph" w:customStyle="1" w:styleId="2ColumnHeading">
    <w:name w:val="2Column Heading"/>
    <w:basedOn w:val="BodyText"/>
    <w:qFormat/>
    <w:rsid w:val="00CF499C"/>
    <w:pPr>
      <w:spacing w:after="60"/>
      <w:ind w:left="-2268"/>
    </w:pPr>
    <w:rPr>
      <w:b/>
    </w:rPr>
  </w:style>
  <w:style w:type="paragraph" w:customStyle="1" w:styleId="Heading1TOC">
    <w:name w:val="Heading1 TOC"/>
    <w:basedOn w:val="Normal"/>
    <w:qFormat/>
    <w:rsid w:val="00CF499C"/>
    <w:pPr>
      <w:spacing w:before="240" w:after="120"/>
    </w:pPr>
    <w:rPr>
      <w:rFonts w:ascii="Times New Roman" w:hAnsi="Times New Roman"/>
      <w:b/>
      <w:sz w:val="32"/>
    </w:rPr>
  </w:style>
  <w:style w:type="paragraph" w:customStyle="1" w:styleId="Heading2TOC">
    <w:name w:val="Heading2 TOC"/>
    <w:basedOn w:val="Normal"/>
    <w:qFormat/>
    <w:rsid w:val="00CF499C"/>
    <w:pPr>
      <w:spacing w:before="240" w:after="60"/>
    </w:pPr>
    <w:rPr>
      <w:rFonts w:ascii="Times New Roman" w:hAnsi="Times New Roman"/>
      <w:b/>
      <w:sz w:val="28"/>
    </w:rPr>
  </w:style>
  <w:style w:type="character" w:customStyle="1" w:styleId="Underline">
    <w:name w:val="Underline"/>
    <w:basedOn w:val="DefaultParagraphFont"/>
    <w:qFormat/>
    <w:rsid w:val="00CF499C"/>
    <w:rPr>
      <w:u w:val="single"/>
    </w:rPr>
  </w:style>
  <w:style w:type="paragraph" w:styleId="BalloonText">
    <w:name w:val="Balloon Text"/>
    <w:basedOn w:val="Normal"/>
    <w:link w:val="BalloonTextChar"/>
    <w:rsid w:val="00CF499C"/>
    <w:rPr>
      <w:rFonts w:ascii="Tahoma" w:hAnsi="Tahoma" w:cs="Tahoma"/>
      <w:sz w:val="16"/>
      <w:szCs w:val="16"/>
    </w:rPr>
  </w:style>
  <w:style w:type="character" w:customStyle="1" w:styleId="BalloonTextChar">
    <w:name w:val="Balloon Text Char"/>
    <w:basedOn w:val="DefaultParagraphFont"/>
    <w:link w:val="BalloonText"/>
    <w:rsid w:val="00CF49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9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9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6901</Characters>
  <Application>Microsoft Office Word</Application>
  <DocSecurity>0</DocSecurity>
  <Lines>260</Lines>
  <Paragraphs>117</Paragraphs>
  <ScaleCrop>false</ScaleCrop>
  <Company>Author-it Software Corporation Ltd.</Company>
  <LinksUpToDate>false</LinksUpToDate>
  <CharactersWithSpaces>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HLTAHW605B Manage human resources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