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9AD" w:rsidP="005E09AD">
      <w:pPr>
        <w:pStyle w:val="Title"/>
      </w:pPr>
      <w:r>
        <w:fldChar w:fldCharType="begin"/>
      </w:r>
      <w:r>
        <w:instrText xml:space="preserve"> TITLE   \* MERGEFORMAT </w:instrText>
      </w:r>
      <w:r>
        <w:fldChar w:fldCharType="separate"/>
      </w:r>
      <w:r>
        <w:t>HLTAHW604B Develop health care policy</w:t>
      </w:r>
      <w:r>
        <w:fldChar w:fldCharType="end"/>
      </w:r>
    </w:p>
    <w:p w:rsidR="005E09AD" w:rsidP="005E09AD">
      <w:pPr>
        <w:pStyle w:val="Version"/>
        <w:sectPr w:rsidSect="004B71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1AD" w:rsidP="004B71AD">
      <w:pPr>
        <w:pStyle w:val="SuperHeading"/>
      </w:pPr>
      <w:r w:rsidRPr="004B71AD">
        <w:t>HLTAHW604B Develop health care policy</w:t>
      </w:r>
    </w:p>
    <w:p w:rsidR="00000000" w:rsidRPr="004B71AD" w:rsidP="004B71AD">
      <w:pPr>
        <w:pStyle w:val="Heading1"/>
      </w:pPr>
      <w:bookmarkStart w:id="1" w:name="O_270965"/>
      <w:bookmarkEnd w:id="1"/>
      <w:r w:rsidRPr="004B71AD">
        <w:t>Modification History</w:t>
      </w:r>
    </w:p>
    <w:p w:rsidR="00000000" w:rsidRPr="004B71AD" w:rsidP="004B71AD">
      <w:pPr>
        <w:pStyle w:val="BodyText"/>
      </w:pPr>
      <w:r w:rsidRPr="004B71AD">
        <w:t>Not Applicable</w:t>
      </w:r>
    </w:p>
    <w:p w:rsidR="00000000" w:rsidRPr="004B71AD" w:rsidP="004B71AD">
      <w:pPr>
        <w:pStyle w:val="AllowPageBreak"/>
      </w:pPr>
    </w:p>
    <w:p w:rsidR="00000000" w:rsidRPr="004B71AD" w:rsidP="004B71AD">
      <w:pPr>
        <w:pStyle w:val="Heading1"/>
      </w:pPr>
      <w:bookmarkStart w:id="2" w:name="O_205164"/>
      <w:bookmarkEnd w:id="2"/>
      <w:r w:rsidRPr="004B71AD">
        <w:t>Unit Descriptor</w:t>
      </w:r>
    </w:p>
    <w:tbl>
      <w:tblPr>
        <w:tblW w:w="0" w:type="auto"/>
        <w:tblLayout w:type="fixed"/>
        <w:tblCellMar>
          <w:left w:w="62" w:type="dxa"/>
          <w:right w:w="62" w:type="dxa"/>
        </w:tblCellMar>
        <w:tblLook w:val="0000"/>
      </w:tblPr>
      <w:tblGrid>
        <w:gridCol w:w="3262"/>
        <w:gridCol w:w="5294"/>
      </w:tblGrid>
      <w:tr w:rsidTr="005E09AD">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This unit describes the competencies required to develop organisation policies and influence governme</w:t>
            </w:r>
            <w:r w:rsidRPr="004B71AD">
              <w:t>nt policy development in ways that address community health care needs and organisation guidelines</w:t>
            </w:r>
          </w:p>
        </w:tc>
      </w:tr>
    </w:tbl>
    <w:p w:rsidR="005E09AD" w:rsidP="004B71AD">
      <w:pPr>
        <w:pStyle w:val="BodyText"/>
      </w:pPr>
    </w:p>
    <w:p w:rsidR="005E09AD" w:rsidP="004B71AD">
      <w:pPr>
        <w:pStyle w:val="BodyText"/>
      </w:pPr>
    </w:p>
    <w:p w:rsidR="00000000" w:rsidRPr="004B71AD" w:rsidP="004B71AD">
      <w:pPr>
        <w:pStyle w:val="Heading1"/>
      </w:pPr>
      <w:bookmarkStart w:id="3" w:name="O_205166"/>
      <w:bookmarkEnd w:id="3"/>
      <w:r w:rsidRPr="004B71AD">
        <w:t>Application of the Unit</w:t>
      </w:r>
    </w:p>
    <w:tbl>
      <w:tblPr>
        <w:tblW w:w="0" w:type="auto"/>
        <w:tblLayout w:type="fixed"/>
        <w:tblCellMar>
          <w:left w:w="62" w:type="dxa"/>
          <w:right w:w="62" w:type="dxa"/>
        </w:tblCellMar>
        <w:tblLook w:val="0000"/>
      </w:tblPr>
      <w:tblGrid>
        <w:gridCol w:w="3349"/>
        <w:gridCol w:w="5207"/>
      </w:tblGrid>
      <w:tr w:rsidTr="005E09A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This unit is intended to address skills and knowledge required by those who contribute to the development of health care policy for Aboriginal and/or Torres Strait Islander communities</w:t>
            </w:r>
          </w:p>
        </w:tc>
      </w:tr>
    </w:tbl>
    <w:p w:rsidR="005E09AD" w:rsidP="004B71AD">
      <w:pPr>
        <w:pStyle w:val="BodyText"/>
      </w:pPr>
    </w:p>
    <w:p w:rsidR="005E09AD" w:rsidP="004B71AD">
      <w:pPr>
        <w:pStyle w:val="BodyText"/>
      </w:pPr>
    </w:p>
    <w:p w:rsidR="00000000" w:rsidRPr="004B71AD" w:rsidP="004B71AD">
      <w:pPr>
        <w:pStyle w:val="Heading1"/>
      </w:pPr>
      <w:bookmarkStart w:id="4" w:name="O_279225"/>
      <w:bookmarkEnd w:id="4"/>
      <w:r w:rsidRPr="004B71AD">
        <w:t>Licensing/Regulatory Information</w:t>
      </w:r>
    </w:p>
    <w:p w:rsidR="00000000" w:rsidRPr="004B71AD" w:rsidP="004B71AD">
      <w:pPr>
        <w:pStyle w:val="BodyText"/>
      </w:pPr>
      <w:r w:rsidRPr="004B71AD">
        <w:t>Not Applicable</w:t>
      </w:r>
    </w:p>
    <w:p w:rsidR="00000000" w:rsidRPr="004B71AD" w:rsidP="004B71AD">
      <w:pPr>
        <w:pStyle w:val="AllowPageBreak"/>
      </w:pPr>
    </w:p>
    <w:p w:rsidR="00000000" w:rsidRPr="004B71AD" w:rsidP="004B71AD">
      <w:pPr>
        <w:pStyle w:val="Heading1"/>
      </w:pPr>
      <w:bookmarkStart w:id="5" w:name="O_284002"/>
      <w:bookmarkEnd w:id="5"/>
      <w:r w:rsidRPr="004B71AD">
        <w:t>Pre-Requisites</w:t>
      </w:r>
    </w:p>
    <w:p w:rsidR="00000000" w:rsidRPr="004B71AD" w:rsidP="004B71AD">
      <w:pPr>
        <w:pStyle w:val="BodyText"/>
      </w:pPr>
      <w:r w:rsidRPr="004B71AD">
        <w:t>Not Applicable</w:t>
      </w:r>
    </w:p>
    <w:p w:rsidR="00000000" w:rsidRPr="004B71AD" w:rsidP="004B71AD">
      <w:pPr>
        <w:pStyle w:val="AllowPageBreak"/>
      </w:pPr>
    </w:p>
    <w:p w:rsidR="00000000" w:rsidRPr="004B71AD" w:rsidP="004B71AD">
      <w:pPr>
        <w:pStyle w:val="Heading1"/>
      </w:pPr>
      <w:bookmarkStart w:id="6" w:name="O_205165"/>
      <w:bookmarkEnd w:id="6"/>
      <w:r w:rsidRPr="004B71AD">
        <w:t>Employability Skills Information</w:t>
      </w:r>
    </w:p>
    <w:tbl>
      <w:tblPr>
        <w:tblW w:w="0" w:type="auto"/>
        <w:tblLayout w:type="fixed"/>
        <w:tblCellMar>
          <w:left w:w="62" w:type="dxa"/>
          <w:right w:w="62" w:type="dxa"/>
        </w:tblCellMar>
        <w:tblLook w:val="0000"/>
      </w:tblPr>
      <w:tblGrid>
        <w:gridCol w:w="3320"/>
        <w:gridCol w:w="5236"/>
      </w:tblGrid>
      <w:tr w:rsidTr="005E09A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This unit contains Employability Skills</w:t>
            </w:r>
          </w:p>
        </w:tc>
      </w:tr>
    </w:tbl>
    <w:p w:rsidR="005E09AD" w:rsidP="004B71AD">
      <w:pPr>
        <w:pStyle w:val="BodyText"/>
      </w:pPr>
    </w:p>
    <w:p w:rsidR="005E09AD" w:rsidP="004B71AD">
      <w:pPr>
        <w:pStyle w:val="BodyText"/>
      </w:pPr>
    </w:p>
    <w:p w:rsidR="00000000" w:rsidRPr="004B71AD" w:rsidP="004B71AD">
      <w:pPr>
        <w:pStyle w:val="Heading1"/>
      </w:pPr>
      <w:bookmarkStart w:id="7" w:name="O_289011"/>
      <w:bookmarkEnd w:id="7"/>
      <w:r w:rsidRPr="004B71AD">
        <w:t>Elements and Performance Criteria Pre-Content</w:t>
      </w:r>
    </w:p>
    <w:tbl>
      <w:tblPr>
        <w:tblW w:w="0" w:type="auto"/>
        <w:tblLayout w:type="fixed"/>
        <w:tblCellMar>
          <w:left w:w="62" w:type="dxa"/>
          <w:right w:w="62" w:type="dxa"/>
        </w:tblCellMar>
        <w:tblLook w:val="0000"/>
      </w:tblPr>
      <w:tblGrid>
        <w:gridCol w:w="3369"/>
        <w:gridCol w:w="5670"/>
      </w:tblGrid>
      <w:tr w:rsidTr="005E09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t>Elements define the essential out</w:t>
            </w:r>
            <w:r w:rsidRPr="004B71AD">
              <w: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 xml:space="preserve">The Performance Criteria specify the level of performance required to demonstrate achievement of the Element. Terms in italics are elaborated in the Range Statement. </w:t>
            </w:r>
          </w:p>
        </w:tc>
      </w:tr>
    </w:tbl>
    <w:p w:rsidR="00000000" w:rsidRPr="004B71AD" w:rsidP="004B71AD">
      <w:pPr>
        <w:pStyle w:val="BodyText"/>
      </w:pPr>
    </w:p>
    <w:p w:rsidR="00000000" w:rsidRPr="004B71AD" w:rsidP="004B71AD">
      <w:pPr>
        <w:pStyle w:val="AllowPageBreak"/>
      </w:pPr>
    </w:p>
    <w:p w:rsidR="00000000" w:rsidRPr="004B71AD" w:rsidP="004B71AD">
      <w:pPr>
        <w:pStyle w:val="Heading1"/>
      </w:pPr>
      <w:bookmarkStart w:id="8" w:name="O_235678"/>
      <w:bookmarkEnd w:id="8"/>
      <w:r w:rsidRPr="004B71AD">
        <w:t>Elements and Performance Criteria</w:t>
      </w:r>
    </w:p>
    <w:tbl>
      <w:tblPr>
        <w:tblW w:w="0" w:type="auto"/>
        <w:tblLayout w:type="fixed"/>
        <w:tblCellMar>
          <w:left w:w="62" w:type="dxa"/>
          <w:right w:w="62" w:type="dxa"/>
        </w:tblCellMar>
        <w:tblLook w:val="0000"/>
      </w:tblPr>
      <w:tblGrid>
        <w:gridCol w:w="3369"/>
        <w:gridCol w:w="5670"/>
      </w:tblGrid>
      <w:tr w:rsidTr="005E09A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SpecialBold"/>
              </w:rPr>
              <w:t>PERFORMANCE CRITERIA</w:t>
            </w:r>
          </w:p>
        </w:tc>
      </w:tr>
      <w:tr w:rsidTr="005E09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71AD">
            <w:pPr>
              <w:pStyle w:val="List"/>
              <w:rPr>
                <w:lang w:val="en-NZ"/>
              </w:rPr>
            </w:pPr>
            <w:r w:rsidRPr="004B71AD">
              <w:t>1.</w:t>
            </w:r>
            <w:r w:rsidRPr="004B71AD">
              <w:tab/>
              <w:t xml:space="preserve">Develop </w:t>
            </w:r>
            <w:r w:rsidRPr="004B71AD">
              <w:rPr>
                <w:rStyle w:val="Emphasis"/>
              </w:rPr>
              <w:t>policies</w:t>
            </w:r>
            <w:r w:rsidRPr="004B71AD">
              <w:t xml:space="preserve"> for health related workplace</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1.1</w:t>
            </w:r>
            <w:r w:rsidRPr="004B71AD">
              <w:tab/>
              <w:t xml:space="preserve">Identify </w:t>
            </w:r>
            <w:r w:rsidRPr="004B71AD">
              <w:rPr>
                <w:rStyle w:val="Emphasis"/>
              </w:rPr>
              <w:t>government policies</w:t>
            </w:r>
            <w:r w:rsidRPr="004B71AD">
              <w:t xml:space="preserve"> that affect the workplace and its functions and document implications </w:t>
            </w:r>
          </w:p>
          <w:p w:rsidR="00000000" w:rsidRPr="004B71AD" w:rsidP="004B71AD">
            <w:pPr>
              <w:pStyle w:val="BodyText"/>
            </w:pPr>
            <w:r w:rsidRPr="004B71AD">
              <w:t>1.2</w:t>
            </w:r>
            <w:r w:rsidRPr="004B71AD">
              <w:tab/>
              <w:t>Identify and document workplace policies needed to address government</w:t>
            </w:r>
            <w:r w:rsidRPr="004B71AD">
              <w:t xml:space="preserve"> requirements </w:t>
            </w:r>
          </w:p>
          <w:p w:rsidR="00000000" w:rsidRPr="004B71AD" w:rsidP="004B71AD">
            <w:pPr>
              <w:pStyle w:val="BodyText"/>
            </w:pPr>
            <w:r w:rsidRPr="004B71AD">
              <w:t>1.3</w:t>
            </w:r>
            <w:r w:rsidRPr="004B71AD">
              <w:tab/>
              <w:t>Discuss policy requirements with the community and associated health agencies</w:t>
            </w:r>
          </w:p>
          <w:p w:rsidR="00000000" w:rsidRPr="004B71AD" w:rsidP="004B71AD">
            <w:pPr>
              <w:pStyle w:val="BodyText"/>
            </w:pPr>
            <w:r w:rsidRPr="004B71AD">
              <w:t>1.4</w:t>
            </w:r>
            <w:r w:rsidRPr="004B71AD">
              <w:tab/>
              <w:t xml:space="preserve">Develop and/or revise policies in consultation with the </w:t>
            </w:r>
            <w:r w:rsidRPr="004B71AD">
              <w:rPr>
                <w:rStyle w:val="Emphasis"/>
              </w:rPr>
              <w:t>community</w:t>
            </w:r>
            <w:r w:rsidRPr="004B71AD">
              <w:t xml:space="preserve"> </w:t>
            </w:r>
          </w:p>
          <w:p w:rsidR="00000000" w:rsidRPr="004B71AD" w:rsidP="004B71AD">
            <w:pPr>
              <w:pStyle w:val="BodyText"/>
            </w:pPr>
            <w:r w:rsidRPr="004B71AD">
              <w:t>1.5</w:t>
            </w:r>
            <w:r w:rsidRPr="004B71AD">
              <w:tab/>
              <w:t>Seek endorsement of key stakeholders for policy recommendations</w:t>
            </w:r>
          </w:p>
          <w:p w:rsidR="00000000" w:rsidP="004B71AD">
            <w:pPr>
              <w:pStyle w:val="BodyText"/>
              <w:rPr>
                <w:lang w:val="en-NZ"/>
              </w:rPr>
            </w:pPr>
            <w:r w:rsidRPr="004B71AD">
              <w:t>1.6</w:t>
            </w:r>
            <w:r w:rsidRPr="004B71AD">
              <w:tab/>
              <w:t>Monitor and revi</w:t>
            </w:r>
            <w:r w:rsidRPr="004B71AD">
              <w:t xml:space="preserve">ew workplace policies </w:t>
            </w:r>
          </w:p>
        </w:tc>
      </w:tr>
      <w:tr w:rsidTr="005E09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71AD">
            <w:pPr>
              <w:pStyle w:val="List"/>
              <w:rPr>
                <w:lang w:val="en-NZ"/>
              </w:rPr>
            </w:pPr>
            <w:r w:rsidRPr="004B71AD">
              <w:t>2.</w:t>
            </w:r>
            <w:r w:rsidRPr="004B71AD">
              <w:tab/>
              <w:t>Influence government policy development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2.1</w:t>
            </w:r>
            <w:r w:rsidRPr="004B71AD">
              <w:tab/>
              <w:t xml:space="preserve">Identify and document government policies that result in service duplication or gaps in community needs </w:t>
            </w:r>
          </w:p>
          <w:p w:rsidR="00000000" w:rsidRPr="004B71AD" w:rsidP="004B71AD">
            <w:pPr>
              <w:pStyle w:val="BodyText"/>
            </w:pPr>
            <w:r w:rsidRPr="004B71AD">
              <w:t>2.2</w:t>
            </w:r>
            <w:r w:rsidRPr="004B71AD">
              <w:tab/>
            </w:r>
            <w:r w:rsidRPr="004B71AD">
              <w:t>Develop strategies for influencing government policies in consultation with the community and health agencies</w:t>
            </w:r>
          </w:p>
          <w:p w:rsidR="00000000" w:rsidRPr="004B71AD" w:rsidP="004B71AD">
            <w:pPr>
              <w:pStyle w:val="BodyText"/>
            </w:pPr>
            <w:r w:rsidRPr="004B71AD">
              <w:t>2.3</w:t>
            </w:r>
            <w:r w:rsidRPr="004B71AD">
              <w:tab/>
              <w:t>Represent community views and needs to government</w:t>
            </w:r>
          </w:p>
          <w:p w:rsidR="00000000" w:rsidRPr="004B71AD" w:rsidP="004B71AD">
            <w:pPr>
              <w:pStyle w:val="BodyText"/>
            </w:pPr>
            <w:r w:rsidRPr="004B71AD">
              <w:t>2.4</w:t>
            </w:r>
            <w:r w:rsidRPr="004B71AD">
              <w:tab/>
              <w:t>Discuss progress/outcome of representations with the community</w:t>
            </w:r>
          </w:p>
          <w:p w:rsidR="00000000" w:rsidP="004B71AD">
            <w:pPr>
              <w:pStyle w:val="BodyText"/>
              <w:rPr>
                <w:lang w:val="en-NZ"/>
              </w:rPr>
            </w:pPr>
            <w:r w:rsidRPr="004B71AD">
              <w:t>2.5</w:t>
            </w:r>
            <w:r w:rsidRPr="004B71AD">
              <w:tab/>
              <w:t>Monitor and review st</w:t>
            </w:r>
            <w:r w:rsidRPr="004B71AD">
              <w:t xml:space="preserve">rategies </w:t>
            </w:r>
          </w:p>
        </w:tc>
      </w:tr>
      <w:tr w:rsidTr="005E09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p>
        </w:tc>
      </w:tr>
    </w:tbl>
    <w:p w:rsidR="005E09AD" w:rsidP="004B71AD">
      <w:pPr>
        <w:pStyle w:val="BodyText"/>
      </w:pPr>
    </w:p>
    <w:p w:rsidR="005E09AD" w:rsidP="004B71AD">
      <w:pPr>
        <w:pStyle w:val="BodyText"/>
      </w:pPr>
    </w:p>
    <w:p w:rsidR="00000000" w:rsidRPr="004B71AD" w:rsidP="004B71AD">
      <w:pPr>
        <w:pStyle w:val="Heading1"/>
      </w:pPr>
      <w:bookmarkStart w:id="9" w:name="O_259628"/>
      <w:bookmarkEnd w:id="9"/>
      <w:r w:rsidRPr="004B71AD">
        <w:t>Required Skills and Knowledge</w:t>
      </w:r>
    </w:p>
    <w:tbl>
      <w:tblPr>
        <w:tblW w:w="0" w:type="auto"/>
        <w:tblLayout w:type="fixed"/>
        <w:tblCellMar>
          <w:left w:w="62" w:type="dxa"/>
          <w:right w:w="62" w:type="dxa"/>
        </w:tblCellMar>
        <w:tblLook w:val="0000"/>
      </w:tblPr>
      <w:tblGrid>
        <w:gridCol w:w="9072"/>
      </w:tblGrid>
      <w:tr w:rsidTr="005E09A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SpecialBold"/>
              </w:rPr>
              <w:t>REQUIRED SKILLS AND KNOWLEDGE</w:t>
            </w:r>
          </w:p>
        </w:tc>
      </w:tr>
      <w:tr w:rsidTr="005E09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t>This describes the essential skills and knowledge and their level required for this unit.</w:t>
            </w:r>
          </w:p>
        </w:tc>
      </w:tr>
      <w:tr w:rsidTr="005E09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rPr>
                <w:rStyle w:val="Emphasis"/>
              </w:rPr>
              <w:t>Essential knowledge</w:t>
            </w:r>
            <w:r w:rsidRPr="004B71AD">
              <w:t>:</w:t>
            </w:r>
          </w:p>
          <w:p w:rsidR="00000000" w:rsidRPr="004B71AD" w:rsidP="004B71AD">
            <w:pPr>
              <w:pStyle w:val="BodyText"/>
            </w:pPr>
            <w:r w:rsidRPr="004B71A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B71AD" w:rsidP="004B71AD">
            <w:pPr>
              <w:pStyle w:val="BodyText"/>
            </w:pPr>
            <w:r w:rsidRPr="004B71AD">
              <w:t xml:space="preserve">This includes </w:t>
            </w:r>
            <w:r w:rsidRPr="004B71AD">
              <w:t>knowledge of:</w:t>
            </w:r>
          </w:p>
          <w:p w:rsidR="00000000" w:rsidRPr="004B71AD" w:rsidP="004B71AD">
            <w:pPr>
              <w:pStyle w:val="ListBullet"/>
            </w:pPr>
            <w:r w:rsidRPr="004B71AD">
              <w:t>National Aboriginal Health Strategy</w:t>
            </w:r>
          </w:p>
          <w:p w:rsidR="00000000" w:rsidRPr="004B71AD" w:rsidP="004B71AD">
            <w:pPr>
              <w:pStyle w:val="ListBullet"/>
            </w:pPr>
            <w:r w:rsidRPr="004B71AD">
              <w:t>Relevant up-to-date national policies and reports, such as 'National Aboriginal and Torres Strait Islander Oral Health Workshop - Report and Action Plan'</w:t>
            </w:r>
          </w:p>
          <w:p w:rsidR="00000000" w:rsidRPr="004B71AD" w:rsidP="004B71AD">
            <w:pPr>
              <w:pStyle w:val="ListBullet"/>
            </w:pPr>
            <w:r w:rsidRPr="004B71AD">
              <w:t>Organisation policies and guidelines</w:t>
            </w:r>
          </w:p>
          <w:p w:rsidR="00000000" w:rsidP="004B71AD">
            <w:pPr>
              <w:pStyle w:val="ListBullet"/>
              <w:rPr>
                <w:lang w:val="en-NZ"/>
              </w:rPr>
            </w:pPr>
            <w:r w:rsidRPr="004B71AD">
              <w:t>Common</w:t>
            </w:r>
            <w:r w:rsidRPr="004B71AD">
              <w:t>wealth state/territory government policies and local government policies</w:t>
            </w:r>
          </w:p>
        </w:tc>
      </w:tr>
      <w:tr w:rsidTr="005E09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rPr>
                <w:rStyle w:val="Emphasis"/>
              </w:rPr>
              <w:t>Essential skills</w:t>
            </w:r>
            <w:r w:rsidRPr="004B71AD">
              <w:t>:</w:t>
            </w:r>
          </w:p>
          <w:p w:rsidR="00000000" w:rsidRPr="004B71AD" w:rsidP="004B71AD">
            <w:pPr>
              <w:pStyle w:val="BodyText"/>
            </w:pPr>
            <w:r w:rsidRPr="004B71AD">
              <w:t>It is critical that the candidate demonstrate the ability to:</w:t>
            </w:r>
          </w:p>
          <w:p w:rsidR="00000000" w:rsidRPr="004B71AD" w:rsidP="004B71AD">
            <w:pPr>
              <w:pStyle w:val="ListBullet"/>
            </w:pPr>
            <w:r w:rsidRPr="004B71AD">
              <w:t>Develop workplace policies in relation to the provision of health services for Aboriginal and/or To</w:t>
            </w:r>
            <w:r w:rsidRPr="004B71AD">
              <w:t>rres Strait Islander individuals and communities</w:t>
            </w:r>
          </w:p>
          <w:p w:rsidR="00000000" w:rsidRPr="004B71AD" w:rsidP="004B71AD">
            <w:pPr>
              <w:pStyle w:val="ListBullet"/>
            </w:pPr>
            <w:r w:rsidRPr="004B71AD">
              <w:t>Contribute to Government policy development and review on behalf of Aboriginal and/or Torres Strait Islander people</w:t>
            </w:r>
          </w:p>
          <w:p w:rsidR="00000000" w:rsidRPr="004B71AD" w:rsidP="004B71AD">
            <w:pPr>
              <w:pStyle w:val="BodyText"/>
            </w:pPr>
          </w:p>
          <w:p w:rsidR="00000000" w:rsidRPr="004B71AD" w:rsidP="004B71AD">
            <w:pPr>
              <w:pStyle w:val="BodyText"/>
            </w:pPr>
            <w:r w:rsidRPr="004B71AD">
              <w:t>In addition, the candidate must be able to effectively do the task outlined in elements an</w:t>
            </w:r>
            <w:r w:rsidRPr="004B71AD">
              <w:t>d performance criteria of this unit, manage the task and manage contingencies in the context of the identified work role</w:t>
            </w:r>
          </w:p>
          <w:p w:rsidR="00000000" w:rsidRPr="004B71AD" w:rsidP="004B71AD">
            <w:pPr>
              <w:pStyle w:val="BodyText"/>
            </w:pPr>
            <w:r w:rsidRPr="004B71AD">
              <w:t>This includes the ability to:</w:t>
            </w:r>
          </w:p>
          <w:p w:rsidR="00000000" w:rsidRPr="004B71AD" w:rsidP="004B71AD">
            <w:pPr>
              <w:pStyle w:val="ListBullet"/>
            </w:pPr>
            <w:r w:rsidRPr="004B71AD">
              <w:t xml:space="preserve">Communicate clearly and effectively </w:t>
            </w:r>
          </w:p>
          <w:p w:rsidR="00000000" w:rsidRPr="004B71AD" w:rsidP="004B71AD">
            <w:pPr>
              <w:pStyle w:val="ListBullet"/>
            </w:pPr>
            <w:r w:rsidRPr="004B71AD">
              <w:t>Negotiate and resolve conflict</w:t>
            </w:r>
          </w:p>
          <w:p w:rsidR="00000000" w:rsidRPr="004B71AD" w:rsidP="004B71AD">
            <w:pPr>
              <w:pStyle w:val="ListBullet"/>
            </w:pPr>
            <w:r w:rsidRPr="004B71AD">
              <w:t>Represent the organisation, commun</w:t>
            </w:r>
            <w:r w:rsidRPr="004B71AD">
              <w:t>ity and/or other positions in public speaking, meetings and in writing</w:t>
            </w:r>
          </w:p>
          <w:p w:rsidR="00000000" w:rsidRPr="004B71AD" w:rsidP="004B71AD">
            <w:pPr>
              <w:pStyle w:val="ListBullet"/>
            </w:pPr>
            <w:r w:rsidRPr="004B71AD">
              <w:t>Write letters, submissions and reports</w:t>
            </w:r>
          </w:p>
        </w:tc>
      </w:tr>
    </w:tbl>
    <w:p w:rsidR="005E09AD" w:rsidP="004B71AD">
      <w:pPr>
        <w:pStyle w:val="BodyText"/>
      </w:pPr>
    </w:p>
    <w:p w:rsidR="005E09AD" w:rsidP="004B71AD">
      <w:pPr>
        <w:pStyle w:val="BodyText"/>
      </w:pPr>
    </w:p>
    <w:p w:rsidR="00000000" w:rsidRPr="004B71AD" w:rsidP="004B71AD">
      <w:pPr>
        <w:pStyle w:val="Heading1"/>
      </w:pPr>
      <w:bookmarkStart w:id="10" w:name="O_243662"/>
      <w:bookmarkEnd w:id="10"/>
      <w:r w:rsidRPr="004B71AD">
        <w:t>Evidence Guide</w:t>
      </w:r>
    </w:p>
    <w:tbl>
      <w:tblPr>
        <w:tblW w:w="0" w:type="auto"/>
        <w:tblLayout w:type="fixed"/>
        <w:tblCellMar>
          <w:left w:w="62" w:type="dxa"/>
          <w:right w:w="62" w:type="dxa"/>
        </w:tblCellMar>
        <w:tblLook w:val="0000"/>
      </w:tblPr>
      <w:tblGrid>
        <w:gridCol w:w="3402"/>
        <w:gridCol w:w="5670"/>
      </w:tblGrid>
      <w:tr w:rsidTr="005E09A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SpecialBold"/>
              </w:rPr>
              <w:t>EVIDENCE GUIDE</w:t>
            </w:r>
          </w:p>
        </w:tc>
      </w:tr>
      <w:tr w:rsidTr="005E09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t>The evidence guide prov</w:t>
            </w:r>
            <w:r w:rsidRPr="004B71AD">
              <w:t>ides advice on assessment and must be read in conjunction with the Performance Criteria, Required Skills and Knowledge, the Range Statement and the Assessment Guidelines for this Training Package.</w:t>
            </w:r>
          </w:p>
        </w:tc>
      </w:tr>
      <w:tr w:rsidTr="005E09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Critical aspects of assessment</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ListBullet"/>
            </w:pPr>
            <w:r w:rsidRPr="004B71AD">
              <w:t xml:space="preserve">The individual being </w:t>
            </w:r>
            <w:r w:rsidRPr="004B71AD">
              <w:t>assessed must provide evidence of specified essential knowledge as well as skills</w:t>
            </w:r>
          </w:p>
          <w:p w:rsidR="00000000" w:rsidRPr="004B71AD" w:rsidP="004B71AD">
            <w:pPr>
              <w:pStyle w:val="ListBullet"/>
            </w:pPr>
            <w:r w:rsidRPr="004B71AD">
              <w:t>Consistency of performance should be demonstrated over the required range of situations relevant to the workplace</w:t>
            </w:r>
          </w:p>
          <w:p w:rsidR="00000000" w:rsidP="004B71AD">
            <w:pPr>
              <w:pStyle w:val="ListBullet"/>
              <w:rPr>
                <w:lang w:val="en-NZ"/>
              </w:rPr>
            </w:pPr>
            <w:r w:rsidRPr="004B71AD">
              <w:t>Where, for reasons of safety, space, or access to equipment and resources, assessment takes place away from the workplace, the assessment environment should represent workplace conditions as closely as possible</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Conditions of assessment</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This unit inclu</w:t>
            </w:r>
            <w:r w:rsidRPr="004B71AD">
              <w:t>des skills and knowledge specific to Aboriginal and/or Torres Strait Islander culture</w:t>
            </w:r>
          </w:p>
          <w:p w:rsidR="00000000" w:rsidRPr="004B71AD" w:rsidP="004B71AD">
            <w:pPr>
              <w:pStyle w:val="BodyText"/>
            </w:pPr>
            <w:r w:rsidRPr="004B71AD">
              <w:t>Assessment must therefore be undertaken by a workplace assessor who has expertise in the unit of competency or who has the current qualification being assessed and who is</w:t>
            </w:r>
            <w:r w:rsidRPr="004B71AD">
              <w:t>:</w:t>
            </w:r>
          </w:p>
          <w:p w:rsidR="00000000" w:rsidRPr="004B71AD" w:rsidP="004B71AD">
            <w:pPr>
              <w:pStyle w:val="ListBullet2"/>
            </w:pPr>
            <w:r w:rsidRPr="004B71AD">
              <w:t>Aboriginal or Torres Strait Islander him/herself</w:t>
            </w:r>
          </w:p>
          <w:p w:rsidR="00000000" w:rsidRPr="004B71AD" w:rsidP="004B71AD">
            <w:pPr>
              <w:pStyle w:val="BodyText"/>
            </w:pPr>
            <w:r w:rsidRPr="004B71AD">
              <w:t>or:</w:t>
            </w:r>
          </w:p>
          <w:p w:rsidR="00000000" w:rsidP="004B71AD">
            <w:pPr>
              <w:pStyle w:val="ListBullet2"/>
              <w:rPr>
                <w:lang w:val="en-NZ"/>
              </w:rPr>
            </w:pPr>
            <w:r w:rsidRPr="004B71AD">
              <w:t>accompanied and advised by an Aboriginal or Torres Strait Islander person who is a recognised member of the community with experience in primary health care</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Context of assessment</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 xml:space="preserve">Competence should be demonstrated working individually, under supervision or as part of a primary health care team working with Aboriginal and/or </w:t>
            </w:r>
            <w:r w:rsidRPr="004B71AD">
              <w:br/>
              <w:t>Torres Strait Islander clients.</w:t>
            </w:r>
          </w:p>
          <w:p w:rsidR="00000000" w:rsidP="004B71AD">
            <w:pPr>
              <w:pStyle w:val="BodyText"/>
              <w:rPr>
                <w:lang w:val="en-NZ"/>
              </w:rPr>
            </w:pPr>
            <w:r w:rsidRPr="004B71AD">
              <w:t xml:space="preserve">Assessment should replicate workplace conditions as far as possible. </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Rel</w:t>
            </w:r>
            <w:r w:rsidRPr="004B71AD">
              <w:rPr>
                <w:rStyle w:val="Emphasis"/>
              </w:rPr>
              <w:t>ated units</w:t>
            </w:r>
            <w:r w:rsidRPr="004B71AD">
              <w:t>:</w:t>
            </w: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t>This unit may be assessed independently or in conjunction with other units with associated workplace application</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p>
        </w:tc>
      </w:tr>
    </w:tbl>
    <w:p w:rsidR="005E09AD" w:rsidP="004B71AD">
      <w:pPr>
        <w:pStyle w:val="BodyText"/>
      </w:pPr>
    </w:p>
    <w:p w:rsidR="005E09AD" w:rsidP="004B71AD">
      <w:pPr>
        <w:pStyle w:val="BodyText"/>
      </w:pPr>
    </w:p>
    <w:p w:rsidR="00000000" w:rsidRPr="004B71AD" w:rsidP="004B71AD">
      <w:pPr>
        <w:pStyle w:val="Heading1"/>
      </w:pPr>
      <w:bookmarkStart w:id="11" w:name="O_251645"/>
      <w:bookmarkEnd w:id="11"/>
      <w:r w:rsidRPr="004B71AD">
        <w:t>Range Statement</w:t>
      </w:r>
    </w:p>
    <w:tbl>
      <w:tblPr>
        <w:tblW w:w="0" w:type="auto"/>
        <w:tblLayout w:type="fixed"/>
        <w:tblCellMar>
          <w:left w:w="62" w:type="dxa"/>
          <w:right w:w="62" w:type="dxa"/>
        </w:tblCellMar>
        <w:tblLook w:val="0000"/>
      </w:tblPr>
      <w:tblGrid>
        <w:gridCol w:w="3402"/>
        <w:gridCol w:w="5670"/>
      </w:tblGrid>
      <w:tr w:rsidTr="005E09A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SpecialBold"/>
              </w:rPr>
              <w:t>RANGE STATEMENT</w:t>
            </w:r>
          </w:p>
        </w:tc>
      </w:tr>
      <w:tr w:rsidTr="005E09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t>The Range Statement relates to the unit of competency as a whole. It allows for different work environments and situations that may affect performance. Add any essential operating conditions that may be present with training and assessment depending on the</w:t>
            </w:r>
            <w:r w:rsidRPr="004B71AD">
              <w:t xml:space="preserve"> work situation, needs of the candidate, accessibility of the item, and local industry and regional contexts.</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This competency standard supports the recognition, protection and continued advancement of the inherent rights, cultures and</w:t>
            </w:r>
            <w:r w:rsidRPr="004B71AD">
              <w:t xml:space="preserve"> traditions of Aboriginal and Torres Strait Islander peoples</w:t>
            </w:r>
          </w:p>
          <w:p w:rsidR="00000000" w:rsidRPr="004B71AD" w:rsidP="004B71AD">
            <w:pPr>
              <w:pStyle w:val="BodyText"/>
            </w:pPr>
            <w:r w:rsidRPr="004B71AD">
              <w:t>It recognises that the improvement of the health status of Aboriginal and Torres Strait Islander people must include attention to physical, spiritual, cultural, emotional and social wellbeing, community capacity and governance</w:t>
            </w:r>
          </w:p>
          <w:p w:rsidR="00000000" w:rsidP="004B71AD">
            <w:pPr>
              <w:pStyle w:val="BodyText"/>
              <w:rPr>
                <w:lang w:val="en-NZ"/>
              </w:rPr>
            </w:pPr>
            <w:r w:rsidRPr="004B71AD">
              <w:t>Its application must be cultu</w:t>
            </w:r>
            <w:r w:rsidRPr="004B71AD">
              <w:t>rally sensitive and supportive of traditional healing and health, knowledge and practices</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t>Community participation and control in decision-making is essential to all aspects of health work, and the role of the health worker is to suppo</w:t>
            </w:r>
            <w:r w:rsidRPr="004B71AD">
              <w:t>rt the community in this process</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Supervision must be conducted in accordance with prevailing state/territory and organisation legislative and regulatory requirements</w:t>
            </w:r>
          </w:p>
          <w:p w:rsidR="00000000" w:rsidRPr="004B71AD" w:rsidP="004B71AD">
            <w:pPr>
              <w:pStyle w:val="BodyText"/>
            </w:pPr>
            <w:r w:rsidRPr="004B71AD">
              <w:t>References to supervision may include either direct or indirect supervision of work by more experienced workers, supervisors, managers or other health professionals</w:t>
            </w:r>
          </w:p>
          <w:p w:rsidR="00000000" w:rsidP="004B71AD">
            <w:pPr>
              <w:pStyle w:val="BodyText"/>
              <w:rPr>
                <w:lang w:val="en-NZ"/>
              </w:rPr>
            </w:pPr>
            <w:r w:rsidRPr="004B71AD">
              <w:t xml:space="preserve">A person at this level should </w:t>
            </w:r>
            <w:r w:rsidRPr="004B71AD">
              <w:rPr>
                <w:rStyle w:val="BoldandItalics"/>
              </w:rPr>
              <w:t>only</w:t>
            </w:r>
            <w:r w:rsidRPr="004B71AD">
              <w:t xml:space="preserve"> be required to make decisions about clients within the o</w:t>
            </w:r>
            <w:r w:rsidRPr="004B71AD">
              <w:t>rganisation's standard treatment protocols and associated guidelines</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r w:rsidRPr="004B71AD">
              <w:t>Federal, state or territory legislation may impact on workers' practices and responsibilities. Implementation of the competency standards should reflect the l</w:t>
            </w:r>
            <w:r w:rsidRPr="004B71AD">
              <w:t>egislative framework in which a health worker operates. It is recognised that this may sometimes reduce the application of the Range of Variables in practice. However, assessment in the workplace or through simulation should address all essential skills an</w:t>
            </w:r>
            <w:r w:rsidRPr="004B71AD">
              <w:t>d knowledge across the Range of Variables</w:t>
            </w:r>
          </w:p>
          <w:p w:rsidR="00000000" w:rsidRPr="004B71AD" w:rsidP="004B71AD">
            <w:pPr>
              <w:pStyle w:val="BodyText"/>
            </w:pPr>
            <w:r w:rsidRPr="004B71AD">
              <w:t>Aboriginal and/or Torres Strait Islander health workers may be required to operate in situations that do not constitute 'usual practice' due to lack of resources, remote locations and community needs. As a result, they may need to possess more competencies</w:t>
            </w:r>
            <w:r w:rsidRPr="004B71AD">
              <w:t xml:space="preserve"> than described by 'usual practice circumstances'</w:t>
            </w:r>
          </w:p>
          <w:p w:rsidR="00000000" w:rsidP="004B71AD">
            <w:pPr>
              <w:pStyle w:val="BodyText"/>
              <w:rPr>
                <w:lang w:val="en-NZ"/>
              </w:rPr>
            </w:pPr>
            <w:r w:rsidRPr="004B71AD">
              <w:t>Under all circumstances, the employer must enable the worker to function within the prevailing legislative framework</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Policies may be</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ListBullet"/>
            </w:pPr>
            <w:r w:rsidRPr="004B71AD">
              <w:t>Organisational</w:t>
            </w:r>
          </w:p>
          <w:p w:rsidR="00000000" w:rsidRPr="004B71AD" w:rsidP="004B71AD">
            <w:pPr>
              <w:pStyle w:val="ListBullet"/>
            </w:pPr>
            <w:r w:rsidRPr="004B71AD">
              <w:t>Work unit</w:t>
            </w:r>
          </w:p>
          <w:p w:rsidR="00000000" w:rsidRPr="004B71AD" w:rsidP="004B71AD">
            <w:pPr>
              <w:pStyle w:val="ListBullet"/>
            </w:pPr>
            <w:r w:rsidRPr="004B71AD">
              <w:t>Workplace</w:t>
            </w:r>
          </w:p>
          <w:p w:rsidR="00000000" w:rsidRPr="004B71AD" w:rsidP="004B71AD">
            <w:pPr>
              <w:pStyle w:val="ListBullet"/>
            </w:pPr>
            <w:r w:rsidRPr="004B71AD">
              <w:t>Formalised policies</w:t>
            </w:r>
          </w:p>
          <w:p w:rsidR="00000000" w:rsidRPr="004B71AD" w:rsidP="004B71AD">
            <w:pPr>
              <w:pStyle w:val="ListBullet"/>
            </w:pPr>
            <w:r w:rsidRPr="004B71AD">
              <w:t>Workplace gu</w:t>
            </w:r>
            <w:r w:rsidRPr="004B71AD">
              <w:t>idelines</w:t>
            </w:r>
          </w:p>
          <w:p w:rsidR="00000000" w:rsidP="004B71AD">
            <w:pPr>
              <w:pStyle w:val="ListBullet"/>
              <w:rPr>
                <w:lang w:val="en-NZ"/>
              </w:rPr>
            </w:pPr>
            <w:r w:rsidRPr="004B71AD">
              <w:t>Agreed directions for service delivery</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Government policies may be at state</w:t>
            </w:r>
            <w:r w:rsidRPr="004B71AD">
              <w:t xml:space="preserve">, </w:t>
            </w:r>
            <w:r w:rsidRPr="004B71AD">
              <w:rPr>
                <w:rStyle w:val="Emphasis"/>
              </w:rPr>
              <w:t>commonwealth or local government level and may</w:t>
            </w:r>
            <w:r w:rsidRPr="004B71AD">
              <w:t xml:space="preserve">, </w:t>
            </w:r>
            <w:r w:rsidRPr="004B71AD">
              <w:rPr>
                <w:rStyle w:val="Emphasis"/>
              </w:rPr>
              <w:t>for example</w:t>
            </w:r>
            <w:r w:rsidRPr="004B71AD">
              <w:t xml:space="preserve">, </w:t>
            </w:r>
            <w:r w:rsidRPr="004B71AD">
              <w:rPr>
                <w:rStyle w:val="Emphasis"/>
              </w:rPr>
              <w:t>include those relating to</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ListBullet"/>
            </w:pPr>
            <w:r w:rsidRPr="004B71AD">
              <w:t>Health</w:t>
            </w:r>
          </w:p>
          <w:p w:rsidR="00000000" w:rsidRPr="004B71AD" w:rsidP="004B71AD">
            <w:pPr>
              <w:pStyle w:val="ListBullet"/>
            </w:pPr>
            <w:r w:rsidRPr="004B71AD">
              <w:t>Welfare</w:t>
            </w:r>
          </w:p>
          <w:p w:rsidR="00000000" w:rsidRPr="004B71AD" w:rsidP="004B71AD">
            <w:pPr>
              <w:pStyle w:val="ListBullet"/>
            </w:pPr>
            <w:r w:rsidRPr="004B71AD">
              <w:t>Environment</w:t>
            </w:r>
          </w:p>
          <w:p w:rsidR="00000000" w:rsidRPr="004B71AD" w:rsidP="004B71AD">
            <w:pPr>
              <w:pStyle w:val="ListBullet"/>
            </w:pPr>
            <w:r w:rsidRPr="004B71AD">
              <w:t>Housing</w:t>
            </w:r>
          </w:p>
          <w:p w:rsidR="00000000" w:rsidRPr="004B71AD" w:rsidP="004B71AD">
            <w:pPr>
              <w:pStyle w:val="ListBullet"/>
            </w:pPr>
            <w:r w:rsidRPr="004B71AD">
              <w:t>Land</w:t>
            </w:r>
          </w:p>
          <w:p w:rsidR="00000000" w:rsidP="004B71AD">
            <w:pPr>
              <w:pStyle w:val="ListBullet"/>
              <w:rPr>
                <w:lang w:val="en-NZ"/>
              </w:rPr>
            </w:pPr>
            <w:r w:rsidRPr="004B71AD">
              <w:t>Funding</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Community may include</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ListBullet"/>
            </w:pPr>
            <w:r w:rsidRPr="004B71AD">
              <w:t xml:space="preserve">Key people identified by the local community and community controlled organisations </w:t>
            </w:r>
          </w:p>
          <w:p w:rsidR="00000000" w:rsidRPr="004B71AD" w:rsidP="004B71AD">
            <w:pPr>
              <w:pStyle w:val="ListBullet"/>
            </w:pPr>
            <w:r w:rsidRPr="004B71AD">
              <w:t>Individuals</w:t>
            </w:r>
          </w:p>
          <w:p w:rsidR="00000000" w:rsidRPr="004B71AD" w:rsidP="004B71AD">
            <w:pPr>
              <w:pStyle w:val="ListBullet"/>
            </w:pPr>
            <w:r w:rsidRPr="004B71AD">
              <w:t>Community councils</w:t>
            </w:r>
          </w:p>
          <w:p w:rsidR="00000000" w:rsidP="004B71AD">
            <w:pPr>
              <w:pStyle w:val="ListBullet"/>
              <w:rPr>
                <w:lang w:val="en-NZ"/>
              </w:rPr>
            </w:pPr>
            <w:r w:rsidRPr="004B71AD">
              <w:t>Family</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Relevant people who endorse policies may include</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ListBullet"/>
            </w:pPr>
            <w:r w:rsidRPr="004B71AD">
              <w:t>Organisational cabinet/board of management</w:t>
            </w:r>
          </w:p>
          <w:p w:rsidR="00000000" w:rsidRPr="004B71AD" w:rsidP="004B71AD">
            <w:pPr>
              <w:pStyle w:val="ListBullet"/>
            </w:pPr>
            <w:r w:rsidRPr="004B71AD">
              <w:t>Management committee</w:t>
            </w:r>
          </w:p>
          <w:p w:rsidR="00000000" w:rsidRPr="004B71AD" w:rsidP="004B71AD">
            <w:pPr>
              <w:pStyle w:val="ListBullet"/>
            </w:pPr>
            <w:r w:rsidRPr="004B71AD">
              <w:t>Community councils</w:t>
            </w:r>
          </w:p>
          <w:p w:rsidR="00000000" w:rsidP="004B71AD">
            <w:pPr>
              <w:pStyle w:val="ListBullet"/>
              <w:rPr>
                <w:lang w:val="en-NZ"/>
              </w:rPr>
            </w:pPr>
            <w:r w:rsidRPr="004B71AD">
              <w:t>Community health councils</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Review of policies may be</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ListBullet"/>
            </w:pPr>
            <w:r w:rsidRPr="004B71AD">
              <w:t>Informal discussions with individuals and key people in the community</w:t>
            </w:r>
          </w:p>
          <w:p w:rsidR="00000000" w:rsidRPr="004B71AD" w:rsidP="004B71AD">
            <w:pPr>
              <w:pStyle w:val="ListBullet"/>
            </w:pPr>
            <w:r w:rsidRPr="004B71AD">
              <w:t>Formal review involving processes such as:</w:t>
            </w:r>
          </w:p>
          <w:p w:rsidR="00000000" w:rsidRPr="004B71AD" w:rsidP="004B71AD">
            <w:pPr>
              <w:pStyle w:val="ListBullet2"/>
            </w:pPr>
            <w:r w:rsidRPr="004B71AD">
              <w:t>public meetings</w:t>
            </w:r>
          </w:p>
          <w:p w:rsidR="00000000" w:rsidRPr="004B71AD" w:rsidP="004B71AD">
            <w:pPr>
              <w:pStyle w:val="ListBullet2"/>
            </w:pPr>
            <w:r w:rsidRPr="004B71AD">
              <w:t>interviews</w:t>
            </w:r>
          </w:p>
          <w:p w:rsidR="00000000" w:rsidP="004B71AD">
            <w:pPr>
              <w:pStyle w:val="ListBullet2"/>
              <w:rPr>
                <w:lang w:val="en-NZ"/>
              </w:rPr>
            </w:pPr>
            <w:r w:rsidRPr="004B71AD">
              <w:t>survey questionnaires</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71AD">
            <w:pPr>
              <w:pStyle w:val="BodyText"/>
              <w:rPr>
                <w:lang w:val="en-NZ"/>
              </w:rPr>
            </w:pPr>
            <w:r w:rsidRPr="004B71AD">
              <w:rPr>
                <w:rStyle w:val="Emphasis"/>
              </w:rPr>
              <w:t>Strategies for influencing government policy may include</w:t>
            </w:r>
            <w:r w:rsidRPr="004B71AD">
              <w:t>:</w:t>
            </w: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ListBullet"/>
            </w:pPr>
            <w:r w:rsidRPr="004B71AD">
              <w:t>Lobbying</w:t>
            </w:r>
          </w:p>
          <w:p w:rsidR="00000000" w:rsidRPr="004B71AD" w:rsidP="004B71AD">
            <w:pPr>
              <w:pStyle w:val="ListBullet"/>
            </w:pPr>
            <w:r w:rsidRPr="004B71AD">
              <w:t>Providing information to inform policy development</w:t>
            </w:r>
          </w:p>
          <w:p w:rsidR="00000000" w:rsidP="004B71AD">
            <w:pPr>
              <w:pStyle w:val="ListBullet"/>
              <w:rPr>
                <w:lang w:val="en-NZ"/>
              </w:rPr>
            </w:pPr>
            <w:r w:rsidRPr="004B71AD">
              <w:t>Providing information to highlight gaps in policy and problematic policies</w:t>
            </w:r>
          </w:p>
        </w:tc>
      </w:tr>
      <w:tr w:rsidTr="005E09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71AD" w:rsidP="004B71AD">
            <w:pPr>
              <w:pStyle w:val="BodyText"/>
            </w:pPr>
          </w:p>
        </w:tc>
      </w:tr>
    </w:tbl>
    <w:p w:rsidR="005E09AD" w:rsidP="004B71AD">
      <w:pPr>
        <w:pStyle w:val="BodyText"/>
      </w:pPr>
    </w:p>
    <w:p w:rsidR="005E09AD" w:rsidP="004B71AD">
      <w:pPr>
        <w:pStyle w:val="BodyText"/>
      </w:pPr>
    </w:p>
    <w:p w:rsidR="00000000" w:rsidRPr="004B71AD" w:rsidP="004B71AD">
      <w:pPr>
        <w:pStyle w:val="Heading1"/>
      </w:pPr>
      <w:bookmarkStart w:id="12" w:name="O_294871"/>
      <w:bookmarkEnd w:id="12"/>
      <w:r w:rsidRPr="004B71AD">
        <w:t>Unit Sector(s)</w:t>
      </w:r>
    </w:p>
    <w:p w:rsidR="00000000" w:rsidRPr="004B71AD" w:rsidP="004B71AD">
      <w:pPr>
        <w:pStyle w:val="BodyText"/>
      </w:pPr>
      <w:r w:rsidRPr="004B71AD">
        <w:t>Not Applicable</w:t>
      </w:r>
    </w:p>
    <w:p w:rsidR="00000000" w:rsidRPr="004B71AD" w:rsidP="004B71AD"/>
    <w:sectPr w:rsidSect="004B71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9AD" w:rsidP="005E0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D" w:rsidP="004B7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09AD" w:rsidP="004B71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E09AD" w:rsidP="004B71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9AD" w:rsidP="005E09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AD" w:rsidP="004B71AD">
    <w:pPr>
      <w:pStyle w:val="Header"/>
      <w:framePr w:wrap="around"/>
    </w:pPr>
    <w:r>
      <w:fldChar w:fldCharType="begin"/>
    </w:r>
    <w:r>
      <w:instrText xml:space="preserve"> TITLE   \* MERGEFORMAT </w:instrText>
    </w:r>
    <w:r>
      <w:fldChar w:fldCharType="separate"/>
    </w:r>
    <w:r>
      <w:t>HLTAHW604B Develop health care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09AD" w:rsidP="004B71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49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C2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C64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1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71AD"/>
    <w:pPr>
      <w:spacing w:before="360" w:after="60"/>
      <w:outlineLvl w:val="0"/>
    </w:pPr>
    <w:rPr>
      <w:sz w:val="32"/>
    </w:rPr>
  </w:style>
  <w:style w:type="paragraph" w:styleId="Heading2">
    <w:name w:val="heading 2"/>
    <w:basedOn w:val="HeadingBase"/>
    <w:next w:val="BodyText"/>
    <w:link w:val="Heading2Char"/>
    <w:qFormat/>
    <w:rsid w:val="004B71AD"/>
    <w:pPr>
      <w:keepLines/>
      <w:spacing w:before="240" w:after="120"/>
      <w:outlineLvl w:val="1"/>
    </w:pPr>
    <w:rPr>
      <w:sz w:val="28"/>
      <w:szCs w:val="40"/>
    </w:rPr>
  </w:style>
  <w:style w:type="paragraph" w:styleId="Heading3">
    <w:name w:val="heading 3"/>
    <w:basedOn w:val="HeadingBase"/>
    <w:next w:val="BodyText"/>
    <w:link w:val="Heading3Char"/>
    <w:qFormat/>
    <w:rsid w:val="004B71AD"/>
    <w:pPr>
      <w:spacing w:before="180" w:after="120"/>
      <w:outlineLvl w:val="2"/>
    </w:pPr>
    <w:rPr>
      <w:spacing w:val="-10"/>
      <w:kern w:val="32"/>
    </w:rPr>
  </w:style>
  <w:style w:type="paragraph" w:styleId="Heading4">
    <w:name w:val="heading 4"/>
    <w:basedOn w:val="HeadingBase"/>
    <w:next w:val="BodyText"/>
    <w:link w:val="Heading4Char"/>
    <w:qFormat/>
    <w:rsid w:val="004B71AD"/>
    <w:pPr>
      <w:spacing w:before="160" w:after="120"/>
      <w:outlineLvl w:val="3"/>
    </w:pPr>
    <w:rPr>
      <w:sz w:val="22"/>
    </w:rPr>
  </w:style>
  <w:style w:type="paragraph" w:styleId="Heading5">
    <w:name w:val="heading 5"/>
    <w:basedOn w:val="HeadingBase"/>
    <w:next w:val="Normal"/>
    <w:link w:val="Heading5Char"/>
    <w:qFormat/>
    <w:rsid w:val="004B71AD"/>
    <w:pPr>
      <w:spacing w:before="80"/>
      <w:outlineLvl w:val="4"/>
    </w:pPr>
    <w:rPr>
      <w:color w:val="918585"/>
      <w:sz w:val="20"/>
    </w:rPr>
  </w:style>
  <w:style w:type="paragraph" w:styleId="Heading6">
    <w:name w:val="heading 6"/>
    <w:basedOn w:val="HeadingBase"/>
    <w:next w:val="Normal"/>
    <w:link w:val="Heading6Char"/>
    <w:qFormat/>
    <w:rsid w:val="004B71AD"/>
    <w:pPr>
      <w:spacing w:before="60"/>
      <w:outlineLvl w:val="5"/>
    </w:pPr>
    <w:rPr>
      <w:color w:val="918585"/>
      <w:sz w:val="20"/>
    </w:rPr>
  </w:style>
  <w:style w:type="paragraph" w:styleId="Heading7">
    <w:name w:val="heading 7"/>
    <w:basedOn w:val="Normal"/>
    <w:next w:val="Normal"/>
    <w:link w:val="Heading7Char"/>
    <w:qFormat/>
    <w:rsid w:val="004B71AD"/>
    <w:pPr>
      <w:ind w:left="720"/>
      <w:outlineLvl w:val="6"/>
    </w:pPr>
    <w:rPr>
      <w:i/>
    </w:rPr>
  </w:style>
  <w:style w:type="paragraph" w:styleId="Heading8">
    <w:name w:val="heading 8"/>
    <w:basedOn w:val="Normal"/>
    <w:next w:val="Normal"/>
    <w:link w:val="Heading8Char"/>
    <w:qFormat/>
    <w:rsid w:val="004B71AD"/>
    <w:pPr>
      <w:ind w:left="720"/>
      <w:outlineLvl w:val="7"/>
    </w:pPr>
    <w:rPr>
      <w:i/>
    </w:rPr>
  </w:style>
  <w:style w:type="paragraph" w:styleId="Heading9">
    <w:name w:val="heading 9"/>
    <w:basedOn w:val="Normal"/>
    <w:next w:val="Normal"/>
    <w:link w:val="Heading9Char"/>
    <w:qFormat/>
    <w:rsid w:val="004B71AD"/>
    <w:pPr>
      <w:ind w:left="720"/>
      <w:outlineLvl w:val="8"/>
    </w:pPr>
    <w:rPr>
      <w:i/>
    </w:rPr>
  </w:style>
  <w:style w:type="character" w:default="1" w:styleId="DefaultParagraphFont">
    <w:name w:val="Default Paragraph Font"/>
    <w:uiPriority w:val="1"/>
    <w:unhideWhenUsed/>
    <w:rsid w:val="004B7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1AD"/>
  </w:style>
  <w:style w:type="character" w:customStyle="1" w:styleId="Heading1Char">
    <w:name w:val="Heading 1 Char"/>
    <w:link w:val="Heading1"/>
    <w:rsid w:val="004B71AD"/>
    <w:rPr>
      <w:rFonts w:ascii="Times New Roman" w:eastAsia="Times New Roman" w:hAnsi="Times New Roman" w:cs="Times New Roman"/>
      <w:b/>
      <w:sz w:val="32"/>
      <w:szCs w:val="20"/>
      <w:lang w:eastAsia="en-US"/>
    </w:rPr>
  </w:style>
  <w:style w:type="paragraph" w:styleId="BodyText">
    <w:name w:val="Body Text"/>
    <w:basedOn w:val="Normal"/>
    <w:link w:val="BodyTextChar"/>
    <w:rsid w:val="004B71AD"/>
    <w:pPr>
      <w:spacing w:before="120" w:after="120"/>
      <w:contextualSpacing/>
    </w:pPr>
    <w:rPr>
      <w:rFonts w:ascii="Times New Roman" w:hAnsi="Times New Roman"/>
      <w:sz w:val="24"/>
      <w:szCs w:val="22"/>
    </w:rPr>
  </w:style>
  <w:style w:type="character" w:customStyle="1" w:styleId="BodyTextChar">
    <w:name w:val="Body Text Char"/>
    <w:link w:val="BodyText"/>
    <w:rsid w:val="004B71AD"/>
    <w:rPr>
      <w:rFonts w:ascii="Times New Roman" w:eastAsia="Times New Roman" w:hAnsi="Times New Roman" w:cs="Times New Roman"/>
      <w:sz w:val="24"/>
      <w:lang w:val="en-US" w:eastAsia="en-US"/>
    </w:rPr>
  </w:style>
  <w:style w:type="paragraph" w:styleId="Footer">
    <w:name w:val="footer"/>
    <w:basedOn w:val="Normal"/>
    <w:link w:val="FooterChar"/>
    <w:rsid w:val="004B7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71AD"/>
    <w:rPr>
      <w:rFonts w:ascii="Times New Roman" w:eastAsia="Times New Roman" w:hAnsi="Times New Roman" w:cs="Times New Roman"/>
      <w:sz w:val="16"/>
      <w:lang w:val="en-US" w:eastAsia="en-US"/>
    </w:rPr>
  </w:style>
  <w:style w:type="paragraph" w:styleId="List">
    <w:name w:val="List"/>
    <w:basedOn w:val="BodyText"/>
    <w:next w:val="BodyText"/>
    <w:rsid w:val="004B71AD"/>
    <w:pPr>
      <w:tabs>
        <w:tab w:val="left" w:pos="340"/>
      </w:tabs>
      <w:spacing w:before="60" w:after="60"/>
      <w:ind w:left="340" w:hanging="340"/>
    </w:pPr>
  </w:style>
  <w:style w:type="paragraph" w:styleId="ListBullet">
    <w:name w:val="List Bullet"/>
    <w:basedOn w:val="List"/>
    <w:rsid w:val="004B71AD"/>
    <w:pPr>
      <w:numPr>
        <w:numId w:val="13"/>
      </w:numPr>
      <w:tabs>
        <w:tab w:val="clear" w:pos="340"/>
      </w:tabs>
      <w:spacing w:before="40" w:after="40"/>
    </w:pPr>
  </w:style>
  <w:style w:type="character" w:customStyle="1" w:styleId="SpecialBold">
    <w:name w:val="Special Bold"/>
    <w:rsid w:val="004B71AD"/>
    <w:rPr>
      <w:b/>
      <w:spacing w:val="0"/>
    </w:rPr>
  </w:style>
  <w:style w:type="paragraph" w:styleId="ListBullet2">
    <w:name w:val="List Bullet 2"/>
    <w:basedOn w:val="List2"/>
    <w:rsid w:val="004B71AD"/>
    <w:pPr>
      <w:numPr>
        <w:numId w:val="14"/>
      </w:numPr>
      <w:tabs>
        <w:tab w:val="clear" w:pos="680"/>
      </w:tabs>
    </w:pPr>
  </w:style>
  <w:style w:type="paragraph" w:styleId="Header">
    <w:name w:val="header"/>
    <w:basedOn w:val="Normal"/>
    <w:link w:val="HeaderChar"/>
    <w:rsid w:val="004B7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71AD"/>
    <w:rPr>
      <w:rFonts w:ascii="Times New Roman" w:eastAsia="Times New Roman" w:hAnsi="Times New Roman" w:cs="Times New Roman"/>
      <w:sz w:val="16"/>
      <w:szCs w:val="20"/>
      <w:lang w:val="en-GB" w:eastAsia="en-US"/>
    </w:rPr>
  </w:style>
  <w:style w:type="character" w:styleId="Emphasis">
    <w:name w:val="Emphasis"/>
    <w:qFormat/>
    <w:rsid w:val="004B71AD"/>
    <w:rPr>
      <w:i/>
    </w:rPr>
  </w:style>
  <w:style w:type="paragraph" w:customStyle="1" w:styleId="SuperHeading">
    <w:name w:val="SuperHeading"/>
    <w:basedOn w:val="Normal"/>
    <w:rsid w:val="004B71AD"/>
    <w:pPr>
      <w:spacing w:before="240" w:after="120"/>
      <w:outlineLvl w:val="0"/>
    </w:pPr>
    <w:rPr>
      <w:rFonts w:ascii="Times New Roman" w:hAnsi="Times New Roman"/>
      <w:b/>
      <w:sz w:val="28"/>
    </w:rPr>
  </w:style>
  <w:style w:type="paragraph" w:customStyle="1" w:styleId="AllowPageBreak">
    <w:name w:val="AllowPageBreak"/>
    <w:rsid w:val="004B7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71AD"/>
    <w:rPr>
      <w:b/>
      <w:i/>
      <w:u w:val="none"/>
    </w:rPr>
  </w:style>
  <w:style w:type="character" w:customStyle="1" w:styleId="Heading2Char">
    <w:name w:val="Heading 2 Char"/>
    <w:link w:val="Heading2"/>
    <w:rsid w:val="004B71AD"/>
    <w:rPr>
      <w:rFonts w:ascii="Times New Roman" w:eastAsia="Times New Roman" w:hAnsi="Times New Roman" w:cs="Times New Roman"/>
      <w:b/>
      <w:sz w:val="28"/>
      <w:szCs w:val="40"/>
      <w:lang w:eastAsia="en-US"/>
    </w:rPr>
  </w:style>
  <w:style w:type="character" w:customStyle="1" w:styleId="Heading3Char">
    <w:name w:val="Heading 3 Char"/>
    <w:link w:val="Heading3"/>
    <w:rsid w:val="004B71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71AD"/>
    <w:rPr>
      <w:rFonts w:ascii="Times New Roman" w:eastAsia="Times New Roman" w:hAnsi="Times New Roman" w:cs="Times New Roman"/>
      <w:b/>
      <w:szCs w:val="20"/>
      <w:lang w:eastAsia="en-US"/>
    </w:rPr>
  </w:style>
  <w:style w:type="character" w:customStyle="1" w:styleId="Heading5Char">
    <w:name w:val="Heading 5 Char"/>
    <w:link w:val="Heading5"/>
    <w:rsid w:val="004B71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7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1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71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71AD"/>
    <w:rPr>
      <w:rFonts w:ascii="Courier New" w:eastAsia="Times New Roman" w:hAnsi="Courier New" w:cs="Times New Roman"/>
      <w:i/>
      <w:szCs w:val="20"/>
      <w:lang w:val="en-US" w:eastAsia="en-US"/>
    </w:rPr>
  </w:style>
  <w:style w:type="paragraph" w:customStyle="1" w:styleId="HeadingBase">
    <w:name w:val="Heading Base"/>
    <w:rsid w:val="004B7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1AD"/>
    <w:pPr>
      <w:tabs>
        <w:tab w:val="right" w:leader="dot" w:pos="9072"/>
      </w:tabs>
      <w:ind w:left="567"/>
    </w:pPr>
    <w:rPr>
      <w:szCs w:val="22"/>
    </w:rPr>
  </w:style>
  <w:style w:type="paragraph" w:customStyle="1" w:styleId="TOCBase">
    <w:name w:val="TOC Base"/>
    <w:rsid w:val="004B7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1AD"/>
    <w:pPr>
      <w:tabs>
        <w:tab w:val="right" w:leader="dot" w:pos="9072"/>
      </w:tabs>
      <w:spacing w:before="40" w:after="40"/>
      <w:ind w:left="284"/>
    </w:pPr>
    <w:rPr>
      <w:rFonts w:ascii="Times New Roman" w:hAnsi="Times New Roman"/>
    </w:rPr>
  </w:style>
  <w:style w:type="paragraph" w:styleId="TOC1">
    <w:name w:val="toc 1"/>
    <w:basedOn w:val="TOCBase"/>
    <w:next w:val="Normal"/>
    <w:rsid w:val="004B71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71AD"/>
    <w:pPr>
      <w:spacing w:before="5040"/>
      <w:jc w:val="center"/>
    </w:pPr>
    <w:rPr>
      <w:sz w:val="48"/>
      <w:szCs w:val="72"/>
      <w:lang w:val="en-US"/>
    </w:rPr>
  </w:style>
  <w:style w:type="character" w:customStyle="1" w:styleId="TitleChar">
    <w:name w:val="Title Char"/>
    <w:link w:val="Title"/>
    <w:rsid w:val="004B7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1AD"/>
    <w:pPr>
      <w:tabs>
        <w:tab w:val="left" w:pos="3600"/>
        <w:tab w:val="left" w:pos="3958"/>
      </w:tabs>
    </w:pPr>
  </w:style>
  <w:style w:type="paragraph" w:customStyle="1" w:styleId="Note">
    <w:name w:val="Note"/>
    <w:basedOn w:val="BodyText"/>
    <w:rsid w:val="004B7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1AD"/>
    <w:pPr>
      <w:framePr w:wrap="auto" w:hAnchor="text" w:y="6049"/>
    </w:pPr>
    <w:rPr>
      <w:color w:val="000000"/>
      <w:sz w:val="40"/>
    </w:rPr>
  </w:style>
  <w:style w:type="paragraph" w:customStyle="1" w:styleId="TOCTitle">
    <w:name w:val="TOCTitle"/>
    <w:basedOn w:val="Heading1"/>
    <w:rsid w:val="004B71AD"/>
    <w:pPr>
      <w:spacing w:after="240"/>
      <w:jc w:val="center"/>
      <w:outlineLvl w:val="9"/>
    </w:pPr>
    <w:rPr>
      <w:caps/>
    </w:rPr>
  </w:style>
  <w:style w:type="paragraph" w:customStyle="1" w:styleId="Version">
    <w:name w:val="Version"/>
    <w:rsid w:val="004B71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1AD"/>
    <w:pPr>
      <w:keepNext w:val="0"/>
      <w:tabs>
        <w:tab w:val="right" w:pos="4176"/>
      </w:tabs>
      <w:ind w:left="198" w:hanging="198"/>
    </w:pPr>
    <w:rPr>
      <w:rFonts w:ascii="Garamond" w:hAnsi="Garamond"/>
    </w:rPr>
  </w:style>
  <w:style w:type="paragraph" w:styleId="IndexHeading">
    <w:name w:val="index heading"/>
    <w:basedOn w:val="Normal"/>
    <w:next w:val="Index1"/>
    <w:semiHidden/>
    <w:rsid w:val="004B71AD"/>
    <w:pPr>
      <w:spacing w:before="120" w:after="120"/>
    </w:pPr>
    <w:rPr>
      <w:rFonts w:ascii="Arial" w:hAnsi="Arial"/>
      <w:b/>
      <w:color w:val="918585"/>
      <w:sz w:val="24"/>
    </w:rPr>
  </w:style>
  <w:style w:type="paragraph" w:customStyle="1" w:styleId="Chapter">
    <w:name w:val="Chapter"/>
    <w:basedOn w:val="Normal"/>
    <w:rsid w:val="004B71AD"/>
    <w:pPr>
      <w:spacing w:before="240"/>
    </w:pPr>
    <w:rPr>
      <w:rFonts w:ascii="Times New Roman" w:hAnsi="Times New Roman"/>
      <w:smallCaps/>
      <w:spacing w:val="80"/>
      <w:sz w:val="28"/>
    </w:rPr>
  </w:style>
  <w:style w:type="paragraph" w:customStyle="1" w:styleId="InChapter">
    <w:name w:val="InChapter"/>
    <w:basedOn w:val="Heading3"/>
    <w:rsid w:val="004B71AD"/>
    <w:pPr>
      <w:spacing w:after="240"/>
      <w:outlineLvl w:val="9"/>
    </w:pPr>
    <w:rPr>
      <w:noProof/>
    </w:rPr>
  </w:style>
  <w:style w:type="paragraph" w:styleId="Index2">
    <w:name w:val="index 2"/>
    <w:basedOn w:val="Normal"/>
    <w:next w:val="Normal"/>
    <w:semiHidden/>
    <w:rsid w:val="004B71AD"/>
    <w:pPr>
      <w:tabs>
        <w:tab w:val="right" w:pos="4176"/>
      </w:tabs>
      <w:ind w:left="568" w:hanging="284"/>
    </w:pPr>
    <w:rPr>
      <w:rFonts w:ascii="Garamond" w:hAnsi="Garamond"/>
    </w:rPr>
  </w:style>
  <w:style w:type="paragraph" w:customStyle="1" w:styleId="Byline">
    <w:name w:val="Byline"/>
    <w:rsid w:val="004B7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1AD"/>
    <w:pPr>
      <w:tabs>
        <w:tab w:val="clear" w:pos="3600"/>
        <w:tab w:val="clear" w:pos="3958"/>
      </w:tabs>
      <w:jc w:val="right"/>
    </w:pPr>
  </w:style>
  <w:style w:type="paragraph" w:styleId="Caption">
    <w:name w:val="caption"/>
    <w:basedOn w:val="BodyText"/>
    <w:next w:val="Normal"/>
    <w:qFormat/>
    <w:rsid w:val="004B71AD"/>
    <w:pPr>
      <w:framePr w:w="2268" w:hSpace="181" w:vSpace="181" w:wrap="around" w:vAnchor="text" w:hAnchor="page" w:x="1135" w:y="285" w:anchorLock="1"/>
    </w:pPr>
    <w:rPr>
      <w:i/>
    </w:rPr>
  </w:style>
  <w:style w:type="paragraph" w:customStyle="1" w:styleId="MiniTOCTitle">
    <w:name w:val="MiniTOCTitle"/>
    <w:basedOn w:val="Heading4"/>
    <w:rsid w:val="004B71AD"/>
    <w:pPr>
      <w:spacing w:before="240"/>
      <w:outlineLvl w:val="9"/>
    </w:pPr>
    <w:rPr>
      <w:noProof/>
      <w:sz w:val="24"/>
    </w:rPr>
  </w:style>
  <w:style w:type="paragraph" w:customStyle="1" w:styleId="MiniTOCItem">
    <w:name w:val="MiniTOCItem"/>
    <w:basedOn w:val="ListBullet"/>
    <w:rsid w:val="004B71AD"/>
    <w:pPr>
      <w:numPr>
        <w:numId w:val="0"/>
      </w:numPr>
      <w:tabs>
        <w:tab w:val="right" w:leader="dot" w:pos="6521"/>
      </w:tabs>
      <w:spacing w:before="0" w:after="0"/>
    </w:pPr>
  </w:style>
  <w:style w:type="paragraph" w:customStyle="1" w:styleId="TOFTitle">
    <w:name w:val="TOFTitle"/>
    <w:basedOn w:val="TOCTitle"/>
    <w:rsid w:val="004B71AD"/>
  </w:style>
  <w:style w:type="paragraph" w:styleId="TableofFigures">
    <w:name w:val="table of figures"/>
    <w:basedOn w:val="Normal"/>
    <w:next w:val="Normal"/>
    <w:semiHidden/>
    <w:rsid w:val="004B71AD"/>
    <w:pPr>
      <w:tabs>
        <w:tab w:val="right" w:leader="dot" w:pos="9072"/>
      </w:tabs>
      <w:ind w:left="970" w:hanging="403"/>
    </w:pPr>
    <w:rPr>
      <w:rFonts w:ascii="Times New Roman" w:hAnsi="Times New Roman"/>
      <w:b/>
    </w:rPr>
  </w:style>
  <w:style w:type="paragraph" w:styleId="ListNumber">
    <w:name w:val="List Number"/>
    <w:basedOn w:val="List"/>
    <w:rsid w:val="004B71AD"/>
    <w:pPr>
      <w:numPr>
        <w:numId w:val="11"/>
      </w:numPr>
    </w:pPr>
  </w:style>
  <w:style w:type="character" w:customStyle="1" w:styleId="WingdingSymbols">
    <w:name w:val="Wingding Symbols"/>
    <w:rsid w:val="004B71AD"/>
    <w:rPr>
      <w:rFonts w:ascii="Wingdings" w:hAnsi="Wingdings"/>
    </w:rPr>
  </w:style>
  <w:style w:type="paragraph" w:customStyle="1" w:styleId="TableHeading">
    <w:name w:val="Table Heading"/>
    <w:basedOn w:val="HeadingBase"/>
    <w:rsid w:val="004B71AD"/>
    <w:pPr>
      <w:keepLines/>
      <w:pBdr>
        <w:bottom w:val="single" w:sz="6" w:space="1" w:color="918585"/>
      </w:pBdr>
      <w:spacing w:before="240"/>
    </w:pPr>
  </w:style>
  <w:style w:type="character" w:customStyle="1" w:styleId="HotSpot">
    <w:name w:val="HotSpot"/>
    <w:rsid w:val="004B71AD"/>
    <w:rPr>
      <w:color w:val="0033CC"/>
      <w:u w:val="none"/>
    </w:rPr>
  </w:style>
  <w:style w:type="paragraph" w:customStyle="1" w:styleId="BodyTextRight">
    <w:name w:val="Body Text Right"/>
    <w:basedOn w:val="BodyText"/>
    <w:rsid w:val="004B71AD"/>
    <w:pPr>
      <w:spacing w:before="0" w:after="0"/>
      <w:jc w:val="right"/>
    </w:pPr>
  </w:style>
  <w:style w:type="paragraph" w:styleId="Index3">
    <w:name w:val="index 3"/>
    <w:basedOn w:val="ListNumber2"/>
    <w:next w:val="Normal"/>
    <w:semiHidden/>
    <w:rsid w:val="004B71AD"/>
    <w:pPr>
      <w:numPr>
        <w:numId w:val="0"/>
      </w:numPr>
      <w:tabs>
        <w:tab w:val="right" w:leader="dot" w:pos="4176"/>
      </w:tabs>
    </w:pPr>
  </w:style>
  <w:style w:type="paragraph" w:styleId="ListNumber2">
    <w:name w:val="List Number 2"/>
    <w:basedOn w:val="List2"/>
    <w:rsid w:val="004B71AD"/>
    <w:pPr>
      <w:numPr>
        <w:numId w:val="10"/>
      </w:numPr>
      <w:tabs>
        <w:tab w:val="clear" w:pos="1060"/>
      </w:tabs>
    </w:pPr>
  </w:style>
  <w:style w:type="paragraph" w:customStyle="1" w:styleId="MarginNote">
    <w:name w:val="Margin Note"/>
    <w:basedOn w:val="BodyText"/>
    <w:rsid w:val="004B7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71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71AD"/>
    <w:rPr>
      <w:sz w:val="32"/>
    </w:rPr>
  </w:style>
  <w:style w:type="paragraph" w:customStyle="1" w:styleId="HeadingProcedure">
    <w:name w:val="Heading Procedure"/>
    <w:basedOn w:val="HeadingBase"/>
    <w:next w:val="Normal"/>
    <w:rsid w:val="004B71AD"/>
    <w:pPr>
      <w:tabs>
        <w:tab w:val="left" w:pos="0"/>
      </w:tabs>
      <w:spacing w:before="120" w:after="60"/>
    </w:pPr>
    <w:rPr>
      <w:i/>
      <w:color w:val="918585"/>
      <w:sz w:val="22"/>
    </w:rPr>
  </w:style>
  <w:style w:type="paragraph" w:customStyle="1" w:styleId="TableBodyText">
    <w:name w:val="Table Body Text"/>
    <w:basedOn w:val="BodyText"/>
    <w:rsid w:val="004B71AD"/>
    <w:pPr>
      <w:spacing w:before="60" w:after="60"/>
    </w:pPr>
  </w:style>
  <w:style w:type="paragraph" w:styleId="ListContinue">
    <w:name w:val="List Continue"/>
    <w:basedOn w:val="List"/>
    <w:rsid w:val="004B71AD"/>
    <w:pPr>
      <w:ind w:firstLine="0"/>
    </w:pPr>
  </w:style>
  <w:style w:type="paragraph" w:customStyle="1" w:styleId="ListNote">
    <w:name w:val="List Note"/>
    <w:basedOn w:val="List"/>
    <w:rsid w:val="004B71AD"/>
    <w:pPr>
      <w:pBdr>
        <w:top w:val="single" w:sz="6" w:space="2" w:color="918585"/>
        <w:bottom w:val="single" w:sz="6" w:space="2" w:color="918585"/>
      </w:pBdr>
      <w:tabs>
        <w:tab w:val="left" w:pos="1021"/>
      </w:tabs>
      <w:ind w:firstLine="0"/>
    </w:pPr>
  </w:style>
  <w:style w:type="paragraph" w:customStyle="1" w:styleId="Warning">
    <w:name w:val="Warning"/>
    <w:basedOn w:val="BodyText"/>
    <w:rsid w:val="004B71AD"/>
    <w:pPr>
      <w:shd w:val="clear" w:color="auto" w:fill="D9D9D9"/>
      <w:tabs>
        <w:tab w:val="left" w:pos="992"/>
      </w:tabs>
      <w:ind w:left="119" w:right="119"/>
    </w:pPr>
    <w:rPr>
      <w:sz w:val="20"/>
    </w:rPr>
  </w:style>
  <w:style w:type="paragraph" w:customStyle="1" w:styleId="MarginIcons">
    <w:name w:val="Margin Icons"/>
    <w:basedOn w:val="BodyText"/>
    <w:rsid w:val="004B71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71AD"/>
    <w:rPr>
      <w:rFonts w:ascii="Courier New" w:hAnsi="Courier New"/>
    </w:rPr>
  </w:style>
  <w:style w:type="paragraph" w:customStyle="1" w:styleId="NoteBullet">
    <w:name w:val="Note Bullet"/>
    <w:basedOn w:val="Note"/>
    <w:rsid w:val="004B71AD"/>
    <w:pPr>
      <w:tabs>
        <w:tab w:val="clear" w:pos="680"/>
      </w:tabs>
      <w:spacing w:before="60" w:after="60"/>
    </w:pPr>
  </w:style>
  <w:style w:type="paragraph" w:customStyle="1" w:styleId="SubHeading2">
    <w:name w:val="SubHeading2"/>
    <w:basedOn w:val="HeadingBase"/>
    <w:rsid w:val="004B71AD"/>
    <w:pPr>
      <w:spacing w:before="240" w:after="60"/>
    </w:pPr>
    <w:rPr>
      <w:sz w:val="20"/>
    </w:rPr>
  </w:style>
  <w:style w:type="paragraph" w:customStyle="1" w:styleId="SubHeading1">
    <w:name w:val="SubHeading1"/>
    <w:basedOn w:val="HeadingBase"/>
    <w:rsid w:val="004B71AD"/>
    <w:pPr>
      <w:spacing w:before="240" w:after="60"/>
    </w:pPr>
    <w:rPr>
      <w:color w:val="918585"/>
      <w:sz w:val="22"/>
    </w:rPr>
  </w:style>
  <w:style w:type="paragraph" w:customStyle="1" w:styleId="SideHeading">
    <w:name w:val="Side Heading"/>
    <w:basedOn w:val="HeadingBase"/>
    <w:rsid w:val="004B7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1AD"/>
    <w:pPr>
      <w:numPr>
        <w:numId w:val="12"/>
      </w:numPr>
    </w:pPr>
  </w:style>
  <w:style w:type="paragraph" w:styleId="PlainText">
    <w:name w:val="Plain Text"/>
    <w:basedOn w:val="Normal"/>
    <w:link w:val="PlainTextChar"/>
    <w:rsid w:val="004B71AD"/>
    <w:rPr>
      <w:sz w:val="20"/>
    </w:rPr>
  </w:style>
  <w:style w:type="character" w:customStyle="1" w:styleId="PlainTextChar">
    <w:name w:val="Plain Text Char"/>
    <w:basedOn w:val="DefaultParagraphFont"/>
    <w:link w:val="PlainText"/>
    <w:rsid w:val="004B71AD"/>
    <w:rPr>
      <w:rFonts w:ascii="Courier New" w:eastAsia="Times New Roman" w:hAnsi="Courier New" w:cs="Times New Roman"/>
      <w:sz w:val="20"/>
      <w:szCs w:val="20"/>
      <w:lang w:val="en-US" w:eastAsia="en-US"/>
    </w:rPr>
  </w:style>
  <w:style w:type="character" w:customStyle="1" w:styleId="MenuOption">
    <w:name w:val="Menu Option"/>
    <w:rsid w:val="004B71AD"/>
    <w:rPr>
      <w:b/>
      <w:smallCaps/>
    </w:rPr>
  </w:style>
  <w:style w:type="paragraph" w:customStyle="1" w:styleId="TableListNumber">
    <w:name w:val="Table List Number"/>
    <w:basedOn w:val="ListNumber"/>
    <w:rsid w:val="004B71AD"/>
    <w:pPr>
      <w:numPr>
        <w:numId w:val="0"/>
      </w:numPr>
    </w:pPr>
  </w:style>
  <w:style w:type="paragraph" w:styleId="TOC4">
    <w:name w:val="toc 4"/>
    <w:basedOn w:val="TOCBase"/>
    <w:next w:val="Normal"/>
    <w:semiHidden/>
    <w:rsid w:val="004B71AD"/>
    <w:pPr>
      <w:tabs>
        <w:tab w:val="right" w:leader="dot" w:pos="9071"/>
      </w:tabs>
      <w:ind w:left="1701"/>
    </w:pPr>
  </w:style>
  <w:style w:type="paragraph" w:customStyle="1" w:styleId="ListAlpha">
    <w:name w:val="List Alpha"/>
    <w:basedOn w:val="List"/>
    <w:rsid w:val="004B71AD"/>
    <w:pPr>
      <w:numPr>
        <w:numId w:val="9"/>
      </w:numPr>
    </w:pPr>
  </w:style>
  <w:style w:type="paragraph" w:customStyle="1" w:styleId="ListAlpha2">
    <w:name w:val="List Alpha 2"/>
    <w:basedOn w:val="List2"/>
    <w:rsid w:val="004B71AD"/>
    <w:pPr>
      <w:numPr>
        <w:numId w:val="8"/>
      </w:numPr>
    </w:pPr>
  </w:style>
  <w:style w:type="paragraph" w:styleId="List2">
    <w:name w:val="List 2"/>
    <w:basedOn w:val="BodyText"/>
    <w:rsid w:val="004B71AD"/>
    <w:pPr>
      <w:tabs>
        <w:tab w:val="left" w:pos="680"/>
      </w:tabs>
      <w:spacing w:before="60" w:after="60"/>
      <w:ind w:left="680" w:hanging="340"/>
    </w:pPr>
  </w:style>
  <w:style w:type="paragraph" w:styleId="List3">
    <w:name w:val="List 3"/>
    <w:basedOn w:val="BodyText"/>
    <w:rsid w:val="004B71AD"/>
    <w:pPr>
      <w:tabs>
        <w:tab w:val="left" w:pos="1021"/>
      </w:tabs>
      <w:spacing w:before="60" w:after="60"/>
      <w:ind w:left="1020" w:hanging="340"/>
    </w:pPr>
  </w:style>
  <w:style w:type="paragraph" w:styleId="List4">
    <w:name w:val="List 4"/>
    <w:basedOn w:val="BodyText"/>
    <w:rsid w:val="004B71AD"/>
    <w:pPr>
      <w:tabs>
        <w:tab w:val="left" w:pos="1361"/>
      </w:tabs>
      <w:spacing w:before="60" w:after="60"/>
      <w:ind w:left="1361" w:hanging="340"/>
    </w:pPr>
  </w:style>
  <w:style w:type="paragraph" w:styleId="List5">
    <w:name w:val="List 5"/>
    <w:basedOn w:val="BodyText"/>
    <w:rsid w:val="004B71AD"/>
    <w:pPr>
      <w:tabs>
        <w:tab w:val="left" w:pos="1701"/>
      </w:tabs>
      <w:spacing w:before="60" w:after="60"/>
      <w:ind w:left="1701" w:hanging="340"/>
    </w:pPr>
  </w:style>
  <w:style w:type="paragraph" w:styleId="ListBullet3">
    <w:name w:val="List Bullet 3"/>
    <w:basedOn w:val="List3"/>
    <w:rsid w:val="004B71AD"/>
    <w:pPr>
      <w:numPr>
        <w:numId w:val="15"/>
      </w:numPr>
      <w:tabs>
        <w:tab w:val="clear" w:pos="1021"/>
      </w:tabs>
      <w:ind w:left="1037" w:hanging="357"/>
    </w:pPr>
  </w:style>
  <w:style w:type="paragraph" w:styleId="ListBullet4">
    <w:name w:val="List Bullet 4"/>
    <w:basedOn w:val="List4"/>
    <w:rsid w:val="004B71AD"/>
    <w:pPr>
      <w:numPr>
        <w:numId w:val="3"/>
      </w:numPr>
    </w:pPr>
  </w:style>
  <w:style w:type="paragraph" w:styleId="ListBullet5">
    <w:name w:val="List Bullet 5"/>
    <w:basedOn w:val="List5"/>
    <w:rsid w:val="004B71AD"/>
    <w:pPr>
      <w:numPr>
        <w:numId w:val="4"/>
      </w:numPr>
    </w:pPr>
  </w:style>
  <w:style w:type="paragraph" w:styleId="ListContinue2">
    <w:name w:val="List Continue 2"/>
    <w:basedOn w:val="List2"/>
    <w:rsid w:val="004B71AD"/>
    <w:pPr>
      <w:ind w:firstLine="0"/>
    </w:pPr>
  </w:style>
  <w:style w:type="paragraph" w:styleId="ListContinue3">
    <w:name w:val="List Continue 3"/>
    <w:basedOn w:val="List3"/>
    <w:rsid w:val="004B71AD"/>
    <w:pPr>
      <w:ind w:left="1021" w:firstLine="0"/>
    </w:pPr>
  </w:style>
  <w:style w:type="paragraph" w:styleId="ListContinue4">
    <w:name w:val="List Continue 4"/>
    <w:basedOn w:val="List4"/>
    <w:rsid w:val="004B71AD"/>
    <w:pPr>
      <w:ind w:firstLine="0"/>
    </w:pPr>
  </w:style>
  <w:style w:type="paragraph" w:styleId="ListContinue5">
    <w:name w:val="List Continue 5"/>
    <w:basedOn w:val="List5"/>
    <w:rsid w:val="004B71AD"/>
    <w:pPr>
      <w:ind w:firstLine="0"/>
    </w:pPr>
  </w:style>
  <w:style w:type="paragraph" w:styleId="ListNumber3">
    <w:name w:val="List Number 3"/>
    <w:basedOn w:val="List3"/>
    <w:rsid w:val="004B71AD"/>
    <w:pPr>
      <w:numPr>
        <w:numId w:val="5"/>
      </w:numPr>
    </w:pPr>
  </w:style>
  <w:style w:type="paragraph" w:styleId="ListNumber4">
    <w:name w:val="List Number 4"/>
    <w:basedOn w:val="List4"/>
    <w:rsid w:val="004B71AD"/>
    <w:pPr>
      <w:numPr>
        <w:numId w:val="6"/>
      </w:numPr>
    </w:pPr>
  </w:style>
  <w:style w:type="paragraph" w:styleId="ListNumber5">
    <w:name w:val="List Number 5"/>
    <w:basedOn w:val="List5"/>
    <w:rsid w:val="004B71AD"/>
    <w:pPr>
      <w:numPr>
        <w:numId w:val="7"/>
      </w:numPr>
    </w:pPr>
  </w:style>
  <w:style w:type="paragraph" w:styleId="BlockText">
    <w:name w:val="Block Text"/>
    <w:basedOn w:val="Normal"/>
    <w:rsid w:val="004B71AD"/>
    <w:pPr>
      <w:spacing w:after="120"/>
      <w:ind w:left="1440" w:right="1440"/>
    </w:pPr>
  </w:style>
  <w:style w:type="character" w:customStyle="1" w:styleId="Subscript">
    <w:name w:val="Subscript"/>
    <w:rsid w:val="004B71AD"/>
    <w:rPr>
      <w:sz w:val="16"/>
      <w:vertAlign w:val="subscript"/>
    </w:rPr>
  </w:style>
  <w:style w:type="character" w:customStyle="1" w:styleId="Superscript">
    <w:name w:val="Superscript"/>
    <w:rsid w:val="004B71AD"/>
    <w:rPr>
      <w:sz w:val="16"/>
      <w:vertAlign w:val="superscript"/>
    </w:rPr>
  </w:style>
  <w:style w:type="character" w:customStyle="1" w:styleId="Symbols">
    <w:name w:val="Symbols"/>
    <w:rsid w:val="004B71AD"/>
    <w:rPr>
      <w:rFonts w:ascii="Symbol" w:hAnsi="Symbol"/>
    </w:rPr>
  </w:style>
  <w:style w:type="character" w:customStyle="1" w:styleId="MenuOptions">
    <w:name w:val="Menu Options"/>
    <w:rsid w:val="004B71AD"/>
    <w:rPr>
      <w:rFonts w:ascii="Arial Narrow" w:hAnsi="Arial Narrow"/>
      <w:smallCaps/>
    </w:rPr>
  </w:style>
  <w:style w:type="character" w:customStyle="1" w:styleId="Buttons">
    <w:name w:val="Buttons"/>
    <w:rsid w:val="004B71AD"/>
    <w:rPr>
      <w:b/>
    </w:rPr>
  </w:style>
  <w:style w:type="character" w:customStyle="1" w:styleId="Underlined">
    <w:name w:val="Underlined"/>
    <w:rsid w:val="004B71AD"/>
    <w:rPr>
      <w:u w:val="single"/>
    </w:rPr>
  </w:style>
  <w:style w:type="paragraph" w:customStyle="1" w:styleId="TableBodyTextRight">
    <w:name w:val="Table Body Text Right"/>
    <w:basedOn w:val="TableBodyText"/>
    <w:rsid w:val="004B71AD"/>
    <w:pPr>
      <w:widowControl w:val="0"/>
      <w:autoSpaceDE w:val="0"/>
      <w:autoSpaceDN w:val="0"/>
      <w:adjustRightInd w:val="0"/>
      <w:jc w:val="right"/>
    </w:pPr>
    <w:rPr>
      <w:rFonts w:cs="Arial"/>
      <w:szCs w:val="18"/>
    </w:rPr>
  </w:style>
  <w:style w:type="paragraph" w:customStyle="1" w:styleId="CopyrightText">
    <w:name w:val="Copyright Text"/>
    <w:basedOn w:val="BodyText"/>
    <w:rsid w:val="004B71AD"/>
    <w:rPr>
      <w:sz w:val="18"/>
    </w:rPr>
  </w:style>
  <w:style w:type="paragraph" w:customStyle="1" w:styleId="BodySmallRight">
    <w:name w:val="Body Small Right"/>
    <w:basedOn w:val="BodyTextRight"/>
    <w:rsid w:val="004B71AD"/>
    <w:rPr>
      <w:sz w:val="18"/>
      <w:szCs w:val="18"/>
    </w:rPr>
  </w:style>
  <w:style w:type="paragraph" w:customStyle="1" w:styleId="MarginEdition">
    <w:name w:val="Margin Edition"/>
    <w:basedOn w:val="MarginNote"/>
    <w:rsid w:val="004B71AD"/>
    <w:pPr>
      <w:spacing w:before="0" w:after="0"/>
    </w:pPr>
    <w:rPr>
      <w:rFonts w:ascii="Times New Roman" w:hAnsi="Times New Roman"/>
      <w:color w:val="999999"/>
    </w:rPr>
  </w:style>
  <w:style w:type="paragraph" w:customStyle="1" w:styleId="Spacer">
    <w:name w:val="Spacer"/>
    <w:basedOn w:val="Normal"/>
    <w:rsid w:val="004B71AD"/>
    <w:rPr>
      <w:sz w:val="2"/>
      <w:szCs w:val="2"/>
    </w:rPr>
  </w:style>
  <w:style w:type="character" w:customStyle="1" w:styleId="Small">
    <w:name w:val="Small"/>
    <w:rsid w:val="004B71AD"/>
    <w:rPr>
      <w:sz w:val="16"/>
    </w:rPr>
  </w:style>
  <w:style w:type="paragraph" w:customStyle="1" w:styleId="WideTable">
    <w:name w:val="Wide Table"/>
    <w:basedOn w:val="Normal"/>
    <w:rsid w:val="004B71AD"/>
    <w:pPr>
      <w:ind w:left="-1418"/>
    </w:pPr>
    <w:rPr>
      <w:sz w:val="2"/>
      <w:szCs w:val="2"/>
    </w:rPr>
  </w:style>
  <w:style w:type="character" w:styleId="PageNumber">
    <w:name w:val="page number"/>
    <w:rsid w:val="004B71AD"/>
  </w:style>
  <w:style w:type="paragraph" w:styleId="Quote">
    <w:name w:val="Quote"/>
    <w:basedOn w:val="Heading1"/>
    <w:link w:val="QuoteChar"/>
    <w:qFormat/>
    <w:rsid w:val="004B71AD"/>
    <w:rPr>
      <w:b w:val="0"/>
      <w:sz w:val="72"/>
      <w:szCs w:val="72"/>
      <w:lang w:val="en-NZ"/>
    </w:rPr>
  </w:style>
  <w:style w:type="character" w:customStyle="1" w:styleId="QuoteChar">
    <w:name w:val="Quote Char"/>
    <w:link w:val="Quote"/>
    <w:rsid w:val="004B7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1AD"/>
    <w:pPr>
      <w:pageBreakBefore/>
    </w:pPr>
  </w:style>
  <w:style w:type="paragraph" w:customStyle="1" w:styleId="Border">
    <w:name w:val="Border"/>
    <w:basedOn w:val="Normal"/>
    <w:qFormat/>
    <w:rsid w:val="004B71AD"/>
    <w:pPr>
      <w:pBdr>
        <w:top w:val="single" w:sz="18" w:space="1" w:color="auto"/>
      </w:pBdr>
    </w:pPr>
    <w:rPr>
      <w:rFonts w:ascii="Times New Roman" w:hAnsi="Times New Roman"/>
      <w:color w:val="FFFFFF"/>
      <w:sz w:val="2"/>
    </w:rPr>
  </w:style>
  <w:style w:type="character" w:styleId="IntenseEmphasis">
    <w:name w:val="Intense Emphasis"/>
    <w:uiPriority w:val="21"/>
    <w:qFormat/>
    <w:rsid w:val="004B71AD"/>
    <w:rPr>
      <w:b/>
      <w:bCs/>
      <w:i/>
      <w:iCs/>
      <w:color w:val="auto"/>
    </w:rPr>
  </w:style>
  <w:style w:type="paragraph" w:styleId="IntenseQuote">
    <w:name w:val="Intense Quote"/>
    <w:basedOn w:val="Normal"/>
    <w:next w:val="Normal"/>
    <w:link w:val="IntenseQuoteChar"/>
    <w:uiPriority w:val="30"/>
    <w:qFormat/>
    <w:rsid w:val="004B71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71AD"/>
    <w:rPr>
      <w:rFonts w:ascii="Courier New" w:eastAsia="Times New Roman" w:hAnsi="Courier New" w:cs="Times New Roman"/>
      <w:b/>
      <w:bCs/>
      <w:i/>
      <w:iCs/>
      <w:szCs w:val="20"/>
      <w:lang w:val="en-US" w:eastAsia="en-US"/>
    </w:rPr>
  </w:style>
  <w:style w:type="character" w:styleId="SubtleReference">
    <w:name w:val="Subtle Reference"/>
    <w:uiPriority w:val="31"/>
    <w:qFormat/>
    <w:rsid w:val="004B71AD"/>
    <w:rPr>
      <w:smallCaps/>
      <w:color w:val="auto"/>
      <w:u w:val="single"/>
    </w:rPr>
  </w:style>
  <w:style w:type="character" w:styleId="IntenseReference">
    <w:name w:val="Intense Reference"/>
    <w:uiPriority w:val="32"/>
    <w:qFormat/>
    <w:rsid w:val="004B71AD"/>
    <w:rPr>
      <w:b/>
      <w:bCs/>
      <w:smallCaps/>
      <w:color w:val="auto"/>
      <w:spacing w:val="5"/>
      <w:u w:val="single"/>
    </w:rPr>
  </w:style>
  <w:style w:type="paragraph" w:customStyle="1" w:styleId="2ColumnHeading">
    <w:name w:val="2Column Heading"/>
    <w:basedOn w:val="BodyText"/>
    <w:qFormat/>
    <w:rsid w:val="004B71AD"/>
    <w:pPr>
      <w:spacing w:after="60"/>
      <w:ind w:left="-2268"/>
    </w:pPr>
    <w:rPr>
      <w:b/>
    </w:rPr>
  </w:style>
  <w:style w:type="paragraph" w:customStyle="1" w:styleId="Heading1TOC">
    <w:name w:val="Heading1 TOC"/>
    <w:basedOn w:val="Normal"/>
    <w:qFormat/>
    <w:rsid w:val="004B71AD"/>
    <w:pPr>
      <w:spacing w:before="240" w:after="120"/>
    </w:pPr>
    <w:rPr>
      <w:rFonts w:ascii="Times New Roman" w:hAnsi="Times New Roman"/>
      <w:b/>
      <w:sz w:val="32"/>
    </w:rPr>
  </w:style>
  <w:style w:type="paragraph" w:customStyle="1" w:styleId="Heading2TOC">
    <w:name w:val="Heading2 TOC"/>
    <w:basedOn w:val="Normal"/>
    <w:qFormat/>
    <w:rsid w:val="004B71AD"/>
    <w:pPr>
      <w:spacing w:before="240" w:after="60"/>
    </w:pPr>
    <w:rPr>
      <w:rFonts w:ascii="Times New Roman" w:hAnsi="Times New Roman"/>
      <w:b/>
      <w:sz w:val="28"/>
    </w:rPr>
  </w:style>
  <w:style w:type="character" w:customStyle="1" w:styleId="Underline">
    <w:name w:val="Underline"/>
    <w:qFormat/>
    <w:rsid w:val="004B71AD"/>
    <w:rPr>
      <w:u w:val="single"/>
    </w:rPr>
  </w:style>
  <w:style w:type="paragraph" w:styleId="BalloonText">
    <w:name w:val="Balloon Text"/>
    <w:basedOn w:val="Normal"/>
    <w:link w:val="BalloonTextChar"/>
    <w:rsid w:val="004B71AD"/>
    <w:rPr>
      <w:rFonts w:ascii="Tahoma" w:hAnsi="Tahoma" w:cs="Tahoma"/>
      <w:sz w:val="16"/>
      <w:szCs w:val="16"/>
    </w:rPr>
  </w:style>
  <w:style w:type="character" w:customStyle="1" w:styleId="BalloonTextChar">
    <w:name w:val="Balloon Text Char"/>
    <w:link w:val="BalloonText"/>
    <w:rsid w:val="004B71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71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71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1204</Words>
  <Characters>7543</Characters>
  <Application>Microsoft Office Word</Application>
  <DocSecurity>0</DocSecurity>
  <Lines>289</Lines>
  <Paragraphs>128</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HLTAHW604B Develop health care policy</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2012-05-26T16:46:00Z</dcterms:created>
  <dcterms:modified xsi:type="dcterms:W3CDTF">2012-05-26T16:46:00Z</dcterms:modified>
</cp:coreProperties>
</file>