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C40" w:rsidP="00F52C40">
      <w:pPr>
        <w:pStyle w:val="Title"/>
      </w:pPr>
      <w:r>
        <w:fldChar w:fldCharType="begin"/>
      </w:r>
      <w:r>
        <w:instrText xml:space="preserve"> TITLE   \* MERGEFORMAT </w:instrText>
      </w:r>
      <w:r>
        <w:fldChar w:fldCharType="separate"/>
      </w:r>
      <w:r>
        <w:t>HLTAHW517B Prepare for and manage childbirth</w:t>
      </w:r>
      <w:r>
        <w:fldChar w:fldCharType="end"/>
      </w:r>
    </w:p>
    <w:p w:rsidR="00F52C40" w:rsidP="00F52C40">
      <w:pPr>
        <w:pStyle w:val="Version"/>
        <w:sectPr w:rsidSect="00BC54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42E" w:rsidP="00BC542E">
      <w:pPr>
        <w:pStyle w:val="SuperHeading"/>
      </w:pPr>
      <w:r w:rsidRPr="00BC542E">
        <w:t>HLTAHW517B Prepare for and manage childbirth</w:t>
      </w:r>
    </w:p>
    <w:p w:rsidR="00000000" w:rsidRPr="00BC542E" w:rsidP="00BC542E">
      <w:pPr>
        <w:pStyle w:val="Heading1"/>
      </w:pPr>
      <w:bookmarkStart w:id="1" w:name="O_270955"/>
      <w:bookmarkEnd w:id="1"/>
      <w:r w:rsidRPr="00BC542E">
        <w:t>Modification History</w:t>
      </w:r>
    </w:p>
    <w:p w:rsidR="00000000" w:rsidRPr="00BC542E" w:rsidP="00BC542E">
      <w:pPr>
        <w:pStyle w:val="BodyText"/>
      </w:pPr>
      <w:r w:rsidRPr="00BC542E">
        <w:t>Not Applicable</w:t>
      </w:r>
    </w:p>
    <w:p w:rsidR="00000000" w:rsidRPr="00BC542E" w:rsidP="00BC542E">
      <w:pPr>
        <w:pStyle w:val="AllowPageBreak"/>
      </w:pPr>
    </w:p>
    <w:p w:rsidR="00000000" w:rsidRPr="00BC542E" w:rsidP="00BC542E">
      <w:pPr>
        <w:pStyle w:val="Heading1"/>
      </w:pPr>
      <w:bookmarkStart w:id="2" w:name="O_205131"/>
      <w:bookmarkEnd w:id="2"/>
      <w:r w:rsidRPr="00BC542E">
        <w:t>Unit Descriptor</w:t>
      </w:r>
    </w:p>
    <w:tbl>
      <w:tblPr>
        <w:tblW w:w="0" w:type="auto"/>
        <w:tblLayout w:type="fixed"/>
        <w:tblCellMar>
          <w:left w:w="62" w:type="dxa"/>
          <w:right w:w="62" w:type="dxa"/>
        </w:tblCellMar>
        <w:tblLook w:val="0000"/>
      </w:tblPr>
      <w:tblGrid>
        <w:gridCol w:w="3265"/>
        <w:gridCol w:w="5291"/>
      </w:tblGrid>
      <w:tr w:rsidTr="00F52C40">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This unit describes advanced skills and knowledge required to support women during childbirth and manage t</w:t>
            </w:r>
            <w:r w:rsidRPr="00BC542E">
              <w:t>he process of childbirth in a community setting</w:t>
            </w:r>
          </w:p>
        </w:tc>
      </w:tr>
    </w:tbl>
    <w:p w:rsidR="00F52C40" w:rsidP="00BC542E">
      <w:pPr>
        <w:pStyle w:val="BodyText"/>
      </w:pPr>
    </w:p>
    <w:p w:rsidR="00F52C40" w:rsidP="00BC542E">
      <w:pPr>
        <w:pStyle w:val="BodyText"/>
      </w:pPr>
    </w:p>
    <w:p w:rsidR="00000000" w:rsidRPr="00BC542E" w:rsidP="00BC542E">
      <w:pPr>
        <w:pStyle w:val="Heading1"/>
      </w:pPr>
      <w:bookmarkStart w:id="3" w:name="O_205134"/>
      <w:bookmarkEnd w:id="3"/>
      <w:r w:rsidRPr="00BC542E">
        <w:t>Application of the Unit</w:t>
      </w:r>
    </w:p>
    <w:tbl>
      <w:tblPr>
        <w:tblW w:w="0" w:type="auto"/>
        <w:tblLayout w:type="fixed"/>
        <w:tblCellMar>
          <w:left w:w="62" w:type="dxa"/>
          <w:right w:w="62" w:type="dxa"/>
        </w:tblCellMar>
        <w:tblLook w:val="0000"/>
      </w:tblPr>
      <w:tblGrid>
        <w:gridCol w:w="3349"/>
        <w:gridCol w:w="5207"/>
      </w:tblGrid>
      <w:tr w:rsidTr="00F52C4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 xml:space="preserve">This unit is intended to build on clinical skills and knowledge developed at Certificate IV level in Aboriginal and/or Torres Strait Islander </w:t>
            </w:r>
            <w:r w:rsidRPr="00BC542E">
              <w:t>Primary Health Care (Practice)</w:t>
            </w:r>
          </w:p>
        </w:tc>
      </w:tr>
    </w:tbl>
    <w:p w:rsidR="00F52C40" w:rsidP="00BC542E">
      <w:pPr>
        <w:pStyle w:val="BodyText"/>
      </w:pPr>
    </w:p>
    <w:p w:rsidR="00F52C40" w:rsidP="00BC542E">
      <w:pPr>
        <w:pStyle w:val="BodyText"/>
      </w:pPr>
    </w:p>
    <w:p w:rsidR="00000000" w:rsidRPr="00BC542E" w:rsidP="00BC542E">
      <w:pPr>
        <w:pStyle w:val="Heading1"/>
      </w:pPr>
      <w:bookmarkStart w:id="4" w:name="O_279215"/>
      <w:bookmarkEnd w:id="4"/>
      <w:r w:rsidRPr="00BC542E">
        <w:t>Licensing/Regulatory Information</w:t>
      </w:r>
    </w:p>
    <w:p w:rsidR="00000000" w:rsidRPr="00BC542E" w:rsidP="00BC542E">
      <w:pPr>
        <w:pStyle w:val="BodyText"/>
      </w:pPr>
      <w:r w:rsidRPr="00BC542E">
        <w:t>Not Applicable</w:t>
      </w:r>
    </w:p>
    <w:p w:rsidR="00000000" w:rsidRPr="00BC542E" w:rsidP="00BC542E">
      <w:pPr>
        <w:pStyle w:val="AllowPageBreak"/>
      </w:pPr>
    </w:p>
    <w:p w:rsidR="00000000" w:rsidRPr="00BC542E" w:rsidP="00BC542E">
      <w:pPr>
        <w:pStyle w:val="Heading1"/>
      </w:pPr>
      <w:bookmarkStart w:id="5" w:name="O_205133"/>
      <w:bookmarkEnd w:id="5"/>
      <w:r w:rsidRPr="00BC542E">
        <w:t>Pre-Requisites</w:t>
      </w:r>
    </w:p>
    <w:tbl>
      <w:tblPr>
        <w:tblW w:w="0" w:type="auto"/>
        <w:tblLayout w:type="fixed"/>
        <w:tblCellMar>
          <w:left w:w="62" w:type="dxa"/>
          <w:right w:w="62" w:type="dxa"/>
        </w:tblCellMar>
        <w:tblLook w:val="0000"/>
      </w:tblPr>
      <w:tblGrid>
        <w:gridCol w:w="3219"/>
        <w:gridCol w:w="5337"/>
      </w:tblGrid>
      <w:tr w:rsidTr="00F52C40">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SpecialBold"/>
              </w:rPr>
              <w:t>Pre-requisites</w:t>
            </w:r>
          </w:p>
        </w:tc>
        <w:tc>
          <w:tcPr>
            <w:tcW w:w="5337"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This unit must be assessed after successful achievement of pre-requisites:</w:t>
            </w:r>
          </w:p>
          <w:p w:rsidR="00000000" w:rsidRPr="00BC542E" w:rsidP="00BC542E">
            <w:pPr>
              <w:pStyle w:val="ListBullet"/>
            </w:pPr>
            <w:r w:rsidRPr="00BC542E">
              <w:t>HLTAHW401B Assess client's physical well being</w:t>
            </w:r>
          </w:p>
          <w:p w:rsidR="00000000" w:rsidRPr="00BC542E" w:rsidP="00BC542E">
            <w:pPr>
              <w:pStyle w:val="ListBullet"/>
            </w:pPr>
            <w:r w:rsidRPr="00BC542E">
              <w:t>HLTAHW403B Plan and implement health care in a primary health care context</w:t>
            </w:r>
          </w:p>
        </w:tc>
      </w:tr>
    </w:tbl>
    <w:p w:rsidR="00F52C40" w:rsidP="00BC542E">
      <w:pPr>
        <w:pStyle w:val="BodyText"/>
      </w:pPr>
    </w:p>
    <w:p w:rsidR="00F52C40" w:rsidP="00BC542E">
      <w:pPr>
        <w:pStyle w:val="BodyText"/>
      </w:pPr>
    </w:p>
    <w:p w:rsidR="00000000" w:rsidRPr="00BC542E" w:rsidP="00BC542E">
      <w:pPr>
        <w:pStyle w:val="Heading1"/>
      </w:pPr>
      <w:bookmarkStart w:id="6" w:name="O_205132"/>
      <w:bookmarkEnd w:id="6"/>
      <w:r w:rsidRPr="00BC542E">
        <w:t>Employability Skills Information</w:t>
      </w:r>
    </w:p>
    <w:tbl>
      <w:tblPr>
        <w:tblW w:w="0" w:type="auto"/>
        <w:tblLayout w:type="fixed"/>
        <w:tblCellMar>
          <w:left w:w="62" w:type="dxa"/>
          <w:right w:w="62" w:type="dxa"/>
        </w:tblCellMar>
        <w:tblLook w:val="0000"/>
      </w:tblPr>
      <w:tblGrid>
        <w:gridCol w:w="3320"/>
        <w:gridCol w:w="5236"/>
      </w:tblGrid>
      <w:tr w:rsidTr="00F52C4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This unit contains Employability Skills</w:t>
            </w:r>
          </w:p>
        </w:tc>
      </w:tr>
    </w:tbl>
    <w:p w:rsidR="00F52C40" w:rsidP="00BC542E">
      <w:pPr>
        <w:pStyle w:val="BodyText"/>
      </w:pPr>
    </w:p>
    <w:p w:rsidR="00F52C40" w:rsidP="00BC542E">
      <w:pPr>
        <w:pStyle w:val="BodyText"/>
      </w:pPr>
    </w:p>
    <w:p w:rsidR="00000000" w:rsidRPr="00BC542E" w:rsidP="00BC542E">
      <w:pPr>
        <w:pStyle w:val="Heading1"/>
      </w:pPr>
      <w:bookmarkStart w:id="7" w:name="O_289001"/>
      <w:bookmarkEnd w:id="7"/>
      <w:r w:rsidRPr="00BC542E">
        <w:t>Elements and Performance Criteria Pre-Content</w:t>
      </w:r>
    </w:p>
    <w:tbl>
      <w:tblPr>
        <w:tblW w:w="0" w:type="auto"/>
        <w:tblLayout w:type="fixed"/>
        <w:tblCellMar>
          <w:left w:w="62" w:type="dxa"/>
          <w:right w:w="62" w:type="dxa"/>
        </w:tblCellMar>
        <w:tblLook w:val="0000"/>
      </w:tblPr>
      <w:tblGrid>
        <w:gridCol w:w="3369"/>
        <w:gridCol w:w="5670"/>
      </w:tblGrid>
      <w:tr w:rsidTr="00F52C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The Performance Criteria specify the level of performance required to demonstrate achievement of the Element. Terms in italics are elaborated in t</w:t>
            </w:r>
            <w:r w:rsidRPr="00BC542E">
              <w:t xml:space="preserve">he Range Statement. </w:t>
            </w:r>
          </w:p>
        </w:tc>
      </w:tr>
    </w:tbl>
    <w:p w:rsidR="00000000" w:rsidRPr="00BC542E" w:rsidP="00BC542E">
      <w:pPr>
        <w:pStyle w:val="BodyText"/>
      </w:pPr>
    </w:p>
    <w:p w:rsidR="00000000" w:rsidRPr="00BC542E" w:rsidP="00BC542E">
      <w:pPr>
        <w:pStyle w:val="AllowPageBreak"/>
      </w:pPr>
    </w:p>
    <w:p w:rsidR="00000000" w:rsidRPr="00BC542E" w:rsidP="00BC542E">
      <w:pPr>
        <w:pStyle w:val="Heading1"/>
      </w:pPr>
      <w:bookmarkStart w:id="8" w:name="O_235668"/>
      <w:bookmarkEnd w:id="8"/>
      <w:r w:rsidRPr="00BC542E">
        <w:t>Elements and Performance Criteria</w:t>
      </w:r>
    </w:p>
    <w:tbl>
      <w:tblPr>
        <w:tblW w:w="0" w:type="auto"/>
        <w:tblLayout w:type="fixed"/>
        <w:tblCellMar>
          <w:left w:w="62" w:type="dxa"/>
          <w:right w:w="62" w:type="dxa"/>
        </w:tblCellMar>
        <w:tblLook w:val="0000"/>
      </w:tblPr>
      <w:tblGrid>
        <w:gridCol w:w="3369"/>
        <w:gridCol w:w="5670"/>
      </w:tblGrid>
      <w:tr w:rsidTr="00F52C4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SpecialBold"/>
              </w:rPr>
              <w:t>PERFORMANCE CRITERIA</w:t>
            </w:r>
          </w:p>
        </w:tc>
      </w:tr>
      <w:tr w:rsidTr="00F52C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542E">
            <w:pPr>
              <w:pStyle w:val="List"/>
              <w:rPr>
                <w:lang w:val="en-NZ"/>
              </w:rPr>
            </w:pPr>
            <w:r w:rsidRPr="00BC542E">
              <w:t>1.</w:t>
            </w:r>
            <w:r w:rsidRPr="00BC542E">
              <w:tab/>
              <w:t>Support women during childbirth</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1.1</w:t>
            </w:r>
            <w:r w:rsidRPr="00BC542E">
              <w:tab/>
            </w:r>
            <w:r w:rsidRPr="00BC542E">
              <w:t>Identify local birthing practices and cultural beliefs and discuss with women in planning and advocating for appropriate childbirth</w:t>
            </w:r>
          </w:p>
          <w:p w:rsidR="00000000" w:rsidRPr="00BC542E" w:rsidP="00BC542E">
            <w:pPr>
              <w:pStyle w:val="BodyText"/>
            </w:pPr>
            <w:r w:rsidRPr="00BC542E">
              <w:t>1.2</w:t>
            </w:r>
            <w:r w:rsidRPr="00BC542E">
              <w:tab/>
              <w:t xml:space="preserve">Discuss roles, relationships and responsibilities to support safe birthing, including the role of the Aboriginal and/or </w:t>
            </w:r>
            <w:r w:rsidRPr="00BC542E">
              <w:t>Torres Strait Islander Health Worker as an advocate for women and families</w:t>
            </w:r>
          </w:p>
          <w:p w:rsidR="00000000" w:rsidRPr="00BC542E" w:rsidP="00BC542E">
            <w:pPr>
              <w:pStyle w:val="BodyText"/>
            </w:pPr>
            <w:r w:rsidRPr="00BC542E">
              <w:t>1.3</w:t>
            </w:r>
            <w:r w:rsidRPr="00BC542E">
              <w:tab/>
              <w:t>Discuss and identify signs of onset of labour and support women to attend a birthing facility as required</w:t>
            </w:r>
          </w:p>
          <w:p w:rsidR="00000000" w:rsidP="00BC542E">
            <w:pPr>
              <w:pStyle w:val="BodyText"/>
              <w:rPr>
                <w:lang w:val="en-NZ"/>
              </w:rPr>
            </w:pPr>
            <w:r w:rsidRPr="00BC542E">
              <w:t>1.4</w:t>
            </w:r>
            <w:r w:rsidRPr="00BC542E">
              <w:tab/>
              <w:t>Provide physical and emotional support to women as appropriate duri</w:t>
            </w:r>
            <w:r w:rsidRPr="00BC542E">
              <w:t>ng hospitalisation</w:t>
            </w:r>
          </w:p>
        </w:tc>
      </w:tr>
      <w:tr w:rsidTr="00F52C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542E">
            <w:pPr>
              <w:pStyle w:val="List"/>
              <w:rPr>
                <w:lang w:val="en-NZ"/>
              </w:rPr>
            </w:pPr>
            <w:r w:rsidRPr="00BC542E">
              <w:t>2.</w:t>
            </w:r>
            <w:r w:rsidRPr="00BC542E">
              <w:tab/>
              <w:t>Prepare for unplanned childbirth in the community setting</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2.1</w:t>
            </w:r>
            <w:r w:rsidRPr="00BC542E">
              <w:tab/>
              <w:t>Maintain emergency delivery bundles and instructions in isolated community settings</w:t>
            </w:r>
          </w:p>
          <w:p w:rsidR="00000000" w:rsidRPr="00BC542E" w:rsidP="00BC542E">
            <w:pPr>
              <w:pStyle w:val="BodyText"/>
            </w:pPr>
            <w:r w:rsidRPr="00BC542E">
              <w:t>2.2</w:t>
            </w:r>
            <w:r w:rsidRPr="00BC542E">
              <w:tab/>
              <w:t xml:space="preserve">Identify signs and symptoms of imminent unplanned childbirth </w:t>
            </w:r>
          </w:p>
          <w:p w:rsidR="00000000" w:rsidRPr="00BC542E" w:rsidP="00BC542E">
            <w:pPr>
              <w:pStyle w:val="BodyText"/>
            </w:pPr>
            <w:r w:rsidRPr="00BC542E">
              <w:t>2.3</w:t>
            </w:r>
            <w:r w:rsidRPr="00BC542E">
              <w:tab/>
              <w:t>Seek urgent pr</w:t>
            </w:r>
            <w:r w:rsidRPr="00BC542E">
              <w:t xml:space="preserve">ofessional assistance and advice with birthing </w:t>
            </w:r>
          </w:p>
          <w:p w:rsidR="00000000" w:rsidRPr="00BC542E" w:rsidP="00BC542E">
            <w:pPr>
              <w:pStyle w:val="BodyText"/>
            </w:pPr>
            <w:r w:rsidRPr="00BC542E">
              <w:t>2.4</w:t>
            </w:r>
            <w:r w:rsidRPr="00BC542E">
              <w:tab/>
              <w:t>Prepare to manage unplanned delivery in a community setting using the best available resources</w:t>
            </w:r>
          </w:p>
          <w:p w:rsidR="00000000" w:rsidRPr="00BC542E" w:rsidP="00BC542E">
            <w:pPr>
              <w:pStyle w:val="BodyText"/>
            </w:pPr>
            <w:r w:rsidRPr="00BC542E">
              <w:t>2.5</w:t>
            </w:r>
            <w:r w:rsidRPr="00BC542E">
              <w:tab/>
              <w:t>Identify helpers and allocate tasks as appropriate based on experience and knowledge</w:t>
            </w:r>
          </w:p>
          <w:p w:rsidR="00000000" w:rsidRPr="00BC542E" w:rsidP="00BC542E">
            <w:pPr>
              <w:pStyle w:val="BodyText"/>
            </w:pPr>
            <w:r w:rsidRPr="00BC542E">
              <w:t>2.6</w:t>
            </w:r>
            <w:r w:rsidRPr="00BC542E">
              <w:tab/>
            </w:r>
            <w:r w:rsidRPr="00BC542E">
              <w:t>Prepare appropriate equipment and medication for delivery</w:t>
            </w:r>
          </w:p>
          <w:p w:rsidR="00000000" w:rsidRPr="00BC542E" w:rsidP="00BC542E">
            <w:pPr>
              <w:pStyle w:val="BodyText"/>
            </w:pPr>
            <w:r w:rsidRPr="00BC542E">
              <w:t>2.7</w:t>
            </w:r>
            <w:r w:rsidRPr="00BC542E">
              <w:tab/>
              <w:t>Basic management of second and third stages of labour is instituted if needed</w:t>
            </w:r>
          </w:p>
          <w:p w:rsidR="00000000" w:rsidRPr="00BC542E" w:rsidP="00BC542E">
            <w:pPr>
              <w:pStyle w:val="BodyText"/>
            </w:pPr>
            <w:r w:rsidRPr="00BC542E">
              <w:t>2.8</w:t>
            </w:r>
            <w:r w:rsidRPr="00BC542E">
              <w:tab/>
              <w:t>Undertake initial management of post-partum haemorrhage according to emergency care guidelines and organisationa</w:t>
            </w:r>
            <w:r w:rsidRPr="00BC542E">
              <w:t>l protocols</w:t>
            </w:r>
          </w:p>
          <w:p w:rsidR="00000000" w:rsidP="00BC542E">
            <w:pPr>
              <w:pStyle w:val="BodyText"/>
              <w:rPr>
                <w:lang w:val="en-NZ"/>
              </w:rPr>
            </w:pPr>
            <w:r w:rsidRPr="00BC542E">
              <w:t>2.9</w:t>
            </w:r>
            <w:r w:rsidRPr="00BC542E">
              <w:tab/>
              <w:t>Arrange safe evacuation in consultation with medical staff</w:t>
            </w:r>
          </w:p>
        </w:tc>
      </w:tr>
      <w:tr w:rsidTr="00F52C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p>
        </w:tc>
      </w:tr>
    </w:tbl>
    <w:p w:rsidR="00F52C40" w:rsidP="00BC542E">
      <w:pPr>
        <w:pStyle w:val="BodyText"/>
      </w:pPr>
    </w:p>
    <w:p w:rsidR="00F52C40" w:rsidP="00BC542E">
      <w:pPr>
        <w:pStyle w:val="BodyText"/>
      </w:pPr>
    </w:p>
    <w:p w:rsidR="00000000" w:rsidRPr="00BC542E" w:rsidP="00BC542E">
      <w:pPr>
        <w:pStyle w:val="Heading1"/>
      </w:pPr>
      <w:bookmarkStart w:id="9" w:name="O_259618"/>
      <w:bookmarkEnd w:id="9"/>
      <w:r w:rsidRPr="00BC542E">
        <w:t>Required Skills and Knowledge</w:t>
      </w:r>
    </w:p>
    <w:tbl>
      <w:tblPr>
        <w:tblW w:w="0" w:type="auto"/>
        <w:tblLayout w:type="fixed"/>
        <w:tblCellMar>
          <w:left w:w="62" w:type="dxa"/>
          <w:right w:w="62" w:type="dxa"/>
        </w:tblCellMar>
        <w:tblLook w:val="0000"/>
      </w:tblPr>
      <w:tblGrid>
        <w:gridCol w:w="9072"/>
      </w:tblGrid>
      <w:tr w:rsidTr="00F52C4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SpecialBold"/>
              </w:rPr>
              <w:t>REQUIRED SKILLS AND KNOWLEDGE</w:t>
            </w:r>
          </w:p>
        </w:tc>
      </w:tr>
      <w:tr w:rsidTr="00F52C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t>This describes the essential skills and knowledge and their level required for this unit.</w:t>
            </w:r>
          </w:p>
        </w:tc>
      </w:tr>
      <w:tr w:rsidTr="00F52C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rPr>
                <w:rStyle w:val="Emphasis"/>
              </w:rPr>
              <w:t>Essential knowledge</w:t>
            </w:r>
            <w:r w:rsidRPr="00BC542E">
              <w:t>:</w:t>
            </w:r>
          </w:p>
          <w:p w:rsidR="00000000" w:rsidRPr="00BC542E" w:rsidP="00BC542E">
            <w:pPr>
              <w:pStyle w:val="BodyText"/>
            </w:pPr>
            <w:r w:rsidRPr="00BC542E">
              <w:t>The candidate must be able to demonstrate essential knowledge required to effectively do the task outlined in elements and performance criteria of this unit, manage the task and manage contingencies in the context of the identified wor</w:t>
            </w:r>
            <w:r w:rsidRPr="00BC542E">
              <w:t>k role</w:t>
            </w:r>
          </w:p>
          <w:p w:rsidR="00000000" w:rsidRPr="00BC542E" w:rsidP="00BC542E">
            <w:pPr>
              <w:pStyle w:val="BodyText"/>
            </w:pPr>
            <w:r w:rsidRPr="00BC542E">
              <w:t>This includes knowledge of:</w:t>
            </w:r>
          </w:p>
          <w:p w:rsidR="00000000" w:rsidRPr="00BC542E" w:rsidP="00BC542E">
            <w:pPr>
              <w:pStyle w:val="ListBullet"/>
            </w:pPr>
            <w:r w:rsidRPr="00BC542E">
              <w:t>Organisation policies and procedures relating to client confidentiality</w:t>
            </w:r>
          </w:p>
          <w:p w:rsidR="00000000" w:rsidRPr="00BC542E" w:rsidP="00BC542E">
            <w:pPr>
              <w:pStyle w:val="ListBullet"/>
            </w:pPr>
            <w:r w:rsidRPr="00BC542E">
              <w:t>Anatomy/physiology, pharmacology, pathology and basic microbiology relevant to pregnancy, maternal and/or infant health</w:t>
            </w:r>
          </w:p>
          <w:p w:rsidR="00000000" w:rsidRPr="00BC542E" w:rsidP="00BC542E">
            <w:pPr>
              <w:pStyle w:val="ListBullet"/>
            </w:pPr>
            <w:r w:rsidRPr="00BC542E">
              <w:t>Knowledge of microbiology relevant to maternal and/or infant health and prevention of infection or cross infection</w:t>
            </w:r>
          </w:p>
          <w:p w:rsidR="00000000" w:rsidRPr="00BC542E" w:rsidP="00BC542E">
            <w:pPr>
              <w:pStyle w:val="ListBullet"/>
            </w:pPr>
            <w:r w:rsidRPr="00BC542E">
              <w:t>Birthing practices suitable for culturally appropriate birth outcomes</w:t>
            </w:r>
          </w:p>
          <w:p w:rsidR="00000000" w:rsidRPr="00BC542E" w:rsidP="00BC542E">
            <w:pPr>
              <w:pStyle w:val="ListBullet"/>
            </w:pPr>
            <w:r w:rsidRPr="00BC542E">
              <w:t xml:space="preserve">Health conditions, obstetric problems and associated issues related to </w:t>
            </w:r>
            <w:r w:rsidRPr="00BC542E">
              <w:t>pregnancy, maternal and infant health</w:t>
            </w:r>
          </w:p>
          <w:p w:rsidR="00000000" w:rsidRPr="00BC542E" w:rsidP="00BC542E">
            <w:pPr>
              <w:pStyle w:val="ListBullet"/>
            </w:pPr>
            <w:r w:rsidRPr="00BC542E">
              <w:t>Medical problems occurring in pregnancy requiring referral</w:t>
            </w:r>
          </w:p>
          <w:p w:rsidR="00000000" w:rsidRPr="00BC542E" w:rsidP="00BC542E">
            <w:pPr>
              <w:pStyle w:val="ListBullet"/>
            </w:pPr>
            <w:r w:rsidRPr="00BC542E">
              <w:t>Relevant assessment methods and use of associated equipment, testing procedures</w:t>
            </w:r>
          </w:p>
          <w:p w:rsidR="00000000" w:rsidRPr="00BC542E" w:rsidP="00BC542E">
            <w:pPr>
              <w:pStyle w:val="ListBullet"/>
            </w:pPr>
            <w:r w:rsidRPr="00BC542E">
              <w:t>Relevant treatments, medicines and associated care services available</w:t>
            </w:r>
          </w:p>
          <w:p w:rsidR="00000000" w:rsidRPr="00BC542E" w:rsidP="00BC542E">
            <w:pPr>
              <w:pStyle w:val="ListBullet"/>
            </w:pPr>
            <w:r w:rsidRPr="00BC542E">
              <w:t>Risks and</w:t>
            </w:r>
            <w:r w:rsidRPr="00BC542E">
              <w:t xml:space="preserve"> contraindications associated with relevant treatments and medication</w:t>
            </w:r>
          </w:p>
          <w:p w:rsidR="00000000" w:rsidP="00BC542E">
            <w:pPr>
              <w:pStyle w:val="ListBullet"/>
              <w:rPr>
                <w:lang w:val="en-NZ"/>
              </w:rPr>
            </w:pPr>
            <w:r w:rsidRPr="00BC542E">
              <w:t>Realistic expectation of client condition during monitoring of progress</w:t>
            </w:r>
          </w:p>
        </w:tc>
      </w:tr>
      <w:tr w:rsidTr="00F52C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rPr>
                <w:rStyle w:val="Emphasis"/>
              </w:rPr>
              <w:t>Essential skills</w:t>
            </w:r>
            <w:r w:rsidRPr="00BC542E">
              <w:t>:</w:t>
            </w:r>
          </w:p>
          <w:p w:rsidR="00000000" w:rsidRPr="00BC542E" w:rsidP="00BC542E">
            <w:pPr>
              <w:pStyle w:val="BodyText"/>
            </w:pPr>
            <w:r w:rsidRPr="00BC542E">
              <w:t>It is critical that the candidate demonstrate the ability to:</w:t>
            </w:r>
          </w:p>
          <w:p w:rsidR="00000000" w:rsidRPr="00BC542E" w:rsidP="00BC542E">
            <w:pPr>
              <w:pStyle w:val="ListBullet"/>
            </w:pPr>
            <w:r w:rsidRPr="00BC542E">
              <w:t>Support women during the birth</w:t>
            </w:r>
            <w:r w:rsidRPr="00BC542E">
              <w:t>ing process</w:t>
            </w:r>
          </w:p>
          <w:p w:rsidR="00000000" w:rsidRPr="00BC542E" w:rsidP="00BC542E">
            <w:pPr>
              <w:pStyle w:val="ListBullet"/>
            </w:pPr>
            <w:r w:rsidRPr="00BC542E">
              <w:t>Prepare for unplanned childbirth in a community setting</w:t>
            </w:r>
          </w:p>
          <w:p w:rsidR="00000000" w:rsidRPr="00BC542E" w:rsidP="00BC542E">
            <w:pPr>
              <w:pStyle w:val="ListBullet"/>
            </w:pPr>
            <w:r w:rsidRPr="00BC542E">
              <w:t>Manage an emergency delivery</w:t>
            </w:r>
          </w:p>
          <w:p w:rsidR="00000000" w:rsidRPr="00BC542E" w:rsidP="00BC542E">
            <w:pPr>
              <w:pStyle w:val="BodyText"/>
            </w:pPr>
          </w:p>
          <w:p w:rsidR="00000000" w:rsidRPr="00BC542E" w:rsidP="00BC542E">
            <w:pPr>
              <w:pStyle w:val="BodyText"/>
            </w:pPr>
            <w:r w:rsidRPr="00BC542E">
              <w:t>In addition, the candidate must be able to effectively do the task outlined in elements and performance criteria of this unit, manage the task and manage contingencies in the context of the identified work role</w:t>
            </w:r>
          </w:p>
          <w:p w:rsidR="00000000" w:rsidRPr="00BC542E" w:rsidP="00BC542E">
            <w:pPr>
              <w:pStyle w:val="BodyText"/>
            </w:pPr>
            <w:r w:rsidRPr="00BC542E">
              <w:t>This includes the ability to:</w:t>
            </w:r>
          </w:p>
          <w:p w:rsidR="00000000" w:rsidRPr="00BC542E" w:rsidP="00BC542E">
            <w:pPr>
              <w:pStyle w:val="ListBullet"/>
            </w:pPr>
            <w:r w:rsidRPr="00BC542E">
              <w:t>Prepare for an</w:t>
            </w:r>
            <w:r w:rsidRPr="00BC542E">
              <w:t>d manage a normal delivery</w:t>
            </w:r>
          </w:p>
          <w:p w:rsidR="00000000" w:rsidRPr="00BC542E" w:rsidP="00BC542E">
            <w:pPr>
              <w:pStyle w:val="ListBullet"/>
            </w:pPr>
            <w:r w:rsidRPr="00BC542E">
              <w:t>Recognise situations requiring immediate or urgent action</w:t>
            </w:r>
          </w:p>
          <w:p w:rsidR="00000000" w:rsidRPr="00BC542E" w:rsidP="00BC542E">
            <w:pPr>
              <w:pStyle w:val="ListBullet"/>
            </w:pPr>
            <w:r w:rsidRPr="00BC542E">
              <w:t>Communicate effectively with client to obtain information and ensure understanding of information provided</w:t>
            </w:r>
          </w:p>
          <w:p w:rsidR="00000000" w:rsidRPr="00BC542E" w:rsidP="00BC542E">
            <w:pPr>
              <w:pStyle w:val="ListBullet"/>
            </w:pPr>
            <w:r w:rsidRPr="00BC542E">
              <w:t>Liaise between service providers, individuals, families and comm</w:t>
            </w:r>
            <w:r w:rsidRPr="00BC542E">
              <w:t>unity groups</w:t>
            </w:r>
          </w:p>
          <w:p w:rsidR="00000000" w:rsidRPr="00BC542E" w:rsidP="00BC542E">
            <w:pPr>
              <w:pStyle w:val="ListBullet"/>
            </w:pPr>
            <w:r w:rsidRPr="00BC542E">
              <w:t>Holistically evaluate impact of treatment on client's physical, mental and emotional condition and behaviour</w:t>
            </w:r>
          </w:p>
          <w:p w:rsidR="00000000" w:rsidRPr="00BC542E" w:rsidP="00BC542E">
            <w:pPr>
              <w:pStyle w:val="ListBullet"/>
            </w:pPr>
            <w:r w:rsidRPr="00BC542E">
              <w:t>Reflect on and improve own level and application of skills and knowledge to achieve desirable outcomes and maintain own capabilities</w:t>
            </w:r>
          </w:p>
        </w:tc>
      </w:tr>
    </w:tbl>
    <w:p w:rsidR="00F52C40" w:rsidP="00BC542E">
      <w:pPr>
        <w:pStyle w:val="BodyText"/>
      </w:pPr>
    </w:p>
    <w:p w:rsidR="00F52C40" w:rsidP="00BC542E">
      <w:pPr>
        <w:pStyle w:val="BodyText"/>
      </w:pPr>
    </w:p>
    <w:p w:rsidR="00000000" w:rsidRPr="00BC542E" w:rsidP="00BC542E">
      <w:pPr>
        <w:pStyle w:val="Heading1"/>
      </w:pPr>
      <w:bookmarkStart w:id="10" w:name="O_243652"/>
      <w:bookmarkEnd w:id="10"/>
      <w:r w:rsidRPr="00BC542E">
        <w:t>Evidence Guide</w:t>
      </w:r>
    </w:p>
    <w:tbl>
      <w:tblPr>
        <w:tblW w:w="0" w:type="auto"/>
        <w:tblLayout w:type="fixed"/>
        <w:tblCellMar>
          <w:left w:w="62" w:type="dxa"/>
          <w:right w:w="62" w:type="dxa"/>
        </w:tblCellMar>
        <w:tblLook w:val="0000"/>
      </w:tblPr>
      <w:tblGrid>
        <w:gridCol w:w="3402"/>
        <w:gridCol w:w="5670"/>
      </w:tblGrid>
      <w:tr w:rsidTr="00F52C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SpecialBold"/>
              </w:rPr>
              <w:t>EVIDENCE GUIDE</w:t>
            </w:r>
          </w:p>
        </w:tc>
      </w:tr>
      <w:tr w:rsidTr="00F52C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t xml:space="preserve">The evidence guide provides advice on assessment and must be read in conjunction with the Performance Criteria, Required Skills and Knowledge, </w:t>
            </w:r>
            <w:r w:rsidRPr="00BC542E">
              <w:t>the Range Statement and the Assessment Guidelines for this Training Package.</w:t>
            </w:r>
          </w:p>
        </w:tc>
      </w:tr>
      <w:tr w:rsidTr="00F52C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Critical aspects of assessment</w:t>
            </w:r>
            <w:r w:rsidRPr="00BC542E">
              <w:t>:</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ListBullet"/>
            </w:pPr>
            <w:r w:rsidRPr="00BC542E">
              <w:t>The individual being assessed must provide evidence of specified essential knowledge as well as skills</w:t>
            </w:r>
          </w:p>
          <w:p w:rsidR="00000000" w:rsidRPr="00BC542E" w:rsidP="00BC542E">
            <w:pPr>
              <w:pStyle w:val="ListBullet"/>
            </w:pPr>
            <w:r w:rsidRPr="00BC542E">
              <w:t>Consistency of performance should be demonstrated over the required range of situations relevant to the workplace</w:t>
            </w:r>
          </w:p>
          <w:p w:rsidR="00000000" w:rsidP="00BC542E">
            <w:pPr>
              <w:pStyle w:val="ListBullet"/>
              <w:rPr>
                <w:lang w:val="en-NZ"/>
              </w:rPr>
            </w:pPr>
            <w:r w:rsidRPr="00BC542E">
              <w:t>Where, for reasons of safety, space, or access to equipment and resources, assessment takes place away from the workplace, the assessment envi</w:t>
            </w:r>
            <w:r w:rsidRPr="00BC542E">
              <w:t>ronment should represent workplace conditions as closely as possible</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Conditions of assessment</w:t>
            </w:r>
            <w:r w:rsidRPr="00BC542E">
              <w:t>:</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This unit includes skills and knowledge specific to Aboriginal and/or Torres Strait Islander culture</w:t>
            </w:r>
          </w:p>
          <w:p w:rsidR="00000000" w:rsidRPr="00BC542E" w:rsidP="00BC542E">
            <w:pPr>
              <w:pStyle w:val="BodyText"/>
            </w:pPr>
            <w:r w:rsidRPr="00BC542E">
              <w:t>Assessment must therefore be undertaken by a workplace assessor who has expertise in the unit of competency or who has the current qualification being assessed and who is:</w:t>
            </w:r>
          </w:p>
          <w:p w:rsidR="00000000" w:rsidRPr="00BC542E" w:rsidP="00BC542E">
            <w:pPr>
              <w:pStyle w:val="ListBullet2"/>
            </w:pPr>
            <w:r w:rsidRPr="00BC542E">
              <w:t>Aboriginal or Torres Strait Islander him/herself</w:t>
            </w:r>
          </w:p>
          <w:p w:rsidR="00000000" w:rsidRPr="00BC542E" w:rsidP="00BC542E">
            <w:pPr>
              <w:pStyle w:val="BodyText"/>
            </w:pPr>
            <w:r w:rsidRPr="00BC542E">
              <w:t>or:</w:t>
            </w:r>
          </w:p>
          <w:p w:rsidR="00000000" w:rsidP="00BC542E">
            <w:pPr>
              <w:pStyle w:val="ListBullet2"/>
              <w:rPr>
                <w:lang w:val="en-NZ"/>
              </w:rPr>
            </w:pPr>
            <w:r w:rsidRPr="00BC542E">
              <w:t>accompanied and advised by an</w:t>
            </w:r>
            <w:r w:rsidRPr="00BC542E">
              <w:t xml:space="preserve"> Aboriginal or Torres Strait Islander person who is a recognised member of the community with experience in primary health care</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Context of assessment</w:t>
            </w:r>
            <w:r w:rsidRPr="00BC542E">
              <w:t>:</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Competence should be demonstrated working individually, under supervision or as part of a primary hea</w:t>
            </w:r>
            <w:r w:rsidRPr="00BC542E">
              <w:t>lth care team working with Aboriginal and/or Torres Strait Islander clients</w:t>
            </w:r>
          </w:p>
          <w:p w:rsidR="00000000" w:rsidP="00BC542E">
            <w:pPr>
              <w:pStyle w:val="BodyText"/>
              <w:rPr>
                <w:lang w:val="en-NZ"/>
              </w:rPr>
            </w:pPr>
            <w:r w:rsidRPr="00BC542E">
              <w:t>Assessment should replicate workplace conditions as far as possible</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Related units</w:t>
            </w:r>
            <w:r w:rsidRPr="00BC542E">
              <w:t>:</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This competency unit should be assessed in conjunction with:</w:t>
            </w:r>
          </w:p>
          <w:p w:rsidR="00000000" w:rsidRPr="00BC542E" w:rsidP="00BC542E">
            <w:pPr>
              <w:pStyle w:val="ListBullet"/>
            </w:pPr>
            <w:r w:rsidRPr="00BC542E">
              <w:t>HLTAHW516B Provide antenatal health care</w:t>
            </w:r>
          </w:p>
          <w:p w:rsidR="00000000" w:rsidP="00BC542E">
            <w:pPr>
              <w:pStyle w:val="ListBullet"/>
              <w:rPr>
                <w:lang w:val="en-NZ"/>
              </w:rPr>
            </w:pPr>
            <w:r w:rsidRPr="00BC542E">
              <w:t>HLTAHW518B Provide postnatal and infant health care</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p>
        </w:tc>
      </w:tr>
    </w:tbl>
    <w:p w:rsidR="00F52C40" w:rsidP="00BC542E">
      <w:pPr>
        <w:pStyle w:val="BodyText"/>
      </w:pPr>
    </w:p>
    <w:p w:rsidR="00F52C40" w:rsidP="00BC542E">
      <w:pPr>
        <w:pStyle w:val="BodyText"/>
      </w:pPr>
    </w:p>
    <w:p w:rsidR="00000000" w:rsidRPr="00BC542E" w:rsidP="00BC542E">
      <w:pPr>
        <w:pStyle w:val="Heading1"/>
      </w:pPr>
      <w:bookmarkStart w:id="11" w:name="O_251635"/>
      <w:bookmarkEnd w:id="11"/>
      <w:r w:rsidRPr="00BC542E">
        <w:t>Range Statement</w:t>
      </w:r>
    </w:p>
    <w:tbl>
      <w:tblPr>
        <w:tblW w:w="0" w:type="auto"/>
        <w:tblLayout w:type="fixed"/>
        <w:tblCellMar>
          <w:left w:w="62" w:type="dxa"/>
          <w:right w:w="62" w:type="dxa"/>
        </w:tblCellMar>
        <w:tblLook w:val="0000"/>
      </w:tblPr>
      <w:tblGrid>
        <w:gridCol w:w="3402"/>
        <w:gridCol w:w="5670"/>
      </w:tblGrid>
      <w:tr w:rsidTr="00F52C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SpecialBold"/>
              </w:rPr>
              <w:t>RANGE STATEMENT</w:t>
            </w:r>
          </w:p>
        </w:tc>
      </w:tr>
      <w:tr w:rsidTr="00F52C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t>The Range Statement relates to the unit of competency as a whole. It allows for different work environments and situations that may affect performance. Add any essential operating conditions that may be present with training and assessment depending on the</w:t>
            </w:r>
            <w:r w:rsidRPr="00BC542E">
              <w:t xml:space="preserve"> work situation, needs of the candidate, accessibility of the item, and local industry and regional contexts.</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This competency standard supports the recognition, protection and continued advancement of the inherent rights, cultures and traditions of Aboriginal and Torres Strait Islander peoples</w:t>
            </w:r>
          </w:p>
          <w:p w:rsidR="00000000" w:rsidRPr="00BC542E" w:rsidP="00BC542E">
            <w:pPr>
              <w:pStyle w:val="BodyText"/>
            </w:pPr>
            <w:r w:rsidRPr="00BC542E">
              <w:t>It recognises that the improvement of the health status of Aboriginal a</w:t>
            </w:r>
            <w:r w:rsidRPr="00BC542E">
              <w:t>nd Torres Strait Islander people must include attention to physical, spiritual, cultural, emotional and social well being, community capacity and governance</w:t>
            </w:r>
          </w:p>
          <w:p w:rsidR="00000000" w:rsidP="00BC542E">
            <w:pPr>
              <w:pStyle w:val="BodyText"/>
              <w:rPr>
                <w:lang w:val="en-NZ"/>
              </w:rPr>
            </w:pPr>
            <w:r w:rsidRPr="00BC542E">
              <w:t>Its application must be culturally sensitive and supportive of traditional healing and health, know</w:t>
            </w:r>
            <w:r w:rsidRPr="00BC542E">
              <w:t>ledge and practices</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t>Community participation and control in decision-making is essential to all aspects of health work, and the role of the health worker is to support the community in this process</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Supervision must be c</w:t>
            </w:r>
            <w:r w:rsidRPr="00BC542E">
              <w:t>onducted in accordance with prevailing state/territory and organisation legislative and regulatory requirements</w:t>
            </w:r>
          </w:p>
          <w:p w:rsidR="00000000" w:rsidRPr="00BC542E" w:rsidP="00BC542E">
            <w:pPr>
              <w:pStyle w:val="BodyText"/>
            </w:pPr>
            <w:r w:rsidRPr="00BC542E">
              <w:t xml:space="preserve">References to supervision may include either direct or indirect supervision of work by more experienced workers, supervisors, managers or other </w:t>
            </w:r>
            <w:r w:rsidRPr="00BC542E">
              <w:t>health professionals</w:t>
            </w:r>
          </w:p>
          <w:p w:rsidR="00000000" w:rsidP="00BC542E">
            <w:pPr>
              <w:pStyle w:val="BodyText"/>
              <w:rPr>
                <w:lang w:val="en-NZ"/>
              </w:rPr>
            </w:pPr>
            <w:r w:rsidRPr="00BC542E">
              <w:t xml:space="preserve">A person at this level should </w:t>
            </w:r>
            <w:r w:rsidRPr="00BC542E">
              <w:rPr>
                <w:rStyle w:val="BoldandItalics"/>
              </w:rPr>
              <w:t>only</w:t>
            </w:r>
            <w:r w:rsidRPr="00BC542E">
              <w:t xml:space="preserve"> be required to make decisions about clients within the organisation's standard treatment protocols and associated guidelines</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r w:rsidRPr="00BC542E">
              <w:t>Federal, state or territory legislation may impact on workers' practices and responsibilities. Implementation of the competency standards should reflect the legislative framework in which a health worker operates. It is recognised that this may sometimes r</w:t>
            </w:r>
            <w:r w:rsidRPr="00BC542E">
              <w:t>educe the application of the Range of Variables in practice. However, assessment in the workplace or through simulation should address all essential skills and knowledge across the Range of Variables</w:t>
            </w:r>
          </w:p>
          <w:p w:rsidR="00000000" w:rsidRPr="00BC542E" w:rsidP="00BC542E">
            <w:pPr>
              <w:pStyle w:val="BodyText"/>
            </w:pPr>
            <w:r w:rsidRPr="00BC542E">
              <w:t xml:space="preserve">Aboriginal and/or Torres Strait Islander Health Workers </w:t>
            </w:r>
            <w:r w:rsidRPr="00BC542E">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BC542E">
            <w:pPr>
              <w:pStyle w:val="BodyText"/>
              <w:rPr>
                <w:lang w:val="en-NZ"/>
              </w:rPr>
            </w:pPr>
            <w:r w:rsidRPr="00BC542E">
              <w:t xml:space="preserve">Under </w:t>
            </w:r>
            <w:r w:rsidRPr="00BC542E">
              <w:t>all circumstances, the employer must enable the worker to function within the prevailing legislative framework</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Obstetric problems to be identified and managed include</w:t>
            </w:r>
            <w:r w:rsidRPr="00BC542E">
              <w:t>:</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ListBullet"/>
            </w:pPr>
            <w:r w:rsidRPr="00BC542E">
              <w:t>Antepartum haemorrhage</w:t>
            </w:r>
          </w:p>
          <w:p w:rsidR="00000000" w:rsidRPr="00BC542E" w:rsidP="00BC542E">
            <w:pPr>
              <w:pStyle w:val="ListBullet"/>
            </w:pPr>
            <w:r w:rsidRPr="00BC542E">
              <w:t>Vaginal discharges</w:t>
            </w:r>
          </w:p>
          <w:p w:rsidR="00000000" w:rsidRPr="00BC542E" w:rsidP="00BC542E">
            <w:pPr>
              <w:pStyle w:val="ListBullet"/>
            </w:pPr>
            <w:r w:rsidRPr="00BC542E">
              <w:t>Importance of a 'show' before 38 weeks of</w:t>
            </w:r>
            <w:r w:rsidRPr="00BC542E">
              <w:t xml:space="preserve"> pregnancy</w:t>
            </w:r>
          </w:p>
          <w:p w:rsidR="00000000" w:rsidRPr="00BC542E" w:rsidP="00BC542E">
            <w:pPr>
              <w:pStyle w:val="ListBullet"/>
            </w:pPr>
            <w:r w:rsidRPr="00BC542E">
              <w:t>Fluid loss from the vagina</w:t>
            </w:r>
          </w:p>
          <w:p w:rsidR="00000000" w:rsidRPr="00BC542E" w:rsidP="00BC542E">
            <w:pPr>
              <w:pStyle w:val="ListBullet"/>
            </w:pPr>
            <w:r w:rsidRPr="00BC542E">
              <w:t>Ruptured membranes (including onset of labour, prolapsed cord, infection)</w:t>
            </w:r>
          </w:p>
          <w:p w:rsidR="00000000" w:rsidRPr="00BC542E" w:rsidP="00BC542E">
            <w:pPr>
              <w:pStyle w:val="ListBullet"/>
            </w:pPr>
            <w:r w:rsidRPr="00BC542E">
              <w:t>Abdominal pain in pregnancy (including braxton hicks contractions and labour contractions)</w:t>
            </w:r>
          </w:p>
          <w:p w:rsidR="00000000" w:rsidP="00BC542E">
            <w:pPr>
              <w:pStyle w:val="ListBullet"/>
              <w:rPr>
                <w:lang w:val="en-NZ"/>
              </w:rPr>
            </w:pPr>
            <w:r w:rsidRPr="00BC542E">
              <w:t>Incompetent cervix</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Vital signs taken during labour include</w:t>
            </w:r>
            <w:r w:rsidRPr="00BC542E">
              <w:t>:</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ListBullet"/>
            </w:pPr>
            <w:r w:rsidRPr="00BC542E">
              <w:t>TPR</w:t>
            </w:r>
          </w:p>
          <w:p w:rsidR="00000000" w:rsidRPr="00BC542E" w:rsidP="00BC542E">
            <w:pPr>
              <w:pStyle w:val="ListBullet"/>
            </w:pPr>
            <w:r w:rsidRPr="00BC542E">
              <w:t>BP</w:t>
            </w:r>
          </w:p>
          <w:p w:rsidR="00000000" w:rsidRPr="00BC542E" w:rsidP="00BC542E">
            <w:pPr>
              <w:pStyle w:val="ListBullet"/>
            </w:pPr>
            <w:r w:rsidRPr="00BC542E">
              <w:t>foetal heart beat detected using foetal stethoscope and doppler</w:t>
            </w:r>
          </w:p>
          <w:p w:rsidR="00000000" w:rsidP="00BC542E">
            <w:pPr>
              <w:pStyle w:val="ListBullet"/>
              <w:rPr>
                <w:lang w:val="en-NZ"/>
              </w:rPr>
            </w:pPr>
            <w:r w:rsidRPr="00BC542E">
              <w:t>rate of contractions</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Delivery may include</w:t>
            </w:r>
            <w:r w:rsidRPr="00BC542E">
              <w:t>:</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ListBullet"/>
            </w:pPr>
            <w:r w:rsidRPr="00BC542E">
              <w:t>Hospital or birthing centre</w:t>
            </w:r>
          </w:p>
          <w:p w:rsidR="00000000" w:rsidP="00BC542E">
            <w:pPr>
              <w:pStyle w:val="ListBullet"/>
              <w:rPr>
                <w:lang w:val="en-NZ"/>
              </w:rPr>
            </w:pPr>
            <w:r w:rsidRPr="00BC542E">
              <w:t>Community setting</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Baseline observations include</w:t>
            </w:r>
            <w:r w:rsidRPr="00BC542E">
              <w:t>:</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ListBullet"/>
            </w:pPr>
            <w:r w:rsidRPr="00BC542E">
              <w:t xml:space="preserve">TPR </w:t>
            </w:r>
          </w:p>
          <w:p w:rsidR="00000000" w:rsidRPr="00BC542E" w:rsidP="00BC542E">
            <w:pPr>
              <w:pStyle w:val="ListBullet"/>
            </w:pPr>
            <w:r w:rsidRPr="00BC542E">
              <w:t>BP</w:t>
            </w:r>
          </w:p>
          <w:p w:rsidR="00000000" w:rsidRPr="00BC542E" w:rsidP="00BC542E">
            <w:pPr>
              <w:pStyle w:val="ListBullet"/>
            </w:pPr>
            <w:r w:rsidRPr="00BC542E">
              <w:t>PV loss</w:t>
            </w:r>
          </w:p>
          <w:p w:rsidR="00000000" w:rsidP="00BC542E">
            <w:pPr>
              <w:pStyle w:val="ListBullet"/>
              <w:rPr>
                <w:lang w:val="en-NZ"/>
              </w:rPr>
            </w:pPr>
            <w:r w:rsidRPr="00BC542E">
              <w:t>Condition of fundus.</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Information provided includes</w:t>
            </w:r>
            <w:r w:rsidRPr="00BC542E">
              <w:t>:</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ListBullet"/>
            </w:pPr>
            <w:r w:rsidRPr="00BC542E">
              <w:t>Normal and abnormal vaginal discharge</w:t>
            </w:r>
          </w:p>
          <w:p w:rsidR="00000000" w:rsidRPr="00BC542E" w:rsidP="00BC542E">
            <w:pPr>
              <w:pStyle w:val="ListBullet"/>
            </w:pPr>
            <w:r w:rsidRPr="00BC542E">
              <w:t>Care of the perineum</w:t>
            </w:r>
          </w:p>
          <w:p w:rsidR="00000000" w:rsidRPr="00BC542E" w:rsidP="00BC542E">
            <w:pPr>
              <w:pStyle w:val="ListBullet"/>
            </w:pPr>
            <w:r w:rsidRPr="00BC542E">
              <w:t>Episiotomy or caesarean wound and breasts</w:t>
            </w:r>
          </w:p>
          <w:p w:rsidR="00000000" w:rsidRPr="00BC542E" w:rsidP="00BC542E">
            <w:pPr>
              <w:pStyle w:val="ListBullet"/>
            </w:pPr>
            <w:r w:rsidRPr="00BC542E">
              <w:t>Resumption of sexual relations</w:t>
            </w:r>
          </w:p>
          <w:p w:rsidR="00000000" w:rsidRPr="00BC542E" w:rsidP="00BC542E">
            <w:pPr>
              <w:pStyle w:val="ListBullet"/>
            </w:pPr>
            <w:r w:rsidRPr="00BC542E">
              <w:t>Obtaining baby clothes and nappies</w:t>
            </w:r>
          </w:p>
          <w:p w:rsidR="00000000" w:rsidRPr="00BC542E" w:rsidP="00BC542E">
            <w:pPr>
              <w:pStyle w:val="ListBullet"/>
            </w:pPr>
            <w:r w:rsidRPr="00BC542E">
              <w:t>Sources of advice and support</w:t>
            </w:r>
          </w:p>
          <w:p w:rsidR="00000000" w:rsidP="00BC542E">
            <w:pPr>
              <w:pStyle w:val="ListBullet"/>
              <w:rPr>
                <w:lang w:val="en-NZ"/>
              </w:rPr>
            </w:pPr>
            <w:r w:rsidRPr="00BC542E">
              <w:t>Welfare payments and other financial assistance</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42E">
            <w:pPr>
              <w:pStyle w:val="BodyText"/>
              <w:rPr>
                <w:lang w:val="en-NZ"/>
              </w:rPr>
            </w:pPr>
            <w:r w:rsidRPr="00BC542E">
              <w:rPr>
                <w:rStyle w:val="Emphasis"/>
              </w:rPr>
              <w:t>Immediate care of the newborn may involve</w:t>
            </w:r>
            <w:r w:rsidRPr="00BC542E">
              <w:t>:</w:t>
            </w: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ListBullet"/>
            </w:pPr>
            <w:r w:rsidRPr="00BC542E">
              <w:t xml:space="preserve">Jaundice </w:t>
            </w:r>
          </w:p>
          <w:p w:rsidR="00000000" w:rsidRPr="00BC542E" w:rsidP="00BC542E">
            <w:pPr>
              <w:pStyle w:val="ListBullet"/>
            </w:pPr>
            <w:r w:rsidRPr="00BC542E">
              <w:t>Humidicribs</w:t>
            </w:r>
          </w:p>
          <w:p w:rsidR="00000000" w:rsidP="00BC542E">
            <w:pPr>
              <w:pStyle w:val="ListBullet"/>
              <w:rPr>
                <w:lang w:val="en-NZ"/>
              </w:rPr>
            </w:pPr>
            <w:r w:rsidRPr="00BC542E">
              <w:t>IV infusions</w:t>
            </w:r>
          </w:p>
        </w:tc>
      </w:tr>
      <w:tr w:rsidTr="00F52C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542E" w:rsidP="00BC542E">
            <w:pPr>
              <w:pStyle w:val="BodyText"/>
            </w:pPr>
          </w:p>
        </w:tc>
      </w:tr>
    </w:tbl>
    <w:p w:rsidR="00F52C40" w:rsidP="00BC542E">
      <w:pPr>
        <w:pStyle w:val="BodyText"/>
      </w:pPr>
    </w:p>
    <w:p w:rsidR="00F52C40" w:rsidP="00BC542E">
      <w:pPr>
        <w:pStyle w:val="BodyText"/>
      </w:pPr>
    </w:p>
    <w:p w:rsidR="00000000" w:rsidRPr="00BC542E" w:rsidP="00BC542E">
      <w:pPr>
        <w:pStyle w:val="Heading1"/>
      </w:pPr>
      <w:bookmarkStart w:id="12" w:name="O_294861"/>
      <w:bookmarkEnd w:id="12"/>
      <w:r w:rsidRPr="00BC542E">
        <w:t>Unit Sector(s)</w:t>
      </w:r>
    </w:p>
    <w:p w:rsidR="00000000" w:rsidRPr="00BC542E" w:rsidP="00BC542E">
      <w:pPr>
        <w:pStyle w:val="BodyText"/>
      </w:pPr>
      <w:r w:rsidRPr="00BC542E">
        <w:t>Not Applicable</w:t>
      </w:r>
    </w:p>
    <w:p w:rsidR="00000000" w:rsidRPr="00BC542E" w:rsidP="00BC542E"/>
    <w:sectPr w:rsidSect="00BC54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4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C40" w:rsidP="00F52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4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40" w:rsidP="00BC54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2C40" w:rsidP="00BC54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52C40" w:rsidP="00BC54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4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C40" w:rsidP="00F52C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4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40" w:rsidP="00BC542E">
    <w:pPr>
      <w:pStyle w:val="Header"/>
      <w:framePr w:wrap="around"/>
    </w:pPr>
    <w:r>
      <w:fldChar w:fldCharType="begin"/>
    </w:r>
    <w:r>
      <w:instrText xml:space="preserve"> TITLE   \* MERGEFORMAT </w:instrText>
    </w:r>
    <w:r>
      <w:fldChar w:fldCharType="separate"/>
    </w:r>
    <w:r>
      <w:t>HLTAHW517B Prepare for and manage childbirth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2C40" w:rsidP="00BC54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64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B8A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968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4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542E"/>
    <w:pPr>
      <w:spacing w:before="360" w:after="60"/>
      <w:outlineLvl w:val="0"/>
    </w:pPr>
    <w:rPr>
      <w:sz w:val="32"/>
    </w:rPr>
  </w:style>
  <w:style w:type="paragraph" w:styleId="Heading2">
    <w:name w:val="heading 2"/>
    <w:basedOn w:val="HeadingBase"/>
    <w:next w:val="BodyText"/>
    <w:link w:val="Heading2Char"/>
    <w:qFormat/>
    <w:rsid w:val="00BC542E"/>
    <w:pPr>
      <w:keepLines/>
      <w:spacing w:before="240" w:after="120"/>
      <w:outlineLvl w:val="1"/>
    </w:pPr>
    <w:rPr>
      <w:sz w:val="28"/>
      <w:szCs w:val="40"/>
    </w:rPr>
  </w:style>
  <w:style w:type="paragraph" w:styleId="Heading3">
    <w:name w:val="heading 3"/>
    <w:basedOn w:val="HeadingBase"/>
    <w:next w:val="BodyText"/>
    <w:link w:val="Heading3Char"/>
    <w:qFormat/>
    <w:rsid w:val="00BC542E"/>
    <w:pPr>
      <w:spacing w:before="180" w:after="120"/>
      <w:outlineLvl w:val="2"/>
    </w:pPr>
    <w:rPr>
      <w:spacing w:val="-10"/>
      <w:kern w:val="32"/>
    </w:rPr>
  </w:style>
  <w:style w:type="paragraph" w:styleId="Heading4">
    <w:name w:val="heading 4"/>
    <w:basedOn w:val="HeadingBase"/>
    <w:next w:val="BodyText"/>
    <w:link w:val="Heading4Char"/>
    <w:qFormat/>
    <w:rsid w:val="00BC542E"/>
    <w:pPr>
      <w:spacing w:before="160" w:after="120"/>
      <w:outlineLvl w:val="3"/>
    </w:pPr>
    <w:rPr>
      <w:sz w:val="22"/>
    </w:rPr>
  </w:style>
  <w:style w:type="paragraph" w:styleId="Heading5">
    <w:name w:val="heading 5"/>
    <w:basedOn w:val="HeadingBase"/>
    <w:next w:val="Normal"/>
    <w:link w:val="Heading5Char"/>
    <w:qFormat/>
    <w:rsid w:val="00BC542E"/>
    <w:pPr>
      <w:spacing w:before="80"/>
      <w:outlineLvl w:val="4"/>
    </w:pPr>
    <w:rPr>
      <w:color w:val="918585"/>
      <w:sz w:val="20"/>
    </w:rPr>
  </w:style>
  <w:style w:type="paragraph" w:styleId="Heading6">
    <w:name w:val="heading 6"/>
    <w:basedOn w:val="HeadingBase"/>
    <w:next w:val="Normal"/>
    <w:link w:val="Heading6Char"/>
    <w:qFormat/>
    <w:rsid w:val="00BC542E"/>
    <w:pPr>
      <w:spacing w:before="60"/>
      <w:outlineLvl w:val="5"/>
    </w:pPr>
    <w:rPr>
      <w:color w:val="918585"/>
      <w:sz w:val="20"/>
    </w:rPr>
  </w:style>
  <w:style w:type="paragraph" w:styleId="Heading7">
    <w:name w:val="heading 7"/>
    <w:basedOn w:val="Normal"/>
    <w:next w:val="Normal"/>
    <w:link w:val="Heading7Char"/>
    <w:qFormat/>
    <w:rsid w:val="00BC542E"/>
    <w:pPr>
      <w:ind w:left="720"/>
      <w:outlineLvl w:val="6"/>
    </w:pPr>
    <w:rPr>
      <w:i/>
    </w:rPr>
  </w:style>
  <w:style w:type="paragraph" w:styleId="Heading8">
    <w:name w:val="heading 8"/>
    <w:basedOn w:val="Normal"/>
    <w:next w:val="Normal"/>
    <w:link w:val="Heading8Char"/>
    <w:qFormat/>
    <w:rsid w:val="00BC542E"/>
    <w:pPr>
      <w:ind w:left="720"/>
      <w:outlineLvl w:val="7"/>
    </w:pPr>
    <w:rPr>
      <w:i/>
    </w:rPr>
  </w:style>
  <w:style w:type="paragraph" w:styleId="Heading9">
    <w:name w:val="heading 9"/>
    <w:basedOn w:val="Normal"/>
    <w:next w:val="Normal"/>
    <w:link w:val="Heading9Char"/>
    <w:qFormat/>
    <w:rsid w:val="00BC542E"/>
    <w:pPr>
      <w:ind w:left="720"/>
      <w:outlineLvl w:val="8"/>
    </w:pPr>
    <w:rPr>
      <w:i/>
    </w:rPr>
  </w:style>
  <w:style w:type="character" w:default="1" w:styleId="DefaultParagraphFont">
    <w:name w:val="Default Paragraph Font"/>
    <w:uiPriority w:val="1"/>
    <w:unhideWhenUsed/>
    <w:rsid w:val="00BC54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42E"/>
  </w:style>
  <w:style w:type="character" w:customStyle="1" w:styleId="Heading1Char">
    <w:name w:val="Heading 1 Char"/>
    <w:basedOn w:val="DefaultParagraphFont"/>
    <w:link w:val="Heading1"/>
    <w:rsid w:val="00BC542E"/>
    <w:rPr>
      <w:rFonts w:ascii="Times New Roman" w:eastAsia="Times New Roman" w:hAnsi="Times New Roman" w:cs="Times New Roman"/>
      <w:b/>
      <w:sz w:val="32"/>
      <w:szCs w:val="20"/>
      <w:lang w:eastAsia="en-US"/>
    </w:rPr>
  </w:style>
  <w:style w:type="paragraph" w:styleId="BodyText">
    <w:name w:val="Body Text"/>
    <w:basedOn w:val="Normal"/>
    <w:link w:val="BodyTextChar"/>
    <w:rsid w:val="00BC54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42E"/>
    <w:rPr>
      <w:rFonts w:ascii="Times New Roman" w:eastAsia="Times New Roman" w:hAnsi="Times New Roman" w:cs="Times New Roman"/>
      <w:sz w:val="24"/>
      <w:lang w:val="en-US" w:eastAsia="en-US"/>
    </w:rPr>
  </w:style>
  <w:style w:type="paragraph" w:styleId="Footer">
    <w:name w:val="footer"/>
    <w:basedOn w:val="Normal"/>
    <w:link w:val="FooterChar"/>
    <w:rsid w:val="00BC54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42E"/>
    <w:rPr>
      <w:rFonts w:ascii="Times New Roman" w:eastAsia="Times New Roman" w:hAnsi="Times New Roman" w:cs="Times New Roman"/>
      <w:sz w:val="16"/>
      <w:lang w:val="en-US" w:eastAsia="en-US"/>
    </w:rPr>
  </w:style>
  <w:style w:type="paragraph" w:styleId="List">
    <w:name w:val="List"/>
    <w:basedOn w:val="BodyText"/>
    <w:next w:val="BodyText"/>
    <w:rsid w:val="00BC542E"/>
    <w:pPr>
      <w:tabs>
        <w:tab w:val="left" w:pos="340"/>
      </w:tabs>
      <w:spacing w:before="60" w:after="60"/>
      <w:ind w:left="340" w:hanging="340"/>
    </w:pPr>
  </w:style>
  <w:style w:type="paragraph" w:styleId="ListBullet">
    <w:name w:val="List Bullet"/>
    <w:basedOn w:val="List"/>
    <w:rsid w:val="00BC542E"/>
    <w:pPr>
      <w:numPr>
        <w:numId w:val="13"/>
      </w:numPr>
      <w:tabs>
        <w:tab w:val="clear" w:pos="340"/>
      </w:tabs>
      <w:spacing w:before="40" w:after="40"/>
    </w:pPr>
  </w:style>
  <w:style w:type="character" w:customStyle="1" w:styleId="SpecialBold">
    <w:name w:val="Special Bold"/>
    <w:basedOn w:val="DefaultParagraphFont"/>
    <w:rsid w:val="00BC542E"/>
    <w:rPr>
      <w:b/>
      <w:spacing w:val="0"/>
    </w:rPr>
  </w:style>
  <w:style w:type="paragraph" w:styleId="ListBullet2">
    <w:name w:val="List Bullet 2"/>
    <w:basedOn w:val="List2"/>
    <w:rsid w:val="00BC542E"/>
    <w:pPr>
      <w:numPr>
        <w:numId w:val="14"/>
      </w:numPr>
      <w:tabs>
        <w:tab w:val="clear" w:pos="680"/>
      </w:tabs>
    </w:pPr>
  </w:style>
  <w:style w:type="paragraph" w:styleId="Header">
    <w:name w:val="header"/>
    <w:basedOn w:val="Normal"/>
    <w:link w:val="HeaderChar"/>
    <w:rsid w:val="00BC54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42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C542E"/>
    <w:rPr>
      <w:i/>
    </w:rPr>
  </w:style>
  <w:style w:type="paragraph" w:customStyle="1" w:styleId="SuperHeading">
    <w:name w:val="SuperHeading"/>
    <w:basedOn w:val="Normal"/>
    <w:rsid w:val="00BC542E"/>
    <w:pPr>
      <w:spacing w:before="240" w:after="120"/>
      <w:outlineLvl w:val="0"/>
    </w:pPr>
    <w:rPr>
      <w:rFonts w:ascii="Times New Roman" w:hAnsi="Times New Roman"/>
      <w:b/>
      <w:sz w:val="28"/>
    </w:rPr>
  </w:style>
  <w:style w:type="paragraph" w:customStyle="1" w:styleId="AllowPageBreak">
    <w:name w:val="AllowPageBreak"/>
    <w:rsid w:val="00BC54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542E"/>
    <w:rPr>
      <w:b/>
      <w:i/>
      <w:u w:val="none"/>
    </w:rPr>
  </w:style>
  <w:style w:type="character" w:customStyle="1" w:styleId="Heading2Char">
    <w:name w:val="Heading 2 Char"/>
    <w:basedOn w:val="DefaultParagraphFont"/>
    <w:link w:val="Heading2"/>
    <w:rsid w:val="00BC54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4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4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4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4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4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54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542E"/>
    <w:rPr>
      <w:rFonts w:ascii="Courier New" w:eastAsia="Times New Roman" w:hAnsi="Courier New" w:cs="Times New Roman"/>
      <w:i/>
      <w:szCs w:val="20"/>
      <w:lang w:val="en-US" w:eastAsia="en-US"/>
    </w:rPr>
  </w:style>
  <w:style w:type="paragraph" w:customStyle="1" w:styleId="HeadingBase">
    <w:name w:val="Heading Base"/>
    <w:rsid w:val="00BC54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42E"/>
    <w:pPr>
      <w:tabs>
        <w:tab w:val="right" w:leader="dot" w:pos="9072"/>
      </w:tabs>
      <w:ind w:left="567"/>
    </w:pPr>
    <w:rPr>
      <w:szCs w:val="22"/>
    </w:rPr>
  </w:style>
  <w:style w:type="paragraph" w:customStyle="1" w:styleId="TOCBase">
    <w:name w:val="TOC Base"/>
    <w:rsid w:val="00BC54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42E"/>
    <w:pPr>
      <w:tabs>
        <w:tab w:val="right" w:leader="dot" w:pos="9072"/>
      </w:tabs>
      <w:spacing w:before="40" w:after="40"/>
      <w:ind w:left="284"/>
    </w:pPr>
    <w:rPr>
      <w:rFonts w:ascii="Times New Roman" w:hAnsi="Times New Roman"/>
    </w:rPr>
  </w:style>
  <w:style w:type="paragraph" w:styleId="TOC1">
    <w:name w:val="toc 1"/>
    <w:basedOn w:val="TOCBase"/>
    <w:next w:val="Normal"/>
    <w:rsid w:val="00BC54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42E"/>
    <w:pPr>
      <w:spacing w:before="5040"/>
      <w:jc w:val="center"/>
    </w:pPr>
    <w:rPr>
      <w:sz w:val="48"/>
      <w:szCs w:val="72"/>
      <w:lang w:val="en-US"/>
    </w:rPr>
  </w:style>
  <w:style w:type="character" w:customStyle="1" w:styleId="TitleChar">
    <w:name w:val="Title Char"/>
    <w:basedOn w:val="DefaultParagraphFont"/>
    <w:link w:val="Title"/>
    <w:rsid w:val="00BC54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42E"/>
    <w:pPr>
      <w:tabs>
        <w:tab w:val="left" w:pos="3600"/>
        <w:tab w:val="left" w:pos="3958"/>
      </w:tabs>
    </w:pPr>
  </w:style>
  <w:style w:type="paragraph" w:customStyle="1" w:styleId="Note">
    <w:name w:val="Note"/>
    <w:basedOn w:val="BodyText"/>
    <w:rsid w:val="00BC54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42E"/>
    <w:pPr>
      <w:framePr w:wrap="auto" w:hAnchor="text" w:y="6049"/>
    </w:pPr>
    <w:rPr>
      <w:color w:val="000000"/>
      <w:sz w:val="40"/>
    </w:rPr>
  </w:style>
  <w:style w:type="paragraph" w:customStyle="1" w:styleId="TOCTitle">
    <w:name w:val="TOCTitle"/>
    <w:basedOn w:val="Heading1"/>
    <w:rsid w:val="00BC542E"/>
    <w:pPr>
      <w:spacing w:after="240"/>
      <w:jc w:val="center"/>
      <w:outlineLvl w:val="9"/>
    </w:pPr>
    <w:rPr>
      <w:caps/>
    </w:rPr>
  </w:style>
  <w:style w:type="paragraph" w:customStyle="1" w:styleId="Version">
    <w:name w:val="Version"/>
    <w:rsid w:val="00BC54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42E"/>
    <w:pPr>
      <w:keepNext w:val="0"/>
      <w:tabs>
        <w:tab w:val="right" w:pos="4176"/>
      </w:tabs>
      <w:ind w:left="198" w:hanging="198"/>
    </w:pPr>
    <w:rPr>
      <w:rFonts w:ascii="Garamond" w:hAnsi="Garamond"/>
    </w:rPr>
  </w:style>
  <w:style w:type="paragraph" w:styleId="IndexHeading">
    <w:name w:val="index heading"/>
    <w:basedOn w:val="Normal"/>
    <w:next w:val="Index1"/>
    <w:semiHidden/>
    <w:rsid w:val="00BC542E"/>
    <w:pPr>
      <w:spacing w:before="120" w:after="120"/>
    </w:pPr>
    <w:rPr>
      <w:rFonts w:ascii="Arial" w:hAnsi="Arial"/>
      <w:b/>
      <w:color w:val="918585"/>
      <w:sz w:val="24"/>
    </w:rPr>
  </w:style>
  <w:style w:type="paragraph" w:customStyle="1" w:styleId="Chapter">
    <w:name w:val="Chapter"/>
    <w:basedOn w:val="Normal"/>
    <w:rsid w:val="00BC542E"/>
    <w:pPr>
      <w:spacing w:before="240"/>
    </w:pPr>
    <w:rPr>
      <w:rFonts w:ascii="Times New Roman" w:hAnsi="Times New Roman"/>
      <w:smallCaps/>
      <w:spacing w:val="80"/>
      <w:sz w:val="28"/>
    </w:rPr>
  </w:style>
  <w:style w:type="paragraph" w:customStyle="1" w:styleId="InChapter">
    <w:name w:val="InChapter"/>
    <w:basedOn w:val="Heading3"/>
    <w:rsid w:val="00BC542E"/>
    <w:pPr>
      <w:spacing w:after="240"/>
      <w:outlineLvl w:val="9"/>
    </w:pPr>
    <w:rPr>
      <w:noProof/>
    </w:rPr>
  </w:style>
  <w:style w:type="paragraph" w:styleId="Index2">
    <w:name w:val="index 2"/>
    <w:basedOn w:val="Normal"/>
    <w:next w:val="Normal"/>
    <w:semiHidden/>
    <w:rsid w:val="00BC542E"/>
    <w:pPr>
      <w:tabs>
        <w:tab w:val="right" w:pos="4176"/>
      </w:tabs>
      <w:ind w:left="568" w:hanging="284"/>
    </w:pPr>
    <w:rPr>
      <w:rFonts w:ascii="Garamond" w:hAnsi="Garamond"/>
    </w:rPr>
  </w:style>
  <w:style w:type="paragraph" w:customStyle="1" w:styleId="Byline">
    <w:name w:val="Byline"/>
    <w:rsid w:val="00BC54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42E"/>
    <w:pPr>
      <w:tabs>
        <w:tab w:val="clear" w:pos="3600"/>
        <w:tab w:val="clear" w:pos="3958"/>
      </w:tabs>
      <w:jc w:val="right"/>
    </w:pPr>
  </w:style>
  <w:style w:type="paragraph" w:styleId="Caption">
    <w:name w:val="caption"/>
    <w:basedOn w:val="BodyText"/>
    <w:next w:val="Normal"/>
    <w:qFormat/>
    <w:rsid w:val="00BC542E"/>
    <w:pPr>
      <w:framePr w:w="2268" w:hSpace="181" w:vSpace="181" w:wrap="around" w:vAnchor="text" w:hAnchor="page" w:x="1135" w:y="285" w:anchorLock="1"/>
    </w:pPr>
    <w:rPr>
      <w:i/>
    </w:rPr>
  </w:style>
  <w:style w:type="paragraph" w:customStyle="1" w:styleId="MiniTOCTitle">
    <w:name w:val="MiniTOCTitle"/>
    <w:basedOn w:val="Heading4"/>
    <w:rsid w:val="00BC542E"/>
    <w:pPr>
      <w:spacing w:before="240"/>
      <w:outlineLvl w:val="9"/>
    </w:pPr>
    <w:rPr>
      <w:noProof/>
      <w:sz w:val="24"/>
    </w:rPr>
  </w:style>
  <w:style w:type="paragraph" w:customStyle="1" w:styleId="MiniTOCItem">
    <w:name w:val="MiniTOCItem"/>
    <w:basedOn w:val="ListBullet"/>
    <w:rsid w:val="00BC542E"/>
    <w:pPr>
      <w:numPr>
        <w:numId w:val="0"/>
      </w:numPr>
      <w:tabs>
        <w:tab w:val="right" w:leader="dot" w:pos="6521"/>
      </w:tabs>
      <w:spacing w:before="0" w:after="0"/>
    </w:pPr>
  </w:style>
  <w:style w:type="paragraph" w:customStyle="1" w:styleId="TOFTitle">
    <w:name w:val="TOFTitle"/>
    <w:basedOn w:val="TOCTitle"/>
    <w:rsid w:val="00BC542E"/>
  </w:style>
  <w:style w:type="paragraph" w:styleId="TableofFigures">
    <w:name w:val="table of figures"/>
    <w:basedOn w:val="Normal"/>
    <w:next w:val="Normal"/>
    <w:semiHidden/>
    <w:rsid w:val="00BC542E"/>
    <w:pPr>
      <w:tabs>
        <w:tab w:val="right" w:leader="dot" w:pos="9072"/>
      </w:tabs>
      <w:ind w:left="970" w:hanging="403"/>
    </w:pPr>
    <w:rPr>
      <w:rFonts w:ascii="Times New Roman" w:hAnsi="Times New Roman"/>
      <w:b/>
    </w:rPr>
  </w:style>
  <w:style w:type="paragraph" w:styleId="ListNumber">
    <w:name w:val="List Number"/>
    <w:basedOn w:val="List"/>
    <w:rsid w:val="00BC542E"/>
    <w:pPr>
      <w:numPr>
        <w:numId w:val="11"/>
      </w:numPr>
    </w:pPr>
  </w:style>
  <w:style w:type="character" w:customStyle="1" w:styleId="WingdingSymbols">
    <w:name w:val="Wingding Symbols"/>
    <w:rsid w:val="00BC542E"/>
    <w:rPr>
      <w:rFonts w:ascii="Wingdings" w:hAnsi="Wingdings"/>
    </w:rPr>
  </w:style>
  <w:style w:type="paragraph" w:customStyle="1" w:styleId="TableHeading">
    <w:name w:val="Table Heading"/>
    <w:basedOn w:val="HeadingBase"/>
    <w:rsid w:val="00BC542E"/>
    <w:pPr>
      <w:keepLines/>
      <w:pBdr>
        <w:bottom w:val="single" w:sz="6" w:space="1" w:color="918585"/>
      </w:pBdr>
      <w:spacing w:before="240"/>
    </w:pPr>
  </w:style>
  <w:style w:type="character" w:customStyle="1" w:styleId="HotSpot">
    <w:name w:val="HotSpot"/>
    <w:rsid w:val="00BC542E"/>
    <w:rPr>
      <w:color w:val="0033CC"/>
      <w:u w:val="none"/>
    </w:rPr>
  </w:style>
  <w:style w:type="paragraph" w:customStyle="1" w:styleId="BodyTextRight">
    <w:name w:val="Body Text Right"/>
    <w:basedOn w:val="BodyText"/>
    <w:rsid w:val="00BC542E"/>
    <w:pPr>
      <w:spacing w:before="0" w:after="0"/>
      <w:jc w:val="right"/>
    </w:pPr>
  </w:style>
  <w:style w:type="paragraph" w:styleId="Index3">
    <w:name w:val="index 3"/>
    <w:basedOn w:val="ListNumber2"/>
    <w:next w:val="Normal"/>
    <w:semiHidden/>
    <w:rsid w:val="00BC542E"/>
    <w:pPr>
      <w:numPr>
        <w:numId w:val="0"/>
      </w:numPr>
      <w:tabs>
        <w:tab w:val="right" w:leader="dot" w:pos="4176"/>
      </w:tabs>
    </w:pPr>
  </w:style>
  <w:style w:type="paragraph" w:styleId="ListNumber2">
    <w:name w:val="List Number 2"/>
    <w:basedOn w:val="List2"/>
    <w:rsid w:val="00BC542E"/>
    <w:pPr>
      <w:numPr>
        <w:numId w:val="10"/>
      </w:numPr>
      <w:tabs>
        <w:tab w:val="clear" w:pos="1060"/>
      </w:tabs>
    </w:pPr>
  </w:style>
  <w:style w:type="paragraph" w:customStyle="1" w:styleId="MarginNote">
    <w:name w:val="Margin Note"/>
    <w:basedOn w:val="BodyText"/>
    <w:rsid w:val="00BC54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4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4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542E"/>
    <w:rPr>
      <w:sz w:val="32"/>
    </w:rPr>
  </w:style>
  <w:style w:type="paragraph" w:customStyle="1" w:styleId="HeadingProcedure">
    <w:name w:val="Heading Procedure"/>
    <w:basedOn w:val="HeadingBase"/>
    <w:next w:val="Normal"/>
    <w:rsid w:val="00BC542E"/>
    <w:pPr>
      <w:tabs>
        <w:tab w:val="left" w:pos="0"/>
      </w:tabs>
      <w:spacing w:before="120" w:after="60"/>
    </w:pPr>
    <w:rPr>
      <w:i/>
      <w:color w:val="918585"/>
      <w:sz w:val="22"/>
    </w:rPr>
  </w:style>
  <w:style w:type="paragraph" w:customStyle="1" w:styleId="TableBodyText">
    <w:name w:val="Table Body Text"/>
    <w:basedOn w:val="BodyText"/>
    <w:rsid w:val="00BC542E"/>
    <w:pPr>
      <w:spacing w:before="60" w:after="60"/>
    </w:pPr>
  </w:style>
  <w:style w:type="paragraph" w:styleId="ListContinue">
    <w:name w:val="List Continue"/>
    <w:basedOn w:val="List"/>
    <w:rsid w:val="00BC542E"/>
    <w:pPr>
      <w:ind w:firstLine="0"/>
    </w:pPr>
  </w:style>
  <w:style w:type="paragraph" w:customStyle="1" w:styleId="ListNote">
    <w:name w:val="List Note"/>
    <w:basedOn w:val="List"/>
    <w:rsid w:val="00BC542E"/>
    <w:pPr>
      <w:pBdr>
        <w:top w:val="single" w:sz="6" w:space="2" w:color="918585"/>
        <w:bottom w:val="single" w:sz="6" w:space="2" w:color="918585"/>
      </w:pBdr>
      <w:tabs>
        <w:tab w:val="left" w:pos="1021"/>
      </w:tabs>
      <w:ind w:firstLine="0"/>
    </w:pPr>
  </w:style>
  <w:style w:type="paragraph" w:customStyle="1" w:styleId="Warning">
    <w:name w:val="Warning"/>
    <w:basedOn w:val="BodyText"/>
    <w:rsid w:val="00BC542E"/>
    <w:pPr>
      <w:shd w:val="clear" w:color="auto" w:fill="D9D9D9"/>
      <w:tabs>
        <w:tab w:val="left" w:pos="992"/>
      </w:tabs>
      <w:ind w:left="119" w:right="119"/>
    </w:pPr>
    <w:rPr>
      <w:sz w:val="20"/>
    </w:rPr>
  </w:style>
  <w:style w:type="paragraph" w:customStyle="1" w:styleId="MarginIcons">
    <w:name w:val="Margin Icons"/>
    <w:basedOn w:val="BodyText"/>
    <w:rsid w:val="00BC54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42E"/>
    <w:rPr>
      <w:rFonts w:ascii="Courier New" w:hAnsi="Courier New"/>
    </w:rPr>
  </w:style>
  <w:style w:type="paragraph" w:customStyle="1" w:styleId="NoteBullet">
    <w:name w:val="Note Bullet"/>
    <w:basedOn w:val="Note"/>
    <w:rsid w:val="00BC542E"/>
    <w:pPr>
      <w:tabs>
        <w:tab w:val="clear" w:pos="680"/>
      </w:tabs>
      <w:spacing w:before="60" w:after="60"/>
    </w:pPr>
  </w:style>
  <w:style w:type="paragraph" w:customStyle="1" w:styleId="SubHeading2">
    <w:name w:val="SubHeading2"/>
    <w:basedOn w:val="HeadingBase"/>
    <w:rsid w:val="00BC542E"/>
    <w:pPr>
      <w:spacing w:before="240" w:after="60"/>
    </w:pPr>
    <w:rPr>
      <w:sz w:val="20"/>
    </w:rPr>
  </w:style>
  <w:style w:type="paragraph" w:customStyle="1" w:styleId="SubHeading1">
    <w:name w:val="SubHeading1"/>
    <w:basedOn w:val="HeadingBase"/>
    <w:rsid w:val="00BC542E"/>
    <w:pPr>
      <w:spacing w:before="240" w:after="60"/>
    </w:pPr>
    <w:rPr>
      <w:color w:val="918585"/>
      <w:sz w:val="22"/>
    </w:rPr>
  </w:style>
  <w:style w:type="paragraph" w:customStyle="1" w:styleId="SideHeading">
    <w:name w:val="Side Heading"/>
    <w:basedOn w:val="HeadingBase"/>
    <w:rsid w:val="00BC54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42E"/>
    <w:pPr>
      <w:numPr>
        <w:numId w:val="12"/>
      </w:numPr>
    </w:pPr>
  </w:style>
  <w:style w:type="paragraph" w:styleId="PlainText">
    <w:name w:val="Plain Text"/>
    <w:basedOn w:val="Normal"/>
    <w:link w:val="PlainTextChar"/>
    <w:rsid w:val="00BC542E"/>
    <w:rPr>
      <w:sz w:val="20"/>
    </w:rPr>
  </w:style>
  <w:style w:type="character" w:customStyle="1" w:styleId="PlainTextChar">
    <w:name w:val="Plain Text Char"/>
    <w:basedOn w:val="DefaultParagraphFont"/>
    <w:link w:val="PlainText"/>
    <w:rsid w:val="00BC54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542E"/>
    <w:rPr>
      <w:b/>
      <w:smallCaps/>
    </w:rPr>
  </w:style>
  <w:style w:type="paragraph" w:customStyle="1" w:styleId="TableListNumber">
    <w:name w:val="Table List Number"/>
    <w:basedOn w:val="ListNumber"/>
    <w:rsid w:val="00BC542E"/>
    <w:pPr>
      <w:numPr>
        <w:numId w:val="0"/>
      </w:numPr>
    </w:pPr>
  </w:style>
  <w:style w:type="paragraph" w:styleId="TOC4">
    <w:name w:val="toc 4"/>
    <w:basedOn w:val="TOCBase"/>
    <w:next w:val="Normal"/>
    <w:semiHidden/>
    <w:rsid w:val="00BC542E"/>
    <w:pPr>
      <w:tabs>
        <w:tab w:val="right" w:leader="dot" w:pos="9071"/>
      </w:tabs>
      <w:ind w:left="1701"/>
    </w:pPr>
  </w:style>
  <w:style w:type="paragraph" w:customStyle="1" w:styleId="ListAlpha">
    <w:name w:val="List Alpha"/>
    <w:basedOn w:val="List"/>
    <w:rsid w:val="00BC542E"/>
    <w:pPr>
      <w:numPr>
        <w:numId w:val="9"/>
      </w:numPr>
    </w:pPr>
  </w:style>
  <w:style w:type="paragraph" w:customStyle="1" w:styleId="ListAlpha2">
    <w:name w:val="List Alpha 2"/>
    <w:basedOn w:val="List2"/>
    <w:rsid w:val="00BC542E"/>
    <w:pPr>
      <w:numPr>
        <w:numId w:val="8"/>
      </w:numPr>
    </w:pPr>
  </w:style>
  <w:style w:type="paragraph" w:styleId="List2">
    <w:name w:val="List 2"/>
    <w:basedOn w:val="BodyText"/>
    <w:rsid w:val="00BC542E"/>
    <w:pPr>
      <w:tabs>
        <w:tab w:val="left" w:pos="680"/>
      </w:tabs>
      <w:spacing w:before="60" w:after="60"/>
      <w:ind w:left="680" w:hanging="340"/>
    </w:pPr>
  </w:style>
  <w:style w:type="paragraph" w:styleId="List3">
    <w:name w:val="List 3"/>
    <w:basedOn w:val="BodyText"/>
    <w:rsid w:val="00BC542E"/>
    <w:pPr>
      <w:tabs>
        <w:tab w:val="left" w:pos="1021"/>
      </w:tabs>
      <w:spacing w:before="60" w:after="60"/>
      <w:ind w:left="1020" w:hanging="340"/>
    </w:pPr>
  </w:style>
  <w:style w:type="paragraph" w:styleId="List4">
    <w:name w:val="List 4"/>
    <w:basedOn w:val="BodyText"/>
    <w:rsid w:val="00BC542E"/>
    <w:pPr>
      <w:tabs>
        <w:tab w:val="left" w:pos="1361"/>
      </w:tabs>
      <w:spacing w:before="60" w:after="60"/>
      <w:ind w:left="1361" w:hanging="340"/>
    </w:pPr>
  </w:style>
  <w:style w:type="paragraph" w:styleId="List5">
    <w:name w:val="List 5"/>
    <w:basedOn w:val="BodyText"/>
    <w:rsid w:val="00BC542E"/>
    <w:pPr>
      <w:tabs>
        <w:tab w:val="left" w:pos="1701"/>
      </w:tabs>
      <w:spacing w:before="60" w:after="60"/>
      <w:ind w:left="1701" w:hanging="340"/>
    </w:pPr>
  </w:style>
  <w:style w:type="paragraph" w:styleId="ListBullet3">
    <w:name w:val="List Bullet 3"/>
    <w:basedOn w:val="List3"/>
    <w:rsid w:val="00BC542E"/>
    <w:pPr>
      <w:numPr>
        <w:numId w:val="15"/>
      </w:numPr>
      <w:tabs>
        <w:tab w:val="clear" w:pos="1021"/>
      </w:tabs>
      <w:ind w:left="1037" w:hanging="357"/>
    </w:pPr>
  </w:style>
  <w:style w:type="paragraph" w:styleId="ListBullet4">
    <w:name w:val="List Bullet 4"/>
    <w:basedOn w:val="List4"/>
    <w:rsid w:val="00BC542E"/>
    <w:pPr>
      <w:numPr>
        <w:numId w:val="3"/>
      </w:numPr>
    </w:pPr>
  </w:style>
  <w:style w:type="paragraph" w:styleId="ListBullet5">
    <w:name w:val="List Bullet 5"/>
    <w:basedOn w:val="List5"/>
    <w:rsid w:val="00BC542E"/>
    <w:pPr>
      <w:numPr>
        <w:numId w:val="4"/>
      </w:numPr>
    </w:pPr>
  </w:style>
  <w:style w:type="paragraph" w:styleId="ListContinue2">
    <w:name w:val="List Continue 2"/>
    <w:basedOn w:val="List2"/>
    <w:rsid w:val="00BC542E"/>
    <w:pPr>
      <w:ind w:firstLine="0"/>
    </w:pPr>
  </w:style>
  <w:style w:type="paragraph" w:styleId="ListContinue3">
    <w:name w:val="List Continue 3"/>
    <w:basedOn w:val="List3"/>
    <w:rsid w:val="00BC542E"/>
    <w:pPr>
      <w:ind w:left="1021" w:firstLine="0"/>
    </w:pPr>
  </w:style>
  <w:style w:type="paragraph" w:styleId="ListContinue4">
    <w:name w:val="List Continue 4"/>
    <w:basedOn w:val="List4"/>
    <w:rsid w:val="00BC542E"/>
    <w:pPr>
      <w:ind w:firstLine="0"/>
    </w:pPr>
  </w:style>
  <w:style w:type="paragraph" w:styleId="ListContinue5">
    <w:name w:val="List Continue 5"/>
    <w:basedOn w:val="List5"/>
    <w:rsid w:val="00BC542E"/>
    <w:pPr>
      <w:ind w:firstLine="0"/>
    </w:pPr>
  </w:style>
  <w:style w:type="paragraph" w:styleId="ListNumber3">
    <w:name w:val="List Number 3"/>
    <w:basedOn w:val="List3"/>
    <w:rsid w:val="00BC542E"/>
    <w:pPr>
      <w:numPr>
        <w:numId w:val="5"/>
      </w:numPr>
    </w:pPr>
  </w:style>
  <w:style w:type="paragraph" w:styleId="ListNumber4">
    <w:name w:val="List Number 4"/>
    <w:basedOn w:val="List4"/>
    <w:rsid w:val="00BC542E"/>
    <w:pPr>
      <w:numPr>
        <w:numId w:val="6"/>
      </w:numPr>
    </w:pPr>
  </w:style>
  <w:style w:type="paragraph" w:styleId="ListNumber5">
    <w:name w:val="List Number 5"/>
    <w:basedOn w:val="List5"/>
    <w:rsid w:val="00BC542E"/>
    <w:pPr>
      <w:numPr>
        <w:numId w:val="7"/>
      </w:numPr>
    </w:pPr>
  </w:style>
  <w:style w:type="paragraph" w:styleId="BlockText">
    <w:name w:val="Block Text"/>
    <w:basedOn w:val="Normal"/>
    <w:rsid w:val="00BC542E"/>
    <w:pPr>
      <w:spacing w:after="120"/>
      <w:ind w:left="1440" w:right="1440"/>
    </w:pPr>
  </w:style>
  <w:style w:type="character" w:customStyle="1" w:styleId="Subscript">
    <w:name w:val="Subscript"/>
    <w:basedOn w:val="DefaultParagraphFont"/>
    <w:rsid w:val="00BC542E"/>
    <w:rPr>
      <w:sz w:val="16"/>
      <w:vertAlign w:val="subscript"/>
    </w:rPr>
  </w:style>
  <w:style w:type="character" w:customStyle="1" w:styleId="Superscript">
    <w:name w:val="Superscript"/>
    <w:basedOn w:val="DefaultParagraphFont"/>
    <w:rsid w:val="00BC542E"/>
    <w:rPr>
      <w:sz w:val="16"/>
      <w:vertAlign w:val="superscript"/>
    </w:rPr>
  </w:style>
  <w:style w:type="character" w:customStyle="1" w:styleId="Symbols">
    <w:name w:val="Symbols"/>
    <w:basedOn w:val="DefaultParagraphFont"/>
    <w:rsid w:val="00BC542E"/>
    <w:rPr>
      <w:rFonts w:ascii="Symbol" w:hAnsi="Symbol"/>
    </w:rPr>
  </w:style>
  <w:style w:type="character" w:customStyle="1" w:styleId="MenuOptions">
    <w:name w:val="Menu Options"/>
    <w:basedOn w:val="DefaultParagraphFont"/>
    <w:rsid w:val="00BC542E"/>
    <w:rPr>
      <w:rFonts w:ascii="Arial Narrow" w:hAnsi="Arial Narrow"/>
      <w:smallCaps/>
    </w:rPr>
  </w:style>
  <w:style w:type="character" w:customStyle="1" w:styleId="Buttons">
    <w:name w:val="Buttons"/>
    <w:basedOn w:val="DefaultParagraphFont"/>
    <w:rsid w:val="00BC542E"/>
    <w:rPr>
      <w:b/>
    </w:rPr>
  </w:style>
  <w:style w:type="character" w:customStyle="1" w:styleId="Underlined">
    <w:name w:val="Underlined"/>
    <w:basedOn w:val="DefaultParagraphFont"/>
    <w:rsid w:val="00BC542E"/>
    <w:rPr>
      <w:u w:val="single"/>
    </w:rPr>
  </w:style>
  <w:style w:type="paragraph" w:customStyle="1" w:styleId="TableBodyTextRight">
    <w:name w:val="Table Body Text Right"/>
    <w:basedOn w:val="TableBodyText"/>
    <w:rsid w:val="00BC542E"/>
    <w:pPr>
      <w:widowControl w:val="0"/>
      <w:autoSpaceDE w:val="0"/>
      <w:autoSpaceDN w:val="0"/>
      <w:adjustRightInd w:val="0"/>
      <w:jc w:val="right"/>
    </w:pPr>
    <w:rPr>
      <w:rFonts w:cs="Arial"/>
      <w:szCs w:val="18"/>
    </w:rPr>
  </w:style>
  <w:style w:type="paragraph" w:customStyle="1" w:styleId="CopyrightText">
    <w:name w:val="Copyright Text"/>
    <w:basedOn w:val="BodyText"/>
    <w:rsid w:val="00BC542E"/>
    <w:rPr>
      <w:sz w:val="18"/>
    </w:rPr>
  </w:style>
  <w:style w:type="paragraph" w:customStyle="1" w:styleId="BodySmallRight">
    <w:name w:val="Body Small Right"/>
    <w:basedOn w:val="BodyTextRight"/>
    <w:rsid w:val="00BC542E"/>
    <w:rPr>
      <w:sz w:val="18"/>
      <w:szCs w:val="18"/>
    </w:rPr>
  </w:style>
  <w:style w:type="paragraph" w:customStyle="1" w:styleId="MarginEdition">
    <w:name w:val="Margin Edition"/>
    <w:basedOn w:val="MarginNote"/>
    <w:rsid w:val="00BC542E"/>
    <w:pPr>
      <w:spacing w:before="0" w:after="0"/>
    </w:pPr>
    <w:rPr>
      <w:rFonts w:ascii="Times New Roman" w:hAnsi="Times New Roman"/>
      <w:color w:val="999999"/>
    </w:rPr>
  </w:style>
  <w:style w:type="paragraph" w:customStyle="1" w:styleId="Spacer">
    <w:name w:val="Spacer"/>
    <w:basedOn w:val="Normal"/>
    <w:rsid w:val="00BC542E"/>
    <w:rPr>
      <w:sz w:val="2"/>
      <w:szCs w:val="2"/>
    </w:rPr>
  </w:style>
  <w:style w:type="character" w:customStyle="1" w:styleId="Small">
    <w:name w:val="Small"/>
    <w:basedOn w:val="DefaultParagraphFont"/>
    <w:rsid w:val="00BC542E"/>
    <w:rPr>
      <w:sz w:val="16"/>
    </w:rPr>
  </w:style>
  <w:style w:type="paragraph" w:customStyle="1" w:styleId="WideTable">
    <w:name w:val="Wide Table"/>
    <w:basedOn w:val="Normal"/>
    <w:rsid w:val="00BC542E"/>
    <w:pPr>
      <w:ind w:left="-1418"/>
    </w:pPr>
    <w:rPr>
      <w:sz w:val="2"/>
      <w:szCs w:val="2"/>
    </w:rPr>
  </w:style>
  <w:style w:type="character" w:styleId="PageNumber">
    <w:name w:val="page number"/>
    <w:basedOn w:val="DefaultParagraphFont"/>
    <w:rsid w:val="00BC542E"/>
  </w:style>
  <w:style w:type="paragraph" w:styleId="Quote">
    <w:name w:val="Quote"/>
    <w:basedOn w:val="Heading1"/>
    <w:link w:val="QuoteChar"/>
    <w:qFormat/>
    <w:rsid w:val="00BC542E"/>
    <w:rPr>
      <w:b w:val="0"/>
      <w:sz w:val="72"/>
      <w:szCs w:val="72"/>
      <w:lang w:val="en-NZ"/>
    </w:rPr>
  </w:style>
  <w:style w:type="character" w:customStyle="1" w:styleId="QuoteChar">
    <w:name w:val="Quote Char"/>
    <w:basedOn w:val="DefaultParagraphFont"/>
    <w:link w:val="Quote"/>
    <w:rsid w:val="00BC54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42E"/>
    <w:pPr>
      <w:pageBreakBefore/>
    </w:pPr>
  </w:style>
  <w:style w:type="paragraph" w:customStyle="1" w:styleId="Border">
    <w:name w:val="Border"/>
    <w:basedOn w:val="Normal"/>
    <w:qFormat/>
    <w:rsid w:val="00BC54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42E"/>
    <w:rPr>
      <w:b/>
      <w:bCs/>
      <w:i/>
      <w:iCs/>
      <w:color w:val="auto"/>
    </w:rPr>
  </w:style>
  <w:style w:type="paragraph" w:styleId="IntenseQuote">
    <w:name w:val="Intense Quote"/>
    <w:basedOn w:val="Normal"/>
    <w:next w:val="Normal"/>
    <w:link w:val="IntenseQuoteChar"/>
    <w:uiPriority w:val="30"/>
    <w:qFormat/>
    <w:rsid w:val="00BC54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4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542E"/>
    <w:rPr>
      <w:smallCaps/>
      <w:color w:val="auto"/>
      <w:u w:val="single"/>
    </w:rPr>
  </w:style>
  <w:style w:type="character" w:styleId="IntenseReference">
    <w:name w:val="Intense Reference"/>
    <w:basedOn w:val="DefaultParagraphFont"/>
    <w:uiPriority w:val="32"/>
    <w:qFormat/>
    <w:rsid w:val="00BC542E"/>
    <w:rPr>
      <w:b/>
      <w:bCs/>
      <w:smallCaps/>
      <w:color w:val="auto"/>
      <w:spacing w:val="5"/>
      <w:u w:val="single"/>
    </w:rPr>
  </w:style>
  <w:style w:type="paragraph" w:customStyle="1" w:styleId="2ColumnHeading">
    <w:name w:val="2Column Heading"/>
    <w:basedOn w:val="BodyText"/>
    <w:qFormat/>
    <w:rsid w:val="00BC542E"/>
    <w:pPr>
      <w:spacing w:after="60"/>
      <w:ind w:left="-2268"/>
    </w:pPr>
    <w:rPr>
      <w:b/>
    </w:rPr>
  </w:style>
  <w:style w:type="paragraph" w:customStyle="1" w:styleId="Heading1TOC">
    <w:name w:val="Heading1 TOC"/>
    <w:basedOn w:val="Normal"/>
    <w:qFormat/>
    <w:rsid w:val="00BC542E"/>
    <w:pPr>
      <w:spacing w:before="240" w:after="120"/>
    </w:pPr>
    <w:rPr>
      <w:rFonts w:ascii="Times New Roman" w:hAnsi="Times New Roman"/>
      <w:b/>
      <w:sz w:val="32"/>
    </w:rPr>
  </w:style>
  <w:style w:type="paragraph" w:customStyle="1" w:styleId="Heading2TOC">
    <w:name w:val="Heading2 TOC"/>
    <w:basedOn w:val="Normal"/>
    <w:qFormat/>
    <w:rsid w:val="00BC542E"/>
    <w:pPr>
      <w:spacing w:before="240" w:after="60"/>
    </w:pPr>
    <w:rPr>
      <w:rFonts w:ascii="Times New Roman" w:hAnsi="Times New Roman"/>
      <w:b/>
      <w:sz w:val="28"/>
    </w:rPr>
  </w:style>
  <w:style w:type="character" w:customStyle="1" w:styleId="Underline">
    <w:name w:val="Underline"/>
    <w:basedOn w:val="DefaultParagraphFont"/>
    <w:qFormat/>
    <w:rsid w:val="00BC542E"/>
    <w:rPr>
      <w:u w:val="single"/>
    </w:rPr>
  </w:style>
  <w:style w:type="paragraph" w:styleId="BalloonText">
    <w:name w:val="Balloon Text"/>
    <w:basedOn w:val="Normal"/>
    <w:link w:val="BalloonTextChar"/>
    <w:rsid w:val="00BC542E"/>
    <w:rPr>
      <w:rFonts w:ascii="Tahoma" w:hAnsi="Tahoma" w:cs="Tahoma"/>
      <w:sz w:val="16"/>
      <w:szCs w:val="16"/>
    </w:rPr>
  </w:style>
  <w:style w:type="character" w:customStyle="1" w:styleId="BalloonTextChar">
    <w:name w:val="Balloon Text Char"/>
    <w:basedOn w:val="DefaultParagraphFont"/>
    <w:link w:val="BalloonText"/>
    <w:rsid w:val="00BC54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54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4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1403</Words>
  <Characters>8709</Characters>
  <Application>Microsoft Office Word</Application>
  <DocSecurity>0</DocSecurity>
  <Lines>315</Lines>
  <Paragraphs>143</Paragraphs>
  <ScaleCrop>false</ScaleCrop>
  <Company>Author-it Software Corporation Ltd.</Company>
  <LinksUpToDate>false</LinksUpToDate>
  <CharactersWithSpaces>10028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HLTAHW517B Prepare for and manage childbirth</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2012-05-26T16:45:00Z</dcterms:created>
  <dcterms:modified xsi:type="dcterms:W3CDTF">2012-05-26T16:45:00Z</dcterms:modified>
</cp:coreProperties>
</file>