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159" w:rsidP="00E80159">
      <w:pPr>
        <w:pStyle w:val="Title"/>
      </w:pPr>
      <w:r>
        <w:fldChar w:fldCharType="begin"/>
      </w:r>
      <w:r>
        <w:instrText xml:space="preserve"> TITLE   \* MERGEFORMAT </w:instrText>
      </w:r>
      <w:r>
        <w:fldChar w:fldCharType="separate"/>
      </w:r>
      <w:r>
        <w:t>HLTAHW516B Provide antenatal health care</w:t>
      </w:r>
      <w:r>
        <w:fldChar w:fldCharType="end"/>
      </w:r>
    </w:p>
    <w:p w:rsidR="00E80159" w:rsidP="00E80159">
      <w:pPr>
        <w:pStyle w:val="Version"/>
        <w:sectPr w:rsidSect="00FA2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0CC" w:rsidP="00FA20CC">
      <w:pPr>
        <w:pStyle w:val="SuperHeading"/>
      </w:pPr>
      <w:r w:rsidRPr="00FA20CC">
        <w:t>HLTAHW516B Provide antenatal health care</w:t>
      </w:r>
    </w:p>
    <w:p w:rsidR="00000000" w:rsidRPr="00FA20CC" w:rsidP="00FA20CC">
      <w:pPr>
        <w:pStyle w:val="Heading1"/>
      </w:pPr>
      <w:bookmarkStart w:id="1" w:name="O_270954"/>
      <w:bookmarkEnd w:id="1"/>
      <w:r w:rsidRPr="00FA20CC">
        <w:t>Modification History</w:t>
      </w:r>
    </w:p>
    <w:p w:rsidR="00000000" w:rsidRPr="00FA20CC" w:rsidP="00FA20CC">
      <w:pPr>
        <w:pStyle w:val="BodyText"/>
      </w:pPr>
      <w:r w:rsidRPr="00FA20CC">
        <w:t>Not Applicable</w:t>
      </w:r>
    </w:p>
    <w:p w:rsidR="00000000" w:rsidRPr="00FA20CC" w:rsidP="00FA20CC">
      <w:pPr>
        <w:pStyle w:val="AllowPageBreak"/>
      </w:pPr>
    </w:p>
    <w:p w:rsidR="00000000" w:rsidRPr="00FA20CC" w:rsidP="00FA20CC">
      <w:pPr>
        <w:pStyle w:val="Heading1"/>
      </w:pPr>
      <w:bookmarkStart w:id="2" w:name="O_205127"/>
      <w:bookmarkEnd w:id="2"/>
      <w:r w:rsidRPr="00FA20CC">
        <w:t>Unit Descriptor</w:t>
      </w:r>
    </w:p>
    <w:tbl>
      <w:tblPr>
        <w:tblW w:w="0" w:type="auto"/>
        <w:tblLayout w:type="fixed"/>
        <w:tblCellMar>
          <w:left w:w="62" w:type="dxa"/>
          <w:right w:w="62" w:type="dxa"/>
        </w:tblCellMar>
        <w:tblLook w:val="0000"/>
      </w:tblPr>
      <w:tblGrid>
        <w:gridCol w:w="3265"/>
        <w:gridCol w:w="5291"/>
      </w:tblGrid>
      <w:tr w:rsidTr="00E80159">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 xml:space="preserve">This unit describes advanced skills and knowledge required to provide clients with specialist antenatal health </w:t>
            </w:r>
            <w:r w:rsidRPr="00FA20CC">
              <w:t>care services</w:t>
            </w:r>
          </w:p>
        </w:tc>
      </w:tr>
    </w:tbl>
    <w:p w:rsidR="00E80159" w:rsidP="00FA20CC">
      <w:pPr>
        <w:pStyle w:val="BodyText"/>
      </w:pPr>
    </w:p>
    <w:p w:rsidR="00E80159" w:rsidP="00FA20CC">
      <w:pPr>
        <w:pStyle w:val="BodyText"/>
      </w:pPr>
    </w:p>
    <w:p w:rsidR="00000000" w:rsidRPr="00FA20CC" w:rsidP="00FA20CC">
      <w:pPr>
        <w:pStyle w:val="Heading1"/>
      </w:pPr>
      <w:bookmarkStart w:id="3" w:name="O_205130"/>
      <w:bookmarkEnd w:id="3"/>
      <w:r w:rsidRPr="00FA20CC">
        <w:t>Application of the Unit</w:t>
      </w:r>
    </w:p>
    <w:tbl>
      <w:tblPr>
        <w:tblW w:w="0" w:type="auto"/>
        <w:tblLayout w:type="fixed"/>
        <w:tblCellMar>
          <w:left w:w="62" w:type="dxa"/>
          <w:right w:w="62" w:type="dxa"/>
        </w:tblCellMar>
        <w:tblLook w:val="0000"/>
      </w:tblPr>
      <w:tblGrid>
        <w:gridCol w:w="3349"/>
        <w:gridCol w:w="5207"/>
      </w:tblGrid>
      <w:tr w:rsidTr="00E8015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This unit is intended to build on clinical skills and knowledge developed at Certificate IV level in Aboriginal and/or Torres Strait Islander Primary Health Care (Practice)</w:t>
            </w:r>
          </w:p>
        </w:tc>
      </w:tr>
    </w:tbl>
    <w:p w:rsidR="00E80159" w:rsidP="00FA20CC">
      <w:pPr>
        <w:pStyle w:val="BodyText"/>
      </w:pPr>
    </w:p>
    <w:p w:rsidR="00E80159" w:rsidP="00FA20CC">
      <w:pPr>
        <w:pStyle w:val="BodyText"/>
      </w:pPr>
    </w:p>
    <w:p w:rsidR="00000000" w:rsidRPr="00FA20CC" w:rsidP="00FA20CC">
      <w:pPr>
        <w:pStyle w:val="Heading1"/>
      </w:pPr>
      <w:bookmarkStart w:id="4" w:name="O_279214"/>
      <w:bookmarkEnd w:id="4"/>
      <w:r w:rsidRPr="00FA20CC">
        <w:t>Licensing/Regulatory Information</w:t>
      </w:r>
    </w:p>
    <w:p w:rsidR="00000000" w:rsidRPr="00FA20CC" w:rsidP="00FA20CC">
      <w:pPr>
        <w:pStyle w:val="BodyText"/>
      </w:pPr>
      <w:r w:rsidRPr="00FA20CC">
        <w:t>Not Applicable</w:t>
      </w:r>
    </w:p>
    <w:p w:rsidR="00000000" w:rsidRPr="00FA20CC" w:rsidP="00FA20CC">
      <w:pPr>
        <w:pStyle w:val="AllowPageBreak"/>
      </w:pPr>
    </w:p>
    <w:p w:rsidR="00000000" w:rsidRPr="00FA20CC" w:rsidP="00FA20CC">
      <w:pPr>
        <w:pStyle w:val="Heading1"/>
      </w:pPr>
      <w:bookmarkStart w:id="5" w:name="O_205129"/>
      <w:bookmarkEnd w:id="5"/>
      <w:r w:rsidRPr="00FA20CC">
        <w:t>Pre-Requisites</w:t>
      </w:r>
    </w:p>
    <w:tbl>
      <w:tblPr>
        <w:tblW w:w="0" w:type="auto"/>
        <w:tblLayout w:type="fixed"/>
        <w:tblCellMar>
          <w:left w:w="62" w:type="dxa"/>
          <w:right w:w="62" w:type="dxa"/>
        </w:tblCellMar>
        <w:tblLook w:val="0000"/>
      </w:tblPr>
      <w:tblGrid>
        <w:gridCol w:w="3219"/>
        <w:gridCol w:w="5337"/>
      </w:tblGrid>
      <w:tr w:rsidTr="00E80159">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This unit must be assessed after successful achievement of pre-requisites:</w:t>
            </w:r>
          </w:p>
          <w:p w:rsidR="00000000" w:rsidRPr="00FA20CC" w:rsidP="00FA20CC">
            <w:pPr>
              <w:pStyle w:val="ListBullet"/>
            </w:pPr>
            <w:r w:rsidRPr="00FA20CC">
              <w:t>HLTAHW401B Assess client's physical well being</w:t>
            </w:r>
          </w:p>
          <w:p w:rsidR="00000000" w:rsidRPr="00FA20CC" w:rsidP="00FA20CC">
            <w:pPr>
              <w:pStyle w:val="ListBullet"/>
            </w:pPr>
            <w:r w:rsidRPr="00FA20CC">
              <w:t>HLTAHW403B Plan and implement health care in a primary health care context</w:t>
            </w:r>
          </w:p>
        </w:tc>
      </w:tr>
    </w:tbl>
    <w:p w:rsidR="00E80159" w:rsidP="00FA20CC">
      <w:pPr>
        <w:pStyle w:val="BodyText"/>
      </w:pPr>
    </w:p>
    <w:p w:rsidR="00E80159" w:rsidP="00FA20CC">
      <w:pPr>
        <w:pStyle w:val="BodyText"/>
      </w:pPr>
    </w:p>
    <w:p w:rsidR="00000000" w:rsidRPr="00FA20CC" w:rsidP="00FA20CC">
      <w:pPr>
        <w:pStyle w:val="Heading1"/>
      </w:pPr>
      <w:bookmarkStart w:id="6" w:name="O_205128"/>
      <w:bookmarkEnd w:id="6"/>
      <w:r w:rsidRPr="00FA20CC">
        <w:t>Employability Skills Information</w:t>
      </w:r>
    </w:p>
    <w:tbl>
      <w:tblPr>
        <w:tblW w:w="0" w:type="auto"/>
        <w:tblLayout w:type="fixed"/>
        <w:tblCellMar>
          <w:left w:w="62" w:type="dxa"/>
          <w:right w:w="62" w:type="dxa"/>
        </w:tblCellMar>
        <w:tblLook w:val="0000"/>
      </w:tblPr>
      <w:tblGrid>
        <w:gridCol w:w="3320"/>
        <w:gridCol w:w="5236"/>
      </w:tblGrid>
      <w:tr w:rsidTr="00E8015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This unit contains Employability Skills</w:t>
            </w:r>
          </w:p>
        </w:tc>
      </w:tr>
    </w:tbl>
    <w:p w:rsidR="00E80159" w:rsidP="00FA20CC">
      <w:pPr>
        <w:pStyle w:val="BodyText"/>
      </w:pPr>
    </w:p>
    <w:p w:rsidR="00E80159" w:rsidP="00FA20CC">
      <w:pPr>
        <w:pStyle w:val="BodyText"/>
      </w:pPr>
    </w:p>
    <w:p w:rsidR="00000000" w:rsidRPr="00FA20CC" w:rsidP="00FA20CC">
      <w:pPr>
        <w:pStyle w:val="Heading1"/>
      </w:pPr>
      <w:bookmarkStart w:id="7" w:name="O_289000"/>
      <w:bookmarkEnd w:id="7"/>
      <w:r w:rsidRPr="00FA20CC">
        <w:t>Elements and Performance Criteria Pre-Content</w:t>
      </w:r>
    </w:p>
    <w:tbl>
      <w:tblPr>
        <w:tblW w:w="0" w:type="auto"/>
        <w:tblLayout w:type="fixed"/>
        <w:tblCellMar>
          <w:left w:w="62" w:type="dxa"/>
          <w:right w:w="62" w:type="dxa"/>
        </w:tblCellMar>
        <w:tblLook w:val="0000"/>
      </w:tblPr>
      <w:tblGrid>
        <w:gridCol w:w="3369"/>
        <w:gridCol w:w="5670"/>
      </w:tblGrid>
      <w:tr w:rsidTr="00E801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 xml:space="preserve">The Performance Criteria specify the level of performance required to demonstrate achievement of the Element. Terms in italics are elaborated in the Range Statement. </w:t>
            </w:r>
          </w:p>
        </w:tc>
      </w:tr>
    </w:tbl>
    <w:p w:rsidR="00000000" w:rsidRPr="00FA20CC" w:rsidP="00FA20CC">
      <w:pPr>
        <w:pStyle w:val="BodyText"/>
      </w:pPr>
    </w:p>
    <w:p w:rsidR="00000000" w:rsidRPr="00FA20CC" w:rsidP="00FA20CC">
      <w:pPr>
        <w:pStyle w:val="AllowPageBreak"/>
      </w:pPr>
    </w:p>
    <w:p w:rsidR="00000000" w:rsidRPr="00FA20CC" w:rsidP="00FA20CC">
      <w:pPr>
        <w:pStyle w:val="Heading1"/>
      </w:pPr>
      <w:bookmarkStart w:id="8" w:name="O_235667"/>
      <w:bookmarkEnd w:id="8"/>
      <w:r w:rsidRPr="00FA20CC">
        <w:t>Elemen</w:t>
      </w:r>
      <w:r w:rsidRPr="00FA20CC">
        <w:t>ts and Performance Criteria</w:t>
      </w:r>
    </w:p>
    <w:tbl>
      <w:tblPr>
        <w:tblW w:w="0" w:type="auto"/>
        <w:tblLayout w:type="fixed"/>
        <w:tblCellMar>
          <w:left w:w="62" w:type="dxa"/>
          <w:right w:w="62" w:type="dxa"/>
        </w:tblCellMar>
        <w:tblLook w:val="0000"/>
      </w:tblPr>
      <w:tblGrid>
        <w:gridCol w:w="3369"/>
        <w:gridCol w:w="5670"/>
      </w:tblGrid>
      <w:tr w:rsidTr="00E8015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PERFORMANCE CRITERIA</w:t>
            </w:r>
          </w:p>
        </w:tc>
      </w:tr>
      <w:tr w:rsidTr="00E801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20CC">
            <w:pPr>
              <w:pStyle w:val="List"/>
              <w:rPr>
                <w:lang w:val="en-NZ"/>
              </w:rPr>
            </w:pPr>
            <w:r w:rsidRPr="00FA20CC">
              <w:t>1.</w:t>
            </w:r>
            <w:r w:rsidRPr="00FA20CC">
              <w:tab/>
              <w:t>Deliver health care during pregnancy</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1.1</w:t>
            </w:r>
            <w:r w:rsidRPr="00FA20CC">
              <w:tab/>
              <w:t xml:space="preserve">Take and document general, social and obstetric health history </w:t>
            </w:r>
          </w:p>
          <w:p w:rsidR="00000000" w:rsidRPr="00FA20CC" w:rsidP="00FA20CC">
            <w:pPr>
              <w:pStyle w:val="BodyText"/>
            </w:pPr>
            <w:r w:rsidRPr="00FA20CC">
              <w:t>1.2</w:t>
            </w:r>
            <w:r w:rsidRPr="00FA20CC">
              <w:tab/>
              <w:t>Identify symptoms of pregnancy and calculate expected date of delivery</w:t>
            </w:r>
          </w:p>
          <w:p w:rsidR="00000000" w:rsidRPr="00FA20CC" w:rsidP="00FA20CC">
            <w:pPr>
              <w:pStyle w:val="BodyText"/>
            </w:pPr>
            <w:r w:rsidRPr="00FA20CC">
              <w:t>1.3</w:t>
            </w:r>
            <w:r w:rsidRPr="00FA20CC">
              <w:tab/>
              <w:t xml:space="preserve">Discuss </w:t>
            </w:r>
            <w:r w:rsidRPr="00FA20CC">
              <w:t xml:space="preserve">with the pregnant woman an antenatal care plan based on standard protocols, instructions of medical staff and client requirements </w:t>
            </w:r>
          </w:p>
          <w:p w:rsidR="00000000" w:rsidRPr="00FA20CC" w:rsidP="00FA20CC">
            <w:pPr>
              <w:pStyle w:val="BodyText"/>
            </w:pPr>
            <w:r w:rsidRPr="00FA20CC">
              <w:t>1.4</w:t>
            </w:r>
            <w:r w:rsidRPr="00FA20CC">
              <w:tab/>
              <w:t xml:space="preserve">Discuss information on healthy living and maternal health risks </w:t>
            </w:r>
          </w:p>
          <w:p w:rsidR="00000000" w:rsidRPr="00FA20CC" w:rsidP="00FA20CC">
            <w:pPr>
              <w:pStyle w:val="BodyText"/>
            </w:pPr>
            <w:r w:rsidRPr="00FA20CC">
              <w:t>1.5</w:t>
            </w:r>
            <w:r w:rsidRPr="00FA20CC">
              <w:tab/>
              <w:t xml:space="preserve">Perform </w:t>
            </w:r>
            <w:r w:rsidRPr="00FA20CC">
              <w:rPr>
                <w:rStyle w:val="Emphasis"/>
              </w:rPr>
              <w:t>antenatal clinical assessments</w:t>
            </w:r>
            <w:r w:rsidRPr="00FA20CC">
              <w:t xml:space="preserve"> in line with </w:t>
            </w:r>
            <w:r w:rsidRPr="00FA20CC">
              <w:t>standard protocols and client requirements</w:t>
            </w:r>
          </w:p>
          <w:p w:rsidR="00000000" w:rsidRPr="00FA20CC" w:rsidP="00FA20CC">
            <w:pPr>
              <w:pStyle w:val="BodyText"/>
            </w:pPr>
            <w:r w:rsidRPr="00FA20CC">
              <w:t>1.6</w:t>
            </w:r>
            <w:r w:rsidRPr="00FA20CC">
              <w:tab/>
              <w:t xml:space="preserve">Provide </w:t>
            </w:r>
            <w:r w:rsidRPr="00FA20CC">
              <w:rPr>
                <w:rStyle w:val="Emphasis"/>
              </w:rPr>
              <w:t>information</w:t>
            </w:r>
            <w:r w:rsidRPr="00FA20CC">
              <w:t xml:space="preserve"> on birthing options, signs of labour, stages of labour, pain management techniques and family attendance at delivery</w:t>
            </w:r>
          </w:p>
          <w:p w:rsidR="00000000" w:rsidRPr="00FA20CC" w:rsidP="00FA20CC">
            <w:pPr>
              <w:pStyle w:val="BodyText"/>
            </w:pPr>
            <w:r w:rsidRPr="00FA20CC">
              <w:t>1.7</w:t>
            </w:r>
            <w:r w:rsidRPr="00FA20CC">
              <w:tab/>
              <w:t>Identify from questioning minor disorders of pregnancy, provide advi</w:t>
            </w:r>
            <w:r w:rsidRPr="00FA20CC">
              <w:t>ce and refer appropriately</w:t>
            </w:r>
          </w:p>
          <w:p w:rsidR="00000000" w:rsidRPr="00FA20CC" w:rsidP="00FA20CC">
            <w:pPr>
              <w:pStyle w:val="BodyText"/>
            </w:pPr>
            <w:r w:rsidRPr="00FA20CC">
              <w:t>1.8</w:t>
            </w:r>
            <w:r w:rsidRPr="00FA20CC">
              <w:tab/>
              <w:t>Support women to obtain needed medicines and provide with appropriate information on use</w:t>
            </w:r>
          </w:p>
          <w:p w:rsidR="00000000" w:rsidRPr="00FA20CC" w:rsidP="00FA20CC">
            <w:pPr>
              <w:pStyle w:val="BodyText"/>
            </w:pPr>
            <w:r w:rsidRPr="00FA20CC">
              <w:t>1.9</w:t>
            </w:r>
            <w:r w:rsidRPr="00FA20CC">
              <w:tab/>
              <w:t>Make appointments for specialist assessment, diagnostic imaging and other referred care according to medical orders and support wome</w:t>
            </w:r>
            <w:r w:rsidRPr="00FA20CC">
              <w:t>n to attend as needed</w:t>
            </w:r>
          </w:p>
          <w:p w:rsidR="00000000" w:rsidRPr="00FA20CC" w:rsidP="00FA20CC">
            <w:pPr>
              <w:pStyle w:val="BodyText"/>
            </w:pPr>
            <w:r w:rsidRPr="00FA20CC">
              <w:t>1.10</w:t>
            </w:r>
            <w:r w:rsidRPr="00FA20CC">
              <w:tab/>
              <w:t xml:space="preserve">Identify symptoms or signs suggesting </w:t>
            </w:r>
            <w:r w:rsidRPr="00FA20CC">
              <w:rPr>
                <w:rStyle w:val="Emphasis"/>
              </w:rPr>
              <w:t>potentially serious complications of pregnancy</w:t>
            </w:r>
            <w:r w:rsidRPr="00FA20CC">
              <w:t xml:space="preserve"> and refer appropriately</w:t>
            </w:r>
          </w:p>
          <w:p w:rsidR="00000000" w:rsidP="00FA20CC">
            <w:pPr>
              <w:pStyle w:val="BodyText"/>
              <w:rPr>
                <w:lang w:val="en-NZ"/>
              </w:rPr>
            </w:pPr>
            <w:r w:rsidRPr="00FA20CC">
              <w:t>1.11</w:t>
            </w:r>
            <w:r w:rsidRPr="00FA20CC">
              <w:tab/>
              <w:t>Consult specialist obstetricians, allied health professionals and other members of the health care team and involve</w:t>
            </w:r>
            <w:r w:rsidRPr="00FA20CC">
              <w:t xml:space="preserve"> as appropriate</w:t>
            </w:r>
          </w:p>
        </w:tc>
      </w:tr>
      <w:tr w:rsidTr="00E801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20CC">
            <w:pPr>
              <w:pStyle w:val="List"/>
              <w:rPr>
                <w:lang w:val="en-NZ"/>
              </w:rPr>
            </w:pPr>
            <w:r w:rsidRPr="00FA20CC">
              <w:t>2.</w:t>
            </w:r>
            <w:r w:rsidRPr="00FA20CC">
              <w:tab/>
              <w:t>Organise and evaluate maternal health programs</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2"/>
            </w:pPr>
            <w:r w:rsidRPr="00FA20CC">
              <w:t>2.1.</w:t>
            </w:r>
            <w:r w:rsidRPr="00FA20CC">
              <w:tab/>
              <w:t>Maintain registers of women undergoing antenatal care according to organisation policies and procedures</w:t>
            </w:r>
          </w:p>
          <w:p w:rsidR="00000000" w:rsidRPr="00FA20CC" w:rsidP="00FA20CC">
            <w:pPr>
              <w:pStyle w:val="List2"/>
            </w:pPr>
            <w:r w:rsidRPr="00FA20CC">
              <w:t>2.2.</w:t>
            </w:r>
            <w:r w:rsidRPr="00FA20CC">
              <w:tab/>
            </w:r>
            <w:r w:rsidRPr="00FA20CC">
              <w:t>Keep schedules of participation in antenatal care and use to organise continuing care for women</w:t>
            </w:r>
          </w:p>
          <w:p w:rsidR="00000000" w:rsidRPr="00FA20CC" w:rsidP="00FA20CC">
            <w:pPr>
              <w:pStyle w:val="List2"/>
            </w:pPr>
            <w:r w:rsidRPr="00FA20CC">
              <w:t>2.3.</w:t>
            </w:r>
            <w:r w:rsidRPr="00FA20CC">
              <w:tab/>
              <w:t>Organise and/or provide reminders, transport and other assistance to attend care according to women's needs</w:t>
            </w:r>
          </w:p>
          <w:p w:rsidR="00000000" w:rsidRPr="00FA20CC" w:rsidP="00FA20CC">
            <w:pPr>
              <w:pStyle w:val="List2"/>
            </w:pPr>
            <w:r w:rsidRPr="00FA20CC">
              <w:t>2.4.</w:t>
            </w:r>
            <w:r w:rsidRPr="00FA20CC">
              <w:tab/>
              <w:t>Provide supervision of other staff partici</w:t>
            </w:r>
            <w:r w:rsidRPr="00FA20CC">
              <w:t>pating in provision of antenatal care</w:t>
            </w:r>
          </w:p>
          <w:p w:rsidR="00000000" w:rsidRPr="00FA20CC" w:rsidP="00FA20CC">
            <w:pPr>
              <w:pStyle w:val="List2"/>
            </w:pPr>
            <w:r w:rsidRPr="00FA20CC">
              <w:t>2.5.</w:t>
            </w:r>
            <w:r w:rsidRPr="00FA20CC">
              <w:tab/>
              <w:t>Regularly update information on obstetric history and antenatal care assessment at the planned birthing facility according to organisation protocols</w:t>
            </w:r>
          </w:p>
          <w:p w:rsidR="00000000" w:rsidRPr="00FA20CC" w:rsidP="00FA20CC">
            <w:pPr>
              <w:pStyle w:val="List2"/>
            </w:pPr>
            <w:r w:rsidRPr="00FA20CC">
              <w:t>2.6.</w:t>
            </w:r>
            <w:r w:rsidRPr="00FA20CC">
              <w:tab/>
              <w:t>Maintain referral and communication networks with medical s</w:t>
            </w:r>
            <w:r w:rsidRPr="00FA20CC">
              <w:t>taff, specialist obstetricians, midwives, allied health staff, birthing facilities and female community elders</w:t>
            </w:r>
          </w:p>
          <w:p w:rsidR="00000000" w:rsidP="00FA20CC">
            <w:pPr>
              <w:pStyle w:val="List2"/>
              <w:rPr>
                <w:lang w:val="en-NZ"/>
              </w:rPr>
            </w:pPr>
            <w:r w:rsidRPr="00FA20CC">
              <w:t>2.7.</w:t>
            </w:r>
            <w:r w:rsidRPr="00FA20CC">
              <w:tab/>
              <w:t>Keep statistics on attendance for antenatal care and birthing outcomes and use to evaluate maternal health programs</w:t>
            </w:r>
          </w:p>
        </w:tc>
      </w:tr>
      <w:tr w:rsidTr="00E801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p>
        </w:tc>
      </w:tr>
    </w:tbl>
    <w:p w:rsidR="00E80159" w:rsidP="00FA20CC">
      <w:pPr>
        <w:pStyle w:val="BodyText"/>
      </w:pPr>
    </w:p>
    <w:p w:rsidR="00E80159" w:rsidP="00FA20CC">
      <w:pPr>
        <w:pStyle w:val="BodyText"/>
      </w:pPr>
    </w:p>
    <w:p w:rsidR="00000000" w:rsidRPr="00FA20CC" w:rsidP="00FA20CC">
      <w:pPr>
        <w:pStyle w:val="Heading1"/>
      </w:pPr>
      <w:bookmarkStart w:id="9" w:name="O_259617"/>
      <w:bookmarkEnd w:id="9"/>
      <w:r w:rsidRPr="00FA20CC">
        <w:t>Required Skills and Knowledge</w:t>
      </w:r>
    </w:p>
    <w:tbl>
      <w:tblPr>
        <w:tblW w:w="0" w:type="auto"/>
        <w:tblLayout w:type="fixed"/>
        <w:tblCellMar>
          <w:left w:w="62" w:type="dxa"/>
          <w:right w:w="62" w:type="dxa"/>
        </w:tblCellMar>
        <w:tblLook w:val="0000"/>
      </w:tblPr>
      <w:tblGrid>
        <w:gridCol w:w="9072"/>
      </w:tblGrid>
      <w:tr w:rsidTr="00E8015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REQUIRED SKILLS AND KNOWLEDGE</w:t>
            </w:r>
          </w:p>
        </w:tc>
      </w:tr>
      <w:tr w:rsidTr="00E801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t>This describes the essential skills and knowledge and their level required for this unit.</w:t>
            </w:r>
          </w:p>
        </w:tc>
      </w:tr>
      <w:tr w:rsidTr="00E801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rPr>
                <w:rStyle w:val="Emphasis"/>
              </w:rPr>
              <w:t>Essential knowledge</w:t>
            </w:r>
            <w:r w:rsidRPr="00FA20CC">
              <w:t>:</w:t>
            </w:r>
          </w:p>
          <w:p w:rsidR="00000000" w:rsidRPr="00FA20CC" w:rsidP="00FA20CC">
            <w:pPr>
              <w:pStyle w:val="BodyText"/>
            </w:pPr>
            <w:r w:rsidRPr="00FA20CC">
              <w:t xml:space="preserve">The candidate must be able to demonstrate essential knowledge required </w:t>
            </w:r>
            <w:r w:rsidRPr="00FA20CC">
              <w:t>to effectively do the task outlined in elements and performance criteria of this unit, manage the task and manage contingencies in the context of the identified work role</w:t>
            </w:r>
          </w:p>
          <w:p w:rsidR="00000000" w:rsidRPr="00FA20CC" w:rsidP="00FA20CC">
            <w:pPr>
              <w:pStyle w:val="BodyText"/>
            </w:pPr>
            <w:r w:rsidRPr="00FA20CC">
              <w:t>This includes knowledge of:</w:t>
            </w:r>
          </w:p>
          <w:p w:rsidR="00000000" w:rsidRPr="00FA20CC" w:rsidP="00FA20CC">
            <w:pPr>
              <w:pStyle w:val="ListBullet"/>
            </w:pPr>
            <w:r w:rsidRPr="00FA20CC">
              <w:t xml:space="preserve">Organisation policies and procedures relating to client </w:t>
            </w:r>
            <w:r w:rsidRPr="00FA20CC">
              <w:t>confidentiality</w:t>
            </w:r>
          </w:p>
          <w:p w:rsidR="00000000" w:rsidRPr="00FA20CC" w:rsidP="00FA20CC">
            <w:pPr>
              <w:pStyle w:val="ListBullet"/>
            </w:pPr>
            <w:r w:rsidRPr="00FA20CC">
              <w:t>Role of the Aboriginal Health Worker in counselling and health education</w:t>
            </w:r>
          </w:p>
          <w:p w:rsidR="00000000" w:rsidRPr="00FA20CC" w:rsidP="00FA20CC">
            <w:pPr>
              <w:pStyle w:val="ListBullet"/>
            </w:pPr>
            <w:r w:rsidRPr="00FA20CC">
              <w:t>Anatomy/physiology, pharmacology, pathology and basic microbiology relevant to pregnancy</w:t>
            </w:r>
          </w:p>
          <w:p w:rsidR="00000000" w:rsidRPr="00FA20CC" w:rsidP="00FA20CC">
            <w:pPr>
              <w:pStyle w:val="ListBullet"/>
            </w:pPr>
            <w:r w:rsidRPr="00FA20CC">
              <w:t>Knowledge of microbiology relevant to antenatal health and prevention of infection or cross infection</w:t>
            </w:r>
          </w:p>
          <w:p w:rsidR="00000000" w:rsidRPr="00FA20CC" w:rsidP="00FA20CC">
            <w:pPr>
              <w:pStyle w:val="ListBullet"/>
            </w:pPr>
            <w:r w:rsidRPr="00FA20CC">
              <w:t>Nutritional needs of pregnant women</w:t>
            </w:r>
          </w:p>
          <w:p w:rsidR="00000000" w:rsidRPr="00FA20CC" w:rsidP="00FA20CC">
            <w:pPr>
              <w:pStyle w:val="ListBullet"/>
            </w:pPr>
            <w:r w:rsidRPr="00FA20CC">
              <w:t>Health conditions, obstetric problems and associated issues related to pregnancy</w:t>
            </w:r>
          </w:p>
          <w:p w:rsidR="00000000" w:rsidRPr="00FA20CC" w:rsidP="00FA20CC">
            <w:pPr>
              <w:pStyle w:val="ListBullet"/>
            </w:pPr>
            <w:r w:rsidRPr="00FA20CC">
              <w:t>Strategies to:</w:t>
            </w:r>
          </w:p>
          <w:p w:rsidR="00000000" w:rsidRPr="00FA20CC" w:rsidP="00FA20CC">
            <w:pPr>
              <w:pStyle w:val="ListBullet2"/>
            </w:pPr>
            <w:r w:rsidRPr="00FA20CC">
              <w:t>improve antenatal hea</w:t>
            </w:r>
            <w:r w:rsidRPr="00FA20CC">
              <w:t>lth in the community</w:t>
            </w:r>
          </w:p>
          <w:p w:rsidR="00000000" w:rsidRPr="00FA20CC" w:rsidP="00FA20CC">
            <w:pPr>
              <w:pStyle w:val="ListBullet2"/>
            </w:pPr>
            <w:r w:rsidRPr="00FA20CC">
              <w:t>address clients presenting with antenatal problems</w:t>
            </w:r>
          </w:p>
          <w:p w:rsidR="00000000" w:rsidRPr="00FA20CC" w:rsidP="00FA20CC">
            <w:pPr>
              <w:pStyle w:val="ListBullet2"/>
            </w:pPr>
            <w:r w:rsidRPr="00FA20CC">
              <w:t>coordinate provision of optimum level of maternal health service delivery</w:t>
            </w:r>
          </w:p>
          <w:p w:rsidR="00000000" w:rsidRPr="00FA20CC" w:rsidP="00FA20CC">
            <w:pPr>
              <w:pStyle w:val="ListBullet"/>
            </w:pPr>
            <w:r w:rsidRPr="00FA20CC">
              <w:t>Medical problems occurring in pregnancy requiring referral</w:t>
            </w:r>
          </w:p>
          <w:p w:rsidR="00000000" w:rsidRPr="00FA20CC" w:rsidP="00FA20CC">
            <w:pPr>
              <w:pStyle w:val="ListBullet"/>
            </w:pPr>
            <w:r w:rsidRPr="00FA20CC">
              <w:t xml:space="preserve">Relevant assessment methods and use of associated </w:t>
            </w:r>
            <w:r w:rsidRPr="00FA20CC">
              <w:t>equipment, testing procedures</w:t>
            </w:r>
          </w:p>
          <w:p w:rsidR="00000000" w:rsidRPr="00FA20CC" w:rsidP="00FA20CC">
            <w:pPr>
              <w:pStyle w:val="ListBullet"/>
            </w:pPr>
            <w:r w:rsidRPr="00FA20CC">
              <w:t>Relevant treatments, medicines and associated care services available</w:t>
            </w:r>
          </w:p>
          <w:p w:rsidR="00000000" w:rsidRPr="00FA20CC" w:rsidP="00FA20CC">
            <w:pPr>
              <w:pStyle w:val="ListBullet"/>
            </w:pPr>
            <w:r w:rsidRPr="00FA20CC">
              <w:t>Risks and contraindications associated with relevant treatments and medication</w:t>
            </w:r>
          </w:p>
          <w:p w:rsidR="00000000" w:rsidRPr="00FA20CC" w:rsidP="00FA20CC">
            <w:pPr>
              <w:pStyle w:val="ListBullet"/>
            </w:pPr>
            <w:r w:rsidRPr="00FA20CC">
              <w:t>Realistic expectation of client condition during monitoring of progress</w:t>
            </w:r>
          </w:p>
          <w:p w:rsidR="00000000" w:rsidP="00FA20CC">
            <w:pPr>
              <w:pStyle w:val="ListBullet"/>
              <w:rPr>
                <w:lang w:val="en-NZ"/>
              </w:rPr>
            </w:pPr>
            <w:r w:rsidRPr="00FA20CC">
              <w:t>Relevant evaluation criteria for monitoring effectiveness of specific antenatal health management program</w:t>
            </w:r>
          </w:p>
        </w:tc>
      </w:tr>
      <w:tr w:rsidTr="00E801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rPr>
                <w:rStyle w:val="Emphasis"/>
              </w:rPr>
              <w:t>Essential skills</w:t>
            </w:r>
            <w:r w:rsidRPr="00FA20CC">
              <w:t>:</w:t>
            </w:r>
          </w:p>
          <w:p w:rsidR="00000000" w:rsidRPr="00FA20CC" w:rsidP="00FA20CC">
            <w:pPr>
              <w:pStyle w:val="BodyText"/>
            </w:pPr>
            <w:r w:rsidRPr="00FA20CC">
              <w:t>It is critical that the candidate demonstrate the ability to:</w:t>
            </w:r>
          </w:p>
          <w:p w:rsidR="00000000" w:rsidRPr="00FA20CC" w:rsidP="00FA20CC">
            <w:pPr>
              <w:pStyle w:val="ListBullet"/>
            </w:pPr>
            <w:r w:rsidRPr="00FA20CC">
              <w:t>Undertake comprehensive health checks related to antenatal health</w:t>
            </w:r>
          </w:p>
          <w:p w:rsidR="00000000" w:rsidRPr="00FA20CC" w:rsidP="00FA20CC">
            <w:pPr>
              <w:pStyle w:val="ListBullet"/>
            </w:pPr>
            <w:r w:rsidRPr="00FA20CC">
              <w:t>Provide information, guidance and support to clients and their families with antenatal health issues</w:t>
            </w:r>
          </w:p>
          <w:p w:rsidR="00000000" w:rsidRPr="00FA20CC" w:rsidP="00FA20CC">
            <w:pPr>
              <w:pStyle w:val="ListBullet"/>
            </w:pPr>
            <w:r w:rsidRPr="00FA20CC">
              <w:t>Monitor the outcomes of antenatal health care services and make any required revisions to services, care plans or information provided</w:t>
            </w:r>
          </w:p>
          <w:p w:rsidR="00000000" w:rsidRPr="00FA20CC" w:rsidP="00FA20CC">
            <w:pPr>
              <w:pStyle w:val="BodyText"/>
            </w:pPr>
          </w:p>
          <w:p w:rsidR="00000000" w:rsidRPr="00FA20CC" w:rsidP="00FA20CC">
            <w:pPr>
              <w:pStyle w:val="BodyText"/>
            </w:pPr>
            <w:r w:rsidRPr="00FA20CC">
              <w:t>In addition, the ca</w:t>
            </w:r>
            <w:r w:rsidRPr="00FA20CC">
              <w:t>ndidate must be able to effectively do the task outlined in elements and performance criteria of this unit, manage the task and manage contingencies in the context of the identified work role</w:t>
            </w:r>
          </w:p>
          <w:p w:rsidR="00000000" w:rsidRPr="00FA20CC" w:rsidP="00FA20CC">
            <w:pPr>
              <w:pStyle w:val="BodyText"/>
            </w:pPr>
            <w:r w:rsidRPr="00FA20CC">
              <w:t>This includes the ability to:</w:t>
            </w:r>
          </w:p>
          <w:p w:rsidR="00000000" w:rsidRPr="00FA20CC" w:rsidP="00FA20CC">
            <w:pPr>
              <w:pStyle w:val="ListBullet"/>
            </w:pPr>
            <w:r w:rsidRPr="00FA20CC">
              <w:t>Take and document a general, soci</w:t>
            </w:r>
            <w:r w:rsidRPr="00FA20CC">
              <w:t>al and obstetric health history</w:t>
            </w:r>
          </w:p>
          <w:p w:rsidR="00000000" w:rsidRPr="00FA20CC" w:rsidP="00FA20CC">
            <w:pPr>
              <w:pStyle w:val="ListBullet"/>
            </w:pPr>
            <w:r w:rsidRPr="00FA20CC">
              <w:t>Perform an antenatal physical assessment</w:t>
            </w:r>
          </w:p>
          <w:p w:rsidR="00000000" w:rsidRPr="00FA20CC" w:rsidP="00FA20CC">
            <w:pPr>
              <w:pStyle w:val="ListBullet"/>
            </w:pPr>
            <w:r w:rsidRPr="00FA20CC">
              <w:t>Recognise situations requiring immediate or urgent action</w:t>
            </w:r>
          </w:p>
          <w:p w:rsidR="00000000" w:rsidRPr="00FA20CC" w:rsidP="00FA20CC">
            <w:pPr>
              <w:pStyle w:val="ListBullet"/>
            </w:pPr>
            <w:r w:rsidRPr="00FA20CC">
              <w:t>Work with other members of multi-disciplinary team to ensure actions determined in the client's care plan are carried out and documented</w:t>
            </w:r>
          </w:p>
          <w:p w:rsidR="00000000" w:rsidRPr="00FA20CC" w:rsidP="00FA20CC">
            <w:pPr>
              <w:pStyle w:val="ListBullet"/>
            </w:pPr>
            <w:r w:rsidRPr="00FA20CC">
              <w:t>Provide treatment, medicine and other health care services appropriate to antenatal health in a safe and effective mann</w:t>
            </w:r>
            <w:r w:rsidRPr="00FA20CC">
              <w:t>er and within guidelines</w:t>
            </w:r>
          </w:p>
          <w:p w:rsidR="00000000" w:rsidRPr="00FA20CC" w:rsidP="00FA20CC">
            <w:pPr>
              <w:pStyle w:val="ListBullet"/>
            </w:pPr>
            <w:r w:rsidRPr="00FA20CC">
              <w:t>Prepare and implement an antenatal plan</w:t>
            </w:r>
          </w:p>
          <w:p w:rsidR="00000000" w:rsidRPr="00FA20CC" w:rsidP="00FA20CC">
            <w:pPr>
              <w:pStyle w:val="ListBullet"/>
            </w:pPr>
            <w:r w:rsidRPr="00FA20CC">
              <w:t>Communicate effectively with client to obtain information and ensure understanding of information provided</w:t>
            </w:r>
          </w:p>
          <w:p w:rsidR="00000000" w:rsidRPr="00FA20CC" w:rsidP="00FA20CC">
            <w:pPr>
              <w:pStyle w:val="ListBullet"/>
            </w:pPr>
            <w:r w:rsidRPr="00FA20CC">
              <w:t>Liaise between service providers, individuals, families and community groups</w:t>
            </w:r>
          </w:p>
          <w:p w:rsidR="00000000" w:rsidRPr="00FA20CC" w:rsidP="00FA20CC">
            <w:pPr>
              <w:pStyle w:val="ListBullet"/>
            </w:pPr>
            <w:r w:rsidRPr="00FA20CC">
              <w:t>Holisti</w:t>
            </w:r>
            <w:r w:rsidRPr="00FA20CC">
              <w:t>cally evaluate impact of treatment on client's physical, mental and emotional condition and behaviour</w:t>
            </w:r>
          </w:p>
          <w:p w:rsidR="00000000" w:rsidRPr="00FA20CC" w:rsidP="00FA20CC">
            <w:pPr>
              <w:pStyle w:val="ListBullet"/>
            </w:pPr>
            <w:r w:rsidRPr="00FA20CC">
              <w:t>Monitor outcomes of treatment / medication regimes</w:t>
            </w:r>
          </w:p>
          <w:p w:rsidR="00000000" w:rsidRPr="00FA20CC" w:rsidP="00FA20CC">
            <w:pPr>
              <w:pStyle w:val="ListBullet"/>
            </w:pPr>
            <w:r w:rsidRPr="00FA20CC">
              <w:t>Evaluate outcome of client's prescribed treatment/ care plan</w:t>
            </w:r>
          </w:p>
          <w:p w:rsidR="00000000" w:rsidRPr="00FA20CC" w:rsidP="00FA20CC">
            <w:pPr>
              <w:pStyle w:val="ListBullet"/>
            </w:pPr>
            <w:r w:rsidRPr="00FA20CC">
              <w:t>Evaluate overall effectiveness of care pla</w:t>
            </w:r>
            <w:r w:rsidRPr="00FA20CC">
              <w:t>n</w:t>
            </w:r>
          </w:p>
          <w:p w:rsidR="00000000" w:rsidRPr="00FA20CC" w:rsidP="00FA20CC">
            <w:pPr>
              <w:pStyle w:val="ListBullet"/>
            </w:pPr>
            <w:r w:rsidRPr="00FA20CC">
              <w:t>Make timely and appropriate referrals, providing accurate and relevant details to clients and referral agencies</w:t>
            </w:r>
          </w:p>
          <w:p w:rsidR="00000000" w:rsidRPr="00FA20CC" w:rsidP="00FA20CC">
            <w:pPr>
              <w:pStyle w:val="ListBullet"/>
            </w:pPr>
            <w:r w:rsidRPr="00FA20CC">
              <w:t>Manage community education on antenatal health</w:t>
            </w:r>
          </w:p>
          <w:p w:rsidR="00000000" w:rsidRPr="00FA20CC" w:rsidP="00FA20CC">
            <w:pPr>
              <w:pStyle w:val="ListBullet"/>
            </w:pPr>
            <w:r w:rsidRPr="00FA20CC">
              <w:t>Reflect on and improve own level and application of skills and knowledge to achieve desirable o</w:t>
            </w:r>
            <w:r w:rsidRPr="00FA20CC">
              <w:t>utcomes and maintain own capabilities</w:t>
            </w:r>
          </w:p>
        </w:tc>
      </w:tr>
    </w:tbl>
    <w:p w:rsidR="00E80159" w:rsidP="00FA20CC">
      <w:pPr>
        <w:pStyle w:val="BodyText"/>
      </w:pPr>
    </w:p>
    <w:p w:rsidR="00E80159" w:rsidP="00FA20CC">
      <w:pPr>
        <w:pStyle w:val="BodyText"/>
      </w:pPr>
    </w:p>
    <w:p w:rsidR="00000000" w:rsidRPr="00FA20CC" w:rsidP="00FA20CC">
      <w:pPr>
        <w:pStyle w:val="Heading1"/>
      </w:pPr>
      <w:bookmarkStart w:id="10" w:name="O_243651"/>
      <w:bookmarkEnd w:id="10"/>
      <w:r w:rsidRPr="00FA20CC">
        <w:t>Evidence Guide</w:t>
      </w:r>
    </w:p>
    <w:tbl>
      <w:tblPr>
        <w:tblW w:w="0" w:type="auto"/>
        <w:tblLayout w:type="fixed"/>
        <w:tblCellMar>
          <w:left w:w="62" w:type="dxa"/>
          <w:right w:w="62" w:type="dxa"/>
        </w:tblCellMar>
        <w:tblLook w:val="0000"/>
      </w:tblPr>
      <w:tblGrid>
        <w:gridCol w:w="3402"/>
        <w:gridCol w:w="5670"/>
      </w:tblGrid>
      <w:tr w:rsidTr="00E801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EVIDENCE GUIDE</w:t>
            </w:r>
          </w:p>
        </w:tc>
      </w:tr>
      <w:tr w:rsidTr="00E801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t xml:space="preserve">The evidence guide provides advice on assessment and must be read in conjunction with the Performance Criteria, Required Skills and Knowledge, </w:t>
            </w:r>
            <w:r w:rsidRPr="00FA20CC">
              <w:t>the Range Statement and the Assessment Guidelines for this Training Package.</w:t>
            </w:r>
          </w:p>
        </w:tc>
      </w:tr>
      <w:tr w:rsidTr="00E801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Critical aspects of assessment</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Bullet"/>
            </w:pPr>
            <w:r w:rsidRPr="00FA20CC">
              <w:t>The individual being assessed must provide evidence of specified essential knowledge as well as skills</w:t>
            </w:r>
          </w:p>
          <w:p w:rsidR="00000000" w:rsidRPr="00FA20CC" w:rsidP="00FA20CC">
            <w:pPr>
              <w:pStyle w:val="ListBullet"/>
            </w:pPr>
            <w:r w:rsidRPr="00FA20CC">
              <w:t>Consistency of performance should be demonstrated over the required range of situations relevant to the workplace</w:t>
            </w:r>
          </w:p>
          <w:p w:rsidR="00000000" w:rsidP="00FA20CC">
            <w:pPr>
              <w:pStyle w:val="ListBullet"/>
              <w:rPr>
                <w:lang w:val="en-NZ"/>
              </w:rPr>
            </w:pPr>
            <w:r w:rsidRPr="00FA20CC">
              <w:t>Where, for reasons of safety, space, or access to equipment and resources, assessment takes place away from the workplace, the assessment envi</w:t>
            </w:r>
            <w:r w:rsidRPr="00FA20CC">
              <w:t>ronment should represent workplace conditions as closely as possible</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Conditions of assessment</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This unit includes skills and knowledge specific to Aboriginal and/or Torres Strait Islander culture</w:t>
            </w:r>
          </w:p>
          <w:p w:rsidR="00000000" w:rsidRPr="00FA20CC" w:rsidP="00FA20CC">
            <w:pPr>
              <w:pStyle w:val="BodyText"/>
            </w:pPr>
            <w:r w:rsidRPr="00FA20CC">
              <w:t>Assessment must therefore be undertaken by a workplace assessor who has expertise in the unit of competency or who has the current qualification being assessed and who is:</w:t>
            </w:r>
          </w:p>
          <w:p w:rsidR="00000000" w:rsidRPr="00FA20CC" w:rsidP="00FA20CC">
            <w:pPr>
              <w:pStyle w:val="ListBullet2"/>
            </w:pPr>
            <w:r w:rsidRPr="00FA20CC">
              <w:t>Aboriginal or Torres Strait Islander him/herself</w:t>
            </w:r>
          </w:p>
          <w:p w:rsidR="00000000" w:rsidRPr="00FA20CC" w:rsidP="00FA20CC">
            <w:pPr>
              <w:pStyle w:val="BodyText"/>
            </w:pPr>
            <w:r w:rsidRPr="00FA20CC">
              <w:t>or:</w:t>
            </w:r>
          </w:p>
          <w:p w:rsidR="00000000" w:rsidP="00FA20CC">
            <w:pPr>
              <w:pStyle w:val="ListBullet2"/>
              <w:rPr>
                <w:lang w:val="en-NZ"/>
              </w:rPr>
            </w:pPr>
            <w:r w:rsidRPr="00FA20CC">
              <w:t>accompanied and advised by an</w:t>
            </w:r>
            <w:r w:rsidRPr="00FA20CC">
              <w:t xml:space="preserve"> Aboriginal or Torres Strait Islander person who is a recognised member of the community with experience in primary health care</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Context of assessment</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Competence should be demonstrated working individually, under supervision or as part of a primary hea</w:t>
            </w:r>
            <w:r w:rsidRPr="00FA20CC">
              <w:t>lth care team working with Aboriginal and/or Torres Strait Islander clients</w:t>
            </w:r>
          </w:p>
          <w:p w:rsidR="00000000" w:rsidP="00FA20CC">
            <w:pPr>
              <w:pStyle w:val="BodyText"/>
              <w:rPr>
                <w:lang w:val="en-NZ"/>
              </w:rPr>
            </w:pPr>
            <w:r w:rsidRPr="00FA20CC">
              <w:t>Assessment should replicate workplace conditions as far as possible</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Related units</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This unit should be assessed in conjunction with:</w:t>
            </w:r>
          </w:p>
          <w:p w:rsidR="00000000" w:rsidRPr="00FA20CC" w:rsidP="00FA20CC">
            <w:pPr>
              <w:pStyle w:val="ListBullet"/>
            </w:pPr>
            <w:r w:rsidRPr="00FA20CC">
              <w:t>HLTAHW517B Prepare for and manage childbirth</w:t>
            </w:r>
          </w:p>
          <w:p w:rsidR="00000000" w:rsidP="00FA20CC">
            <w:pPr>
              <w:pStyle w:val="ListBullet"/>
              <w:rPr>
                <w:lang w:val="en-NZ"/>
              </w:rPr>
            </w:pPr>
            <w:r w:rsidRPr="00FA20CC">
              <w:t>HLTAHW518B Provide postnatal and infant health care</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p>
        </w:tc>
      </w:tr>
    </w:tbl>
    <w:p w:rsidR="00E80159" w:rsidP="00FA20CC">
      <w:pPr>
        <w:pStyle w:val="BodyText"/>
      </w:pPr>
    </w:p>
    <w:p w:rsidR="00E80159" w:rsidP="00FA20CC">
      <w:pPr>
        <w:pStyle w:val="BodyText"/>
      </w:pPr>
    </w:p>
    <w:p w:rsidR="00000000" w:rsidRPr="00FA20CC" w:rsidP="00FA20CC">
      <w:pPr>
        <w:pStyle w:val="Heading1"/>
      </w:pPr>
      <w:bookmarkStart w:id="11" w:name="O_251634"/>
      <w:bookmarkEnd w:id="11"/>
      <w:r w:rsidRPr="00FA20CC">
        <w:t>Range Statement</w:t>
      </w:r>
    </w:p>
    <w:tbl>
      <w:tblPr>
        <w:tblW w:w="0" w:type="auto"/>
        <w:tblLayout w:type="fixed"/>
        <w:tblCellMar>
          <w:left w:w="62" w:type="dxa"/>
          <w:right w:w="62" w:type="dxa"/>
        </w:tblCellMar>
        <w:tblLook w:val="0000"/>
      </w:tblPr>
      <w:tblGrid>
        <w:gridCol w:w="3402"/>
        <w:gridCol w:w="5670"/>
      </w:tblGrid>
      <w:tr w:rsidTr="00E801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SpecialBold"/>
              </w:rPr>
              <w:t>RANGE STATEMENT</w:t>
            </w:r>
          </w:p>
        </w:tc>
      </w:tr>
      <w:tr w:rsidTr="00E801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t>The Range Statement relates to the unit of competency as a whole.  It allows for different work environments and situations that may affect performance.  Add any essential operating conditions that may be present with training and assessment depending on t</w:t>
            </w:r>
            <w:r w:rsidRPr="00FA20CC">
              <w:t>he work situation, needs of the candidate, accessibility of the item, and local industry and regional contexts.</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This competency standard supports the recognition, protection and continued advancement of the inherent rights, cultures and traditions of Aboriginal and Torres Strait Islander peoples</w:t>
            </w:r>
          </w:p>
          <w:p w:rsidR="00000000" w:rsidRPr="00FA20CC" w:rsidP="00FA20CC">
            <w:pPr>
              <w:pStyle w:val="BodyText"/>
            </w:pPr>
            <w:r w:rsidRPr="00FA20CC">
              <w:t>It recognises that the improvement of the health status of Aboriginal a</w:t>
            </w:r>
            <w:r w:rsidRPr="00FA20CC">
              <w:t>nd Torres Strait Islander people must include attention to physical, spiritual, cultural, emotional and social well being, community capacity and governance</w:t>
            </w:r>
          </w:p>
          <w:p w:rsidR="00000000" w:rsidP="00FA20CC">
            <w:pPr>
              <w:pStyle w:val="BodyText"/>
              <w:rPr>
                <w:lang w:val="en-NZ"/>
              </w:rPr>
            </w:pPr>
            <w:r w:rsidRPr="00FA20CC">
              <w:t>Its application must be culturally sensitive and supportive of traditional healing and health, know</w:t>
            </w:r>
            <w:r w:rsidRPr="00FA20CC">
              <w:t>ledge and practices</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t>Community participation and control in decision-making is essential to all aspects of health work, and the role of the health worker is to support the community in this process</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Supervision must be conducted in accordance with prevailing State/Territory and organisation legislative and regulatory requirements</w:t>
            </w:r>
          </w:p>
          <w:p w:rsidR="00000000" w:rsidRPr="00FA20CC" w:rsidP="00FA20CC">
            <w:pPr>
              <w:pStyle w:val="BodyText"/>
            </w:pPr>
            <w:r w:rsidRPr="00FA20CC">
              <w:t>References to supervision may include either direct or indirect supervision of work by more experienced workers, supervisor</w:t>
            </w:r>
            <w:r w:rsidRPr="00FA20CC">
              <w:t>s, managers or other health professionals</w:t>
            </w:r>
          </w:p>
          <w:p w:rsidR="00000000" w:rsidP="00FA20CC">
            <w:pPr>
              <w:pStyle w:val="BodyText"/>
              <w:rPr>
                <w:lang w:val="en-NZ"/>
              </w:rPr>
            </w:pPr>
            <w:r w:rsidRPr="00FA20CC">
              <w:t xml:space="preserve">A person at this level should </w:t>
            </w:r>
            <w:r w:rsidRPr="00FA20CC">
              <w:rPr>
                <w:rStyle w:val="BoldandItalics"/>
              </w:rPr>
              <w:t>only</w:t>
            </w:r>
            <w:r w:rsidRPr="00FA20CC">
              <w:t xml:space="preserve"> be required to make decisions about clients within the organisation's standard treatment protocols and associated guidelines</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r w:rsidRPr="00FA20CC">
              <w:t xml:space="preserve">Federal, State </w:t>
            </w:r>
            <w:r w:rsidRPr="00FA20CC">
              <w:t>or Territory legislation may impact on workers' practices and responsibilities.  Implementation of the competency standards should reflect the legislative framework in which a health worker operates.  It is recognised that this may sometimes reduce the app</w:t>
            </w:r>
            <w:r w:rsidRPr="00FA20CC">
              <w:t>lication of the Range of Variables in practice. However, assessment in the workplace or through simulation should address all essential skills and knowledge across the Range of Variables</w:t>
            </w:r>
          </w:p>
          <w:p w:rsidR="00000000" w:rsidRPr="00FA20CC" w:rsidP="00FA20CC">
            <w:pPr>
              <w:pStyle w:val="BodyText"/>
            </w:pPr>
            <w:r w:rsidRPr="00FA20CC">
              <w:t>Aboriginal and/or Torres Strait Islander Health Workers may be requir</w:t>
            </w:r>
            <w:r w:rsidRPr="00FA20CC">
              <w:t>ed to operate in situations that do not constitute "usual practice" due to lack of resources, remote locations and community needs.  As a result, they may need to possess more competencies than described by "usual practice circumstances"</w:t>
            </w:r>
          </w:p>
          <w:p w:rsidR="00000000" w:rsidP="00FA20CC">
            <w:pPr>
              <w:pStyle w:val="BodyText"/>
              <w:rPr>
                <w:lang w:val="en-NZ"/>
              </w:rPr>
            </w:pPr>
            <w:r w:rsidRPr="00FA20CC">
              <w:t>Under all circumst</w:t>
            </w:r>
            <w:r w:rsidRPr="00FA20CC">
              <w:t>ances, the employer must enable the worker to function within the prevailing legislative framework</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Potential impact of risk factors includes</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Bullet"/>
            </w:pPr>
            <w:r w:rsidRPr="00FA20CC">
              <w:t>Lifestyle and other risk factors identified from a health history</w:t>
            </w:r>
          </w:p>
          <w:p w:rsidR="00000000" w:rsidRPr="00FA20CC" w:rsidP="00FA20CC">
            <w:pPr>
              <w:pStyle w:val="ListBullet"/>
            </w:pPr>
            <w:r w:rsidRPr="00FA20CC">
              <w:t>Potential effects of risk factors on the fo</w:t>
            </w:r>
            <w:r w:rsidRPr="00FA20CC">
              <w:t>etus, including:</w:t>
            </w:r>
          </w:p>
          <w:p w:rsidR="00000000" w:rsidRPr="00FA20CC" w:rsidP="00FA20CC">
            <w:pPr>
              <w:pStyle w:val="ListBullet2"/>
            </w:pPr>
            <w:r w:rsidRPr="00FA20CC">
              <w:t>alcohol consumption</w:t>
            </w:r>
          </w:p>
          <w:p w:rsidR="00000000" w:rsidRPr="00FA20CC" w:rsidP="00FA20CC">
            <w:pPr>
              <w:pStyle w:val="ListBullet2"/>
            </w:pPr>
            <w:r w:rsidRPr="00FA20CC">
              <w:t>tobacco use</w:t>
            </w:r>
          </w:p>
          <w:p w:rsidR="00000000" w:rsidRPr="00FA20CC" w:rsidP="00FA20CC">
            <w:pPr>
              <w:pStyle w:val="ListBullet2"/>
            </w:pPr>
            <w:r w:rsidRPr="00FA20CC">
              <w:t>nutrition</w:t>
            </w:r>
          </w:p>
          <w:p w:rsidR="00000000" w:rsidRPr="00FA20CC" w:rsidP="00FA20CC">
            <w:pPr>
              <w:pStyle w:val="ListBullet2"/>
            </w:pPr>
            <w:r w:rsidRPr="00FA20CC">
              <w:t>prescription and non prescription drugs</w:t>
            </w:r>
          </w:p>
          <w:p w:rsidR="00000000" w:rsidRPr="00FA20CC" w:rsidP="00FA20CC">
            <w:pPr>
              <w:pStyle w:val="ListBullet2"/>
            </w:pPr>
            <w:r w:rsidRPr="00FA20CC">
              <w:t>illegal drugs</w:t>
            </w:r>
          </w:p>
          <w:p w:rsidR="00000000" w:rsidRPr="00FA20CC" w:rsidP="00FA20CC">
            <w:pPr>
              <w:pStyle w:val="ListBullet2"/>
            </w:pPr>
            <w:r w:rsidRPr="00FA20CC">
              <w:t xml:space="preserve">environmental hazards </w:t>
            </w:r>
          </w:p>
          <w:p w:rsidR="00000000" w:rsidRPr="00FA20CC" w:rsidP="00FA20CC">
            <w:pPr>
              <w:pStyle w:val="ListBullet"/>
            </w:pPr>
            <w:r w:rsidRPr="00FA20CC">
              <w:t>Potential impact of compliance or non-compliance with antenatal care plan</w:t>
            </w:r>
          </w:p>
          <w:p w:rsidR="00000000" w:rsidRPr="00FA20CC" w:rsidP="00FA20CC">
            <w:pPr>
              <w:pStyle w:val="ListBullet"/>
            </w:pPr>
            <w:r w:rsidRPr="00FA20CC">
              <w:t>Presence or absence of family, financial and social support systems</w:t>
            </w:r>
          </w:p>
          <w:p w:rsidR="00000000" w:rsidP="00FA20CC">
            <w:pPr>
              <w:pStyle w:val="ListBullet"/>
              <w:rPr>
                <w:lang w:val="en-NZ"/>
              </w:rPr>
            </w:pPr>
            <w:r w:rsidRPr="00FA20CC">
              <w:t>Environmental and housing issues affecting pregnancy, child care and family health</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Potentially serious complications of pregnancy requiring referral may include</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Bullet"/>
            </w:pPr>
            <w:r w:rsidRPr="00FA20CC">
              <w:t>Vaginal bleeding (painful and painless) - threatened miscarriage, incomplete miscarriage, placenta praevia, placental abruption</w:t>
            </w:r>
          </w:p>
          <w:p w:rsidR="00000000" w:rsidRPr="00FA20CC" w:rsidP="00FA20CC">
            <w:pPr>
              <w:pStyle w:val="ListBullet"/>
            </w:pPr>
            <w:r w:rsidRPr="00FA20CC">
              <w:t>Abdominal pain in early pregnancy -ectopic pregnancy</w:t>
            </w:r>
          </w:p>
          <w:p w:rsidR="00000000" w:rsidRPr="00FA20CC" w:rsidP="00FA20CC">
            <w:pPr>
              <w:pStyle w:val="ListBullet"/>
            </w:pPr>
            <w:r w:rsidRPr="00FA20CC">
              <w:t>Premature labour and premature rupture of membranes</w:t>
            </w:r>
          </w:p>
          <w:p w:rsidR="00000000" w:rsidRPr="00FA20CC" w:rsidP="00FA20CC">
            <w:pPr>
              <w:pStyle w:val="ListBullet"/>
            </w:pPr>
            <w:r w:rsidRPr="00FA20CC">
              <w:t>Proteinuria / hypertens</w:t>
            </w:r>
            <w:r w:rsidRPr="00FA20CC">
              <w:t>ion - pregnancy-induced hypertension</w:t>
            </w:r>
          </w:p>
          <w:p w:rsidR="00000000" w:rsidRPr="00FA20CC" w:rsidP="00FA20CC">
            <w:pPr>
              <w:pStyle w:val="ListBullet"/>
            </w:pPr>
            <w:r w:rsidRPr="00FA20CC">
              <w:t>Signs and symptoms of gestational diabetes and pregnancy induced hypertension</w:t>
            </w:r>
          </w:p>
          <w:p w:rsidR="00000000" w:rsidRPr="00FA20CC" w:rsidP="00FA20CC">
            <w:pPr>
              <w:pStyle w:val="ListBullet"/>
            </w:pPr>
            <w:r w:rsidRPr="00FA20CC">
              <w:t>Other urinary abnormalities - UTI, glycosuria</w:t>
            </w:r>
          </w:p>
          <w:p w:rsidR="00000000" w:rsidRPr="00FA20CC" w:rsidP="00FA20CC">
            <w:pPr>
              <w:pStyle w:val="ListBullet"/>
            </w:pPr>
            <w:r w:rsidRPr="00FA20CC">
              <w:t>Reduced foetal movements and/or signs of poor foetal growth</w:t>
            </w:r>
          </w:p>
          <w:p w:rsidR="00000000" w:rsidRPr="00FA20CC" w:rsidP="00FA20CC">
            <w:pPr>
              <w:pStyle w:val="ListBullet"/>
            </w:pPr>
            <w:r w:rsidRPr="00FA20CC">
              <w:t>Symptoms such as:</w:t>
            </w:r>
          </w:p>
          <w:p w:rsidR="00000000" w:rsidRPr="00FA20CC" w:rsidP="00FA20CC">
            <w:pPr>
              <w:pStyle w:val="ListBullet2"/>
            </w:pPr>
            <w:r w:rsidRPr="00FA20CC">
              <w:t>shortness of bre</w:t>
            </w:r>
            <w:r w:rsidRPr="00FA20CC">
              <w:t>ath</w:t>
            </w:r>
          </w:p>
          <w:p w:rsidR="00000000" w:rsidRPr="00FA20CC" w:rsidP="00FA20CC">
            <w:pPr>
              <w:pStyle w:val="ListBullet2"/>
            </w:pPr>
            <w:r w:rsidRPr="00FA20CC">
              <w:t>a rise in BP</w:t>
            </w:r>
          </w:p>
          <w:p w:rsidR="00000000" w:rsidRPr="00FA20CC" w:rsidP="00FA20CC">
            <w:pPr>
              <w:pStyle w:val="ListBullet2"/>
            </w:pPr>
            <w:r w:rsidRPr="00FA20CC">
              <w:t>rapid weight gain</w:t>
            </w:r>
          </w:p>
          <w:p w:rsidR="00000000" w:rsidRPr="00FA20CC" w:rsidP="00FA20CC">
            <w:pPr>
              <w:pStyle w:val="ListBullet2"/>
            </w:pPr>
            <w:r w:rsidRPr="00FA20CC">
              <w:t>poor weight gain</w:t>
            </w:r>
          </w:p>
          <w:p w:rsidR="00000000" w:rsidRPr="00FA20CC" w:rsidP="00FA20CC">
            <w:pPr>
              <w:pStyle w:val="ListBullet2"/>
            </w:pPr>
            <w:r w:rsidRPr="00FA20CC">
              <w:t>oedema</w:t>
            </w:r>
          </w:p>
          <w:p w:rsidR="00000000" w:rsidRPr="00FA20CC" w:rsidP="00FA20CC">
            <w:pPr>
              <w:pStyle w:val="ListBullet2"/>
            </w:pPr>
            <w:r w:rsidRPr="00FA20CC">
              <w:t>abnormal fundal heights for dates</w:t>
            </w:r>
          </w:p>
          <w:p w:rsidR="00000000" w:rsidRPr="00FA20CC" w:rsidP="00FA20CC">
            <w:pPr>
              <w:pStyle w:val="ListBullet2"/>
            </w:pPr>
            <w:r w:rsidRPr="00FA20CC">
              <w:t>reduced or lack of foetal movement</w:t>
            </w:r>
          </w:p>
          <w:p w:rsidR="00000000" w:rsidRPr="00FA20CC" w:rsidP="00FA20CC">
            <w:pPr>
              <w:pStyle w:val="ListBullet2"/>
            </w:pPr>
            <w:r w:rsidRPr="00FA20CC">
              <w:t>absence of foetal health sound</w:t>
            </w:r>
          </w:p>
          <w:p w:rsidR="00000000" w:rsidRPr="00FA20CC" w:rsidP="00FA20CC">
            <w:pPr>
              <w:pStyle w:val="ListBullet2"/>
            </w:pPr>
            <w:r w:rsidRPr="00FA20CC">
              <w:t>abnormal urinalysis</w:t>
            </w:r>
          </w:p>
          <w:p w:rsidR="00000000" w:rsidRPr="00FA20CC" w:rsidP="00FA20CC">
            <w:pPr>
              <w:pStyle w:val="ListBullet2"/>
            </w:pPr>
            <w:r w:rsidRPr="00FA20CC">
              <w:t>pain on micturition</w:t>
            </w:r>
          </w:p>
          <w:p w:rsidR="00000000" w:rsidRPr="00FA20CC" w:rsidP="00FA20CC">
            <w:pPr>
              <w:pStyle w:val="ListBullet2"/>
            </w:pPr>
            <w:r w:rsidRPr="00FA20CC">
              <w:t>shortness of stature</w:t>
            </w:r>
          </w:p>
          <w:p w:rsidR="00000000" w:rsidP="00FA20CC">
            <w:pPr>
              <w:pStyle w:val="ListBullet2"/>
              <w:rPr>
                <w:lang w:val="en-NZ"/>
              </w:rPr>
            </w:pPr>
            <w:r w:rsidRPr="00FA20CC">
              <w:t>anaemia</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Antenatal physical assessment includes</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Bullet"/>
            </w:pPr>
            <w:r w:rsidRPr="00FA20CC">
              <w:t>Abdominal palpation to identify foetal lie and presentation</w:t>
            </w:r>
          </w:p>
          <w:p w:rsidR="00000000" w:rsidRPr="00FA20CC" w:rsidP="00FA20CC">
            <w:pPr>
              <w:pStyle w:val="ListBullet"/>
            </w:pPr>
            <w:r w:rsidRPr="00FA20CC">
              <w:t>Measurement of fundal height and estimation of expected progression of pregnancy</w:t>
            </w:r>
          </w:p>
          <w:p w:rsidR="00000000" w:rsidRPr="00FA20CC" w:rsidP="00FA20CC">
            <w:pPr>
              <w:pStyle w:val="ListBullet"/>
            </w:pPr>
            <w:r w:rsidRPr="00FA20CC">
              <w:t>Perform venepuncture to collect blood for antenatal tests as per procedure</w:t>
            </w:r>
            <w:r w:rsidRPr="00FA20CC">
              <w:t xml:space="preserve"> manual</w:t>
            </w:r>
          </w:p>
          <w:p w:rsidR="00000000" w:rsidRPr="00FA20CC" w:rsidP="00FA20CC">
            <w:pPr>
              <w:pStyle w:val="ListBullet"/>
            </w:pPr>
            <w:r w:rsidRPr="00FA20CC">
              <w:t>Perform an antenatal assessment</w:t>
            </w:r>
          </w:p>
          <w:p w:rsidR="00000000" w:rsidRPr="00FA20CC" w:rsidP="00FA20CC">
            <w:pPr>
              <w:pStyle w:val="ListBullet"/>
            </w:pPr>
            <w:r w:rsidRPr="00FA20CC">
              <w:t>Identify all signs/evidence of pregnancy</w:t>
            </w:r>
          </w:p>
          <w:p w:rsidR="00000000" w:rsidP="00FA20CC">
            <w:pPr>
              <w:pStyle w:val="ListBullet"/>
              <w:rPr>
                <w:lang w:val="en-NZ"/>
              </w:rPr>
            </w:pPr>
            <w:r w:rsidRPr="00FA20CC">
              <w:t>Documentation of findings from a physical assessment and follow up as per policy and procedures manual</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Issues relating to nutrition may include</w:t>
            </w:r>
            <w:r w:rsidRPr="00FA20CC">
              <w:t xml:space="preserve">:  </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Bullet"/>
            </w:pPr>
            <w:r w:rsidRPr="00FA20CC">
              <w:t>Nutrients required in p</w:t>
            </w:r>
            <w:r w:rsidRPr="00FA20CC">
              <w:t>regnancy and their food sources</w:t>
            </w:r>
          </w:p>
          <w:p w:rsidR="00000000" w:rsidRPr="00FA20CC" w:rsidP="00FA20CC">
            <w:pPr>
              <w:pStyle w:val="ListBullet"/>
            </w:pPr>
            <w:r w:rsidRPr="00FA20CC">
              <w:t>Identifying women 'at risk' for nutritional problems in pregnancy</w:t>
            </w:r>
          </w:p>
          <w:p w:rsidR="00000000" w:rsidP="00FA20CC">
            <w:pPr>
              <w:pStyle w:val="ListBullet"/>
              <w:rPr>
                <w:lang w:val="en-NZ"/>
              </w:rPr>
            </w:pPr>
            <w:r w:rsidRPr="00FA20CC">
              <w:t>Possible effects for the mother and foetus if diet is inadequate during pregnancy</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Obstetric problems to be identified and managed include</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Bullet"/>
            </w:pPr>
            <w:r w:rsidRPr="00FA20CC">
              <w:t>Antepartum haemorrhage</w:t>
            </w:r>
          </w:p>
          <w:p w:rsidR="00000000" w:rsidRPr="00FA20CC" w:rsidP="00FA20CC">
            <w:pPr>
              <w:pStyle w:val="ListBullet"/>
            </w:pPr>
            <w:r w:rsidRPr="00FA20CC">
              <w:t>Vaginal discharges</w:t>
            </w:r>
          </w:p>
          <w:p w:rsidR="00000000" w:rsidRPr="00FA20CC" w:rsidP="00FA20CC">
            <w:pPr>
              <w:pStyle w:val="ListBullet"/>
            </w:pPr>
            <w:r w:rsidRPr="00FA20CC">
              <w:t>Importance of a 'show' before 38 weeks of pregnancy</w:t>
            </w:r>
          </w:p>
          <w:p w:rsidR="00000000" w:rsidRPr="00FA20CC" w:rsidP="00FA20CC">
            <w:pPr>
              <w:pStyle w:val="ListBullet"/>
            </w:pPr>
            <w:r w:rsidRPr="00FA20CC">
              <w:t>Fluid loss from the vagina</w:t>
            </w:r>
          </w:p>
          <w:p w:rsidR="00000000" w:rsidRPr="00FA20CC" w:rsidP="00FA20CC">
            <w:pPr>
              <w:pStyle w:val="ListBullet"/>
            </w:pPr>
            <w:r w:rsidRPr="00FA20CC">
              <w:t>Ruptured membranes (including onset of labour, prolapsed cord, infection)</w:t>
            </w:r>
          </w:p>
          <w:p w:rsidR="00000000" w:rsidRPr="00FA20CC" w:rsidP="00FA20CC">
            <w:pPr>
              <w:pStyle w:val="ListBullet"/>
            </w:pPr>
            <w:r w:rsidRPr="00FA20CC">
              <w:t>Abdominal pain in pregnancy (including braxton hicks contract</w:t>
            </w:r>
            <w:r w:rsidRPr="00FA20CC">
              <w:t>ions and labour contractions)</w:t>
            </w:r>
          </w:p>
          <w:p w:rsidR="00000000" w:rsidP="00FA20CC">
            <w:pPr>
              <w:pStyle w:val="ListBullet"/>
              <w:rPr>
                <w:lang w:val="en-NZ"/>
              </w:rPr>
            </w:pPr>
            <w:r w:rsidRPr="00FA20CC">
              <w:t>Incompetent cervix</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20CC">
            <w:pPr>
              <w:pStyle w:val="BodyText"/>
              <w:rPr>
                <w:lang w:val="en-NZ"/>
              </w:rPr>
            </w:pPr>
            <w:r w:rsidRPr="00FA20CC">
              <w:rPr>
                <w:rStyle w:val="Emphasis"/>
              </w:rPr>
              <w:t>Information provided includes</w:t>
            </w:r>
            <w:r w:rsidRPr="00FA20CC">
              <w:t>:</w:t>
            </w: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ListBullet"/>
            </w:pPr>
            <w:r w:rsidRPr="00FA20CC">
              <w:t>Normal and abnormal vaginal discharge</w:t>
            </w:r>
          </w:p>
          <w:p w:rsidR="00000000" w:rsidRPr="00FA20CC" w:rsidP="00FA20CC">
            <w:pPr>
              <w:pStyle w:val="ListBullet"/>
            </w:pPr>
            <w:r w:rsidRPr="00FA20CC">
              <w:t>Care of the perineum</w:t>
            </w:r>
          </w:p>
          <w:p w:rsidR="00000000" w:rsidRPr="00FA20CC" w:rsidP="00FA20CC">
            <w:pPr>
              <w:pStyle w:val="ListBullet"/>
            </w:pPr>
            <w:r w:rsidRPr="00FA20CC">
              <w:t>Episiotomy or caesarean wound and breasts</w:t>
            </w:r>
          </w:p>
          <w:p w:rsidR="00000000" w:rsidRPr="00FA20CC" w:rsidP="00FA20CC">
            <w:pPr>
              <w:pStyle w:val="ListBullet"/>
            </w:pPr>
            <w:r w:rsidRPr="00FA20CC">
              <w:t>Resumption of sexual relations</w:t>
            </w:r>
          </w:p>
          <w:p w:rsidR="00000000" w:rsidRPr="00FA20CC" w:rsidP="00FA20CC">
            <w:pPr>
              <w:pStyle w:val="ListBullet"/>
            </w:pPr>
            <w:r w:rsidRPr="00FA20CC">
              <w:t>Obtaining baby clothes and nappies</w:t>
            </w:r>
          </w:p>
          <w:p w:rsidR="00000000" w:rsidRPr="00FA20CC" w:rsidP="00FA20CC">
            <w:pPr>
              <w:pStyle w:val="ListBullet"/>
            </w:pPr>
            <w:r w:rsidRPr="00FA20CC">
              <w:t>Sources of advice and support</w:t>
            </w:r>
          </w:p>
          <w:p w:rsidR="00000000" w:rsidP="00FA20CC">
            <w:pPr>
              <w:pStyle w:val="ListBullet"/>
              <w:rPr>
                <w:lang w:val="en-NZ"/>
              </w:rPr>
            </w:pPr>
            <w:r w:rsidRPr="00FA20CC">
              <w:t>Welfare payments and other financial assistance</w:t>
            </w:r>
          </w:p>
        </w:tc>
      </w:tr>
      <w:tr w:rsidTr="00E801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20CC" w:rsidP="00FA20CC">
            <w:pPr>
              <w:pStyle w:val="BodyText"/>
            </w:pPr>
          </w:p>
        </w:tc>
      </w:tr>
    </w:tbl>
    <w:p w:rsidR="00E80159" w:rsidP="00FA20CC">
      <w:pPr>
        <w:pStyle w:val="BodyText"/>
      </w:pPr>
    </w:p>
    <w:p w:rsidR="00E80159" w:rsidP="00FA20CC">
      <w:pPr>
        <w:pStyle w:val="BodyText"/>
      </w:pPr>
    </w:p>
    <w:p w:rsidR="00000000" w:rsidRPr="00FA20CC" w:rsidP="00FA20CC">
      <w:pPr>
        <w:pStyle w:val="Heading1"/>
      </w:pPr>
      <w:bookmarkStart w:id="12" w:name="O_294860"/>
      <w:bookmarkEnd w:id="12"/>
      <w:r w:rsidRPr="00FA20CC">
        <w:t>Unit Sector(s)</w:t>
      </w:r>
    </w:p>
    <w:p w:rsidR="00000000" w:rsidRPr="00FA20CC" w:rsidP="00FA20CC">
      <w:pPr>
        <w:pStyle w:val="BodyText"/>
      </w:pPr>
      <w:r w:rsidRPr="00FA20CC">
        <w:t>Not Applicable</w:t>
      </w:r>
    </w:p>
    <w:p w:rsidR="00000000" w:rsidRPr="00FA20CC" w:rsidP="00FA20CC"/>
    <w:sectPr w:rsidSect="00FA2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159" w:rsidP="00E80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59" w:rsidP="00FA2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0159" w:rsidP="00FA20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0159" w:rsidP="00FA20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159" w:rsidP="00E801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59" w:rsidP="00FA20CC">
    <w:pPr>
      <w:pStyle w:val="Header"/>
      <w:framePr w:wrap="around"/>
    </w:pPr>
    <w:r>
      <w:fldChar w:fldCharType="begin"/>
    </w:r>
    <w:r>
      <w:instrText xml:space="preserve"> TITLE   \* MERGEFORMAT </w:instrText>
    </w:r>
    <w:r>
      <w:fldChar w:fldCharType="separate"/>
    </w:r>
    <w:r>
      <w:t>HLTAHW516B Provide antenatal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0159" w:rsidP="00FA20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386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60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EF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0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0CC"/>
    <w:pPr>
      <w:spacing w:before="360" w:after="60"/>
      <w:outlineLvl w:val="0"/>
    </w:pPr>
    <w:rPr>
      <w:sz w:val="32"/>
    </w:rPr>
  </w:style>
  <w:style w:type="paragraph" w:styleId="Heading2">
    <w:name w:val="heading 2"/>
    <w:basedOn w:val="HeadingBase"/>
    <w:next w:val="BodyText"/>
    <w:link w:val="Heading2Char"/>
    <w:qFormat/>
    <w:rsid w:val="00FA20CC"/>
    <w:pPr>
      <w:keepLines/>
      <w:spacing w:before="240" w:after="120"/>
      <w:outlineLvl w:val="1"/>
    </w:pPr>
    <w:rPr>
      <w:sz w:val="28"/>
      <w:szCs w:val="40"/>
    </w:rPr>
  </w:style>
  <w:style w:type="paragraph" w:styleId="Heading3">
    <w:name w:val="heading 3"/>
    <w:basedOn w:val="HeadingBase"/>
    <w:next w:val="BodyText"/>
    <w:link w:val="Heading3Char"/>
    <w:qFormat/>
    <w:rsid w:val="00FA20CC"/>
    <w:pPr>
      <w:spacing w:before="180" w:after="120"/>
      <w:outlineLvl w:val="2"/>
    </w:pPr>
    <w:rPr>
      <w:spacing w:val="-10"/>
      <w:kern w:val="32"/>
    </w:rPr>
  </w:style>
  <w:style w:type="paragraph" w:styleId="Heading4">
    <w:name w:val="heading 4"/>
    <w:basedOn w:val="HeadingBase"/>
    <w:next w:val="BodyText"/>
    <w:link w:val="Heading4Char"/>
    <w:qFormat/>
    <w:rsid w:val="00FA20CC"/>
    <w:pPr>
      <w:spacing w:before="160" w:after="120"/>
      <w:outlineLvl w:val="3"/>
    </w:pPr>
    <w:rPr>
      <w:sz w:val="22"/>
    </w:rPr>
  </w:style>
  <w:style w:type="paragraph" w:styleId="Heading5">
    <w:name w:val="heading 5"/>
    <w:basedOn w:val="HeadingBase"/>
    <w:next w:val="Normal"/>
    <w:link w:val="Heading5Char"/>
    <w:qFormat/>
    <w:rsid w:val="00FA20CC"/>
    <w:pPr>
      <w:spacing w:before="80"/>
      <w:outlineLvl w:val="4"/>
    </w:pPr>
    <w:rPr>
      <w:color w:val="918585"/>
      <w:sz w:val="20"/>
    </w:rPr>
  </w:style>
  <w:style w:type="paragraph" w:styleId="Heading6">
    <w:name w:val="heading 6"/>
    <w:basedOn w:val="HeadingBase"/>
    <w:next w:val="Normal"/>
    <w:link w:val="Heading6Char"/>
    <w:qFormat/>
    <w:rsid w:val="00FA20CC"/>
    <w:pPr>
      <w:spacing w:before="60"/>
      <w:outlineLvl w:val="5"/>
    </w:pPr>
    <w:rPr>
      <w:color w:val="918585"/>
      <w:sz w:val="20"/>
    </w:rPr>
  </w:style>
  <w:style w:type="paragraph" w:styleId="Heading7">
    <w:name w:val="heading 7"/>
    <w:basedOn w:val="Normal"/>
    <w:next w:val="Normal"/>
    <w:link w:val="Heading7Char"/>
    <w:qFormat/>
    <w:rsid w:val="00FA20CC"/>
    <w:pPr>
      <w:ind w:left="720"/>
      <w:outlineLvl w:val="6"/>
    </w:pPr>
    <w:rPr>
      <w:i/>
    </w:rPr>
  </w:style>
  <w:style w:type="paragraph" w:styleId="Heading8">
    <w:name w:val="heading 8"/>
    <w:basedOn w:val="Normal"/>
    <w:next w:val="Normal"/>
    <w:link w:val="Heading8Char"/>
    <w:qFormat/>
    <w:rsid w:val="00FA20CC"/>
    <w:pPr>
      <w:ind w:left="720"/>
      <w:outlineLvl w:val="7"/>
    </w:pPr>
    <w:rPr>
      <w:i/>
    </w:rPr>
  </w:style>
  <w:style w:type="paragraph" w:styleId="Heading9">
    <w:name w:val="heading 9"/>
    <w:basedOn w:val="Normal"/>
    <w:next w:val="Normal"/>
    <w:link w:val="Heading9Char"/>
    <w:qFormat/>
    <w:rsid w:val="00FA20CC"/>
    <w:pPr>
      <w:ind w:left="720"/>
      <w:outlineLvl w:val="8"/>
    </w:pPr>
    <w:rPr>
      <w:i/>
    </w:rPr>
  </w:style>
  <w:style w:type="character" w:default="1" w:styleId="DefaultParagraphFont">
    <w:name w:val="Default Paragraph Font"/>
    <w:uiPriority w:val="1"/>
    <w:unhideWhenUsed/>
    <w:rsid w:val="00FA2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0CC"/>
  </w:style>
  <w:style w:type="character" w:customStyle="1" w:styleId="Heading1Char">
    <w:name w:val="Heading 1 Char"/>
    <w:basedOn w:val="DefaultParagraphFont"/>
    <w:link w:val="Heading1"/>
    <w:rsid w:val="00FA20CC"/>
    <w:rPr>
      <w:rFonts w:ascii="Times New Roman" w:eastAsia="Times New Roman" w:hAnsi="Times New Roman" w:cs="Times New Roman"/>
      <w:b/>
      <w:sz w:val="32"/>
      <w:szCs w:val="20"/>
      <w:lang w:eastAsia="en-US"/>
    </w:rPr>
  </w:style>
  <w:style w:type="paragraph" w:styleId="BodyText">
    <w:name w:val="Body Text"/>
    <w:basedOn w:val="Normal"/>
    <w:link w:val="BodyTextChar"/>
    <w:rsid w:val="00FA20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0CC"/>
    <w:rPr>
      <w:rFonts w:ascii="Times New Roman" w:eastAsia="Times New Roman" w:hAnsi="Times New Roman" w:cs="Times New Roman"/>
      <w:sz w:val="24"/>
      <w:lang w:val="en-US" w:eastAsia="en-US"/>
    </w:rPr>
  </w:style>
  <w:style w:type="paragraph" w:styleId="Footer">
    <w:name w:val="footer"/>
    <w:basedOn w:val="Normal"/>
    <w:link w:val="FooterChar"/>
    <w:rsid w:val="00FA2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0CC"/>
    <w:rPr>
      <w:rFonts w:ascii="Times New Roman" w:eastAsia="Times New Roman" w:hAnsi="Times New Roman" w:cs="Times New Roman"/>
      <w:sz w:val="16"/>
      <w:lang w:val="en-US" w:eastAsia="en-US"/>
    </w:rPr>
  </w:style>
  <w:style w:type="paragraph" w:styleId="List">
    <w:name w:val="List"/>
    <w:basedOn w:val="BodyText"/>
    <w:next w:val="BodyText"/>
    <w:rsid w:val="00FA20CC"/>
    <w:pPr>
      <w:tabs>
        <w:tab w:val="left" w:pos="340"/>
      </w:tabs>
      <w:spacing w:before="60" w:after="60"/>
      <w:ind w:left="340" w:hanging="340"/>
    </w:pPr>
  </w:style>
  <w:style w:type="paragraph" w:styleId="ListBullet">
    <w:name w:val="List Bullet"/>
    <w:basedOn w:val="List"/>
    <w:rsid w:val="00FA20CC"/>
    <w:pPr>
      <w:numPr>
        <w:numId w:val="13"/>
      </w:numPr>
      <w:tabs>
        <w:tab w:val="clear" w:pos="340"/>
      </w:tabs>
      <w:spacing w:before="40" w:after="40"/>
    </w:pPr>
  </w:style>
  <w:style w:type="character" w:customStyle="1" w:styleId="SpecialBold">
    <w:name w:val="Special Bold"/>
    <w:basedOn w:val="DefaultParagraphFont"/>
    <w:rsid w:val="00FA20CC"/>
    <w:rPr>
      <w:b/>
      <w:spacing w:val="0"/>
    </w:rPr>
  </w:style>
  <w:style w:type="paragraph" w:styleId="ListBullet2">
    <w:name w:val="List Bullet 2"/>
    <w:basedOn w:val="List2"/>
    <w:rsid w:val="00FA20CC"/>
    <w:pPr>
      <w:numPr>
        <w:numId w:val="14"/>
      </w:numPr>
      <w:tabs>
        <w:tab w:val="clear" w:pos="680"/>
      </w:tabs>
    </w:pPr>
  </w:style>
  <w:style w:type="paragraph" w:styleId="Header">
    <w:name w:val="header"/>
    <w:basedOn w:val="Normal"/>
    <w:link w:val="HeaderChar"/>
    <w:rsid w:val="00FA2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0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20CC"/>
    <w:rPr>
      <w:i/>
    </w:rPr>
  </w:style>
  <w:style w:type="paragraph" w:customStyle="1" w:styleId="SuperHeading">
    <w:name w:val="SuperHeading"/>
    <w:basedOn w:val="Normal"/>
    <w:rsid w:val="00FA20CC"/>
    <w:pPr>
      <w:spacing w:before="240" w:after="120"/>
      <w:outlineLvl w:val="0"/>
    </w:pPr>
    <w:rPr>
      <w:rFonts w:ascii="Times New Roman" w:hAnsi="Times New Roman"/>
      <w:b/>
      <w:sz w:val="28"/>
    </w:rPr>
  </w:style>
  <w:style w:type="paragraph" w:customStyle="1" w:styleId="AllowPageBreak">
    <w:name w:val="AllowPageBreak"/>
    <w:rsid w:val="00FA20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0CC"/>
    <w:pPr>
      <w:tabs>
        <w:tab w:val="left" w:pos="680"/>
      </w:tabs>
      <w:spacing w:before="60" w:after="60"/>
      <w:ind w:left="680" w:hanging="340"/>
    </w:pPr>
  </w:style>
  <w:style w:type="character" w:customStyle="1" w:styleId="BoldandItalics">
    <w:name w:val="Bold and Italics"/>
    <w:qFormat/>
    <w:rsid w:val="00FA20CC"/>
    <w:rPr>
      <w:b/>
      <w:i/>
      <w:u w:val="none"/>
    </w:rPr>
  </w:style>
  <w:style w:type="character" w:customStyle="1" w:styleId="Heading2Char">
    <w:name w:val="Heading 2 Char"/>
    <w:basedOn w:val="DefaultParagraphFont"/>
    <w:link w:val="Heading2"/>
    <w:rsid w:val="00FA2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0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0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0CC"/>
    <w:rPr>
      <w:rFonts w:ascii="Courier New" w:eastAsia="Times New Roman" w:hAnsi="Courier New" w:cs="Times New Roman"/>
      <w:i/>
      <w:szCs w:val="20"/>
      <w:lang w:val="en-US" w:eastAsia="en-US"/>
    </w:rPr>
  </w:style>
  <w:style w:type="paragraph" w:customStyle="1" w:styleId="HeadingBase">
    <w:name w:val="Heading Base"/>
    <w:rsid w:val="00FA2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0CC"/>
    <w:pPr>
      <w:tabs>
        <w:tab w:val="right" w:leader="dot" w:pos="9072"/>
      </w:tabs>
      <w:ind w:left="567"/>
    </w:pPr>
    <w:rPr>
      <w:szCs w:val="22"/>
    </w:rPr>
  </w:style>
  <w:style w:type="paragraph" w:customStyle="1" w:styleId="TOCBase">
    <w:name w:val="TOC Base"/>
    <w:rsid w:val="00FA2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0CC"/>
    <w:pPr>
      <w:tabs>
        <w:tab w:val="right" w:leader="dot" w:pos="9072"/>
      </w:tabs>
      <w:spacing w:before="40" w:after="40"/>
      <w:ind w:left="284"/>
    </w:pPr>
    <w:rPr>
      <w:rFonts w:ascii="Times New Roman" w:hAnsi="Times New Roman"/>
    </w:rPr>
  </w:style>
  <w:style w:type="paragraph" w:styleId="TOC1">
    <w:name w:val="toc 1"/>
    <w:basedOn w:val="TOCBase"/>
    <w:next w:val="Normal"/>
    <w:rsid w:val="00FA20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0CC"/>
    <w:pPr>
      <w:spacing w:before="5040"/>
      <w:jc w:val="center"/>
    </w:pPr>
    <w:rPr>
      <w:sz w:val="48"/>
      <w:szCs w:val="72"/>
      <w:lang w:val="en-US"/>
    </w:rPr>
  </w:style>
  <w:style w:type="character" w:customStyle="1" w:styleId="TitleChar">
    <w:name w:val="Title Char"/>
    <w:basedOn w:val="DefaultParagraphFont"/>
    <w:link w:val="Title"/>
    <w:rsid w:val="00FA2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0CC"/>
    <w:pPr>
      <w:tabs>
        <w:tab w:val="left" w:pos="3600"/>
        <w:tab w:val="left" w:pos="3958"/>
      </w:tabs>
    </w:pPr>
  </w:style>
  <w:style w:type="paragraph" w:customStyle="1" w:styleId="Note">
    <w:name w:val="Note"/>
    <w:basedOn w:val="BodyText"/>
    <w:rsid w:val="00FA2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0CC"/>
    <w:pPr>
      <w:framePr w:wrap="auto" w:hAnchor="text" w:y="6049"/>
    </w:pPr>
    <w:rPr>
      <w:color w:val="000000"/>
      <w:sz w:val="40"/>
    </w:rPr>
  </w:style>
  <w:style w:type="paragraph" w:customStyle="1" w:styleId="TOCTitle">
    <w:name w:val="TOCTitle"/>
    <w:basedOn w:val="Heading1"/>
    <w:rsid w:val="00FA20CC"/>
    <w:pPr>
      <w:spacing w:after="240"/>
      <w:jc w:val="center"/>
      <w:outlineLvl w:val="9"/>
    </w:pPr>
    <w:rPr>
      <w:caps/>
    </w:rPr>
  </w:style>
  <w:style w:type="paragraph" w:customStyle="1" w:styleId="Version">
    <w:name w:val="Version"/>
    <w:rsid w:val="00FA2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0CC"/>
    <w:pPr>
      <w:keepNext w:val="0"/>
      <w:tabs>
        <w:tab w:val="right" w:pos="4176"/>
      </w:tabs>
      <w:ind w:left="198" w:hanging="198"/>
    </w:pPr>
    <w:rPr>
      <w:rFonts w:ascii="Garamond" w:hAnsi="Garamond"/>
    </w:rPr>
  </w:style>
  <w:style w:type="paragraph" w:styleId="IndexHeading">
    <w:name w:val="index heading"/>
    <w:basedOn w:val="Normal"/>
    <w:next w:val="Index1"/>
    <w:semiHidden/>
    <w:rsid w:val="00FA20CC"/>
    <w:pPr>
      <w:spacing w:before="120" w:after="120"/>
    </w:pPr>
    <w:rPr>
      <w:rFonts w:ascii="Arial" w:hAnsi="Arial"/>
      <w:b/>
      <w:color w:val="918585"/>
      <w:sz w:val="24"/>
    </w:rPr>
  </w:style>
  <w:style w:type="paragraph" w:customStyle="1" w:styleId="Chapter">
    <w:name w:val="Chapter"/>
    <w:basedOn w:val="Normal"/>
    <w:rsid w:val="00FA20CC"/>
    <w:pPr>
      <w:spacing w:before="240"/>
    </w:pPr>
    <w:rPr>
      <w:rFonts w:ascii="Times New Roman" w:hAnsi="Times New Roman"/>
      <w:smallCaps/>
      <w:spacing w:val="80"/>
      <w:sz w:val="28"/>
    </w:rPr>
  </w:style>
  <w:style w:type="paragraph" w:customStyle="1" w:styleId="InChapter">
    <w:name w:val="InChapter"/>
    <w:basedOn w:val="Heading3"/>
    <w:rsid w:val="00FA20CC"/>
    <w:pPr>
      <w:spacing w:after="240"/>
      <w:outlineLvl w:val="9"/>
    </w:pPr>
    <w:rPr>
      <w:noProof/>
    </w:rPr>
  </w:style>
  <w:style w:type="paragraph" w:styleId="Index2">
    <w:name w:val="index 2"/>
    <w:basedOn w:val="Normal"/>
    <w:next w:val="Normal"/>
    <w:semiHidden/>
    <w:rsid w:val="00FA20CC"/>
    <w:pPr>
      <w:tabs>
        <w:tab w:val="right" w:pos="4176"/>
      </w:tabs>
      <w:ind w:left="568" w:hanging="284"/>
    </w:pPr>
    <w:rPr>
      <w:rFonts w:ascii="Garamond" w:hAnsi="Garamond"/>
    </w:rPr>
  </w:style>
  <w:style w:type="paragraph" w:customStyle="1" w:styleId="Byline">
    <w:name w:val="Byline"/>
    <w:rsid w:val="00FA2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0CC"/>
    <w:pPr>
      <w:tabs>
        <w:tab w:val="clear" w:pos="3600"/>
        <w:tab w:val="clear" w:pos="3958"/>
      </w:tabs>
      <w:jc w:val="right"/>
    </w:pPr>
  </w:style>
  <w:style w:type="paragraph" w:styleId="Caption">
    <w:name w:val="caption"/>
    <w:basedOn w:val="BodyText"/>
    <w:next w:val="Normal"/>
    <w:qFormat/>
    <w:rsid w:val="00FA20CC"/>
    <w:pPr>
      <w:framePr w:w="2268" w:hSpace="181" w:vSpace="181" w:wrap="around" w:vAnchor="text" w:hAnchor="page" w:x="1135" w:y="285" w:anchorLock="1"/>
    </w:pPr>
    <w:rPr>
      <w:i/>
    </w:rPr>
  </w:style>
  <w:style w:type="paragraph" w:customStyle="1" w:styleId="MiniTOCTitle">
    <w:name w:val="MiniTOCTitle"/>
    <w:basedOn w:val="Heading4"/>
    <w:rsid w:val="00FA20CC"/>
    <w:pPr>
      <w:spacing w:before="240"/>
      <w:outlineLvl w:val="9"/>
    </w:pPr>
    <w:rPr>
      <w:noProof/>
      <w:sz w:val="24"/>
    </w:rPr>
  </w:style>
  <w:style w:type="paragraph" w:customStyle="1" w:styleId="MiniTOCItem">
    <w:name w:val="MiniTOCItem"/>
    <w:basedOn w:val="ListBullet"/>
    <w:rsid w:val="00FA20CC"/>
    <w:pPr>
      <w:numPr>
        <w:numId w:val="0"/>
      </w:numPr>
      <w:tabs>
        <w:tab w:val="right" w:leader="dot" w:pos="6521"/>
      </w:tabs>
      <w:spacing w:before="0" w:after="0"/>
    </w:pPr>
  </w:style>
  <w:style w:type="paragraph" w:customStyle="1" w:styleId="TOFTitle">
    <w:name w:val="TOFTitle"/>
    <w:basedOn w:val="TOCTitle"/>
    <w:rsid w:val="00FA20CC"/>
  </w:style>
  <w:style w:type="paragraph" w:styleId="TableofFigures">
    <w:name w:val="table of figures"/>
    <w:basedOn w:val="Normal"/>
    <w:next w:val="Normal"/>
    <w:semiHidden/>
    <w:rsid w:val="00FA20CC"/>
    <w:pPr>
      <w:tabs>
        <w:tab w:val="right" w:leader="dot" w:pos="9072"/>
      </w:tabs>
      <w:ind w:left="970" w:hanging="403"/>
    </w:pPr>
    <w:rPr>
      <w:rFonts w:ascii="Times New Roman" w:hAnsi="Times New Roman"/>
      <w:b/>
    </w:rPr>
  </w:style>
  <w:style w:type="paragraph" w:styleId="ListNumber">
    <w:name w:val="List Number"/>
    <w:basedOn w:val="List"/>
    <w:rsid w:val="00FA20CC"/>
    <w:pPr>
      <w:numPr>
        <w:numId w:val="11"/>
      </w:numPr>
    </w:pPr>
  </w:style>
  <w:style w:type="character" w:customStyle="1" w:styleId="WingdingSymbols">
    <w:name w:val="Wingding Symbols"/>
    <w:rsid w:val="00FA20CC"/>
    <w:rPr>
      <w:rFonts w:ascii="Wingdings" w:hAnsi="Wingdings"/>
    </w:rPr>
  </w:style>
  <w:style w:type="paragraph" w:customStyle="1" w:styleId="TableHeading">
    <w:name w:val="Table Heading"/>
    <w:basedOn w:val="HeadingBase"/>
    <w:rsid w:val="00FA20CC"/>
    <w:pPr>
      <w:keepLines/>
      <w:pBdr>
        <w:bottom w:val="single" w:sz="6" w:space="1" w:color="918585"/>
      </w:pBdr>
      <w:spacing w:before="240"/>
    </w:pPr>
  </w:style>
  <w:style w:type="character" w:customStyle="1" w:styleId="HotSpot">
    <w:name w:val="HotSpot"/>
    <w:rsid w:val="00FA20CC"/>
    <w:rPr>
      <w:color w:val="0033CC"/>
      <w:u w:val="none"/>
    </w:rPr>
  </w:style>
  <w:style w:type="paragraph" w:customStyle="1" w:styleId="BodyTextRight">
    <w:name w:val="Body Text Right"/>
    <w:basedOn w:val="BodyText"/>
    <w:rsid w:val="00FA20CC"/>
    <w:pPr>
      <w:spacing w:before="0" w:after="0"/>
      <w:jc w:val="right"/>
    </w:pPr>
  </w:style>
  <w:style w:type="paragraph" w:styleId="Index3">
    <w:name w:val="index 3"/>
    <w:basedOn w:val="ListNumber2"/>
    <w:next w:val="Normal"/>
    <w:semiHidden/>
    <w:rsid w:val="00FA20CC"/>
    <w:pPr>
      <w:numPr>
        <w:numId w:val="0"/>
      </w:numPr>
      <w:tabs>
        <w:tab w:val="right" w:leader="dot" w:pos="4176"/>
      </w:tabs>
    </w:pPr>
  </w:style>
  <w:style w:type="paragraph" w:styleId="ListNumber2">
    <w:name w:val="List Number 2"/>
    <w:basedOn w:val="List2"/>
    <w:rsid w:val="00FA20CC"/>
    <w:pPr>
      <w:numPr>
        <w:numId w:val="10"/>
      </w:numPr>
      <w:tabs>
        <w:tab w:val="clear" w:pos="1060"/>
      </w:tabs>
    </w:pPr>
  </w:style>
  <w:style w:type="paragraph" w:customStyle="1" w:styleId="MarginNote">
    <w:name w:val="Margin Note"/>
    <w:basedOn w:val="BodyText"/>
    <w:rsid w:val="00FA2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0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0CC"/>
    <w:rPr>
      <w:sz w:val="32"/>
    </w:rPr>
  </w:style>
  <w:style w:type="paragraph" w:customStyle="1" w:styleId="HeadingProcedure">
    <w:name w:val="Heading Procedure"/>
    <w:basedOn w:val="HeadingBase"/>
    <w:next w:val="Normal"/>
    <w:rsid w:val="00FA20CC"/>
    <w:pPr>
      <w:tabs>
        <w:tab w:val="left" w:pos="0"/>
      </w:tabs>
      <w:spacing w:before="120" w:after="60"/>
    </w:pPr>
    <w:rPr>
      <w:i/>
      <w:color w:val="918585"/>
      <w:sz w:val="22"/>
    </w:rPr>
  </w:style>
  <w:style w:type="paragraph" w:customStyle="1" w:styleId="TableBodyText">
    <w:name w:val="Table Body Text"/>
    <w:basedOn w:val="BodyText"/>
    <w:rsid w:val="00FA20CC"/>
    <w:pPr>
      <w:spacing w:before="60" w:after="60"/>
    </w:pPr>
  </w:style>
  <w:style w:type="paragraph" w:styleId="ListContinue">
    <w:name w:val="List Continue"/>
    <w:basedOn w:val="List"/>
    <w:rsid w:val="00FA20CC"/>
    <w:pPr>
      <w:ind w:firstLine="0"/>
    </w:pPr>
  </w:style>
  <w:style w:type="paragraph" w:customStyle="1" w:styleId="ListNote">
    <w:name w:val="List Note"/>
    <w:basedOn w:val="List"/>
    <w:rsid w:val="00FA20CC"/>
    <w:pPr>
      <w:pBdr>
        <w:top w:val="single" w:sz="6" w:space="2" w:color="918585"/>
        <w:bottom w:val="single" w:sz="6" w:space="2" w:color="918585"/>
      </w:pBdr>
      <w:tabs>
        <w:tab w:val="left" w:pos="1021"/>
      </w:tabs>
      <w:ind w:firstLine="0"/>
    </w:pPr>
  </w:style>
  <w:style w:type="paragraph" w:customStyle="1" w:styleId="Warning">
    <w:name w:val="Warning"/>
    <w:basedOn w:val="BodyText"/>
    <w:rsid w:val="00FA20CC"/>
    <w:pPr>
      <w:shd w:val="clear" w:color="auto" w:fill="D9D9D9"/>
      <w:tabs>
        <w:tab w:val="left" w:pos="992"/>
      </w:tabs>
      <w:ind w:left="119" w:right="119"/>
    </w:pPr>
    <w:rPr>
      <w:sz w:val="20"/>
    </w:rPr>
  </w:style>
  <w:style w:type="paragraph" w:customStyle="1" w:styleId="MarginIcons">
    <w:name w:val="Margin Icons"/>
    <w:basedOn w:val="BodyText"/>
    <w:rsid w:val="00FA2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0CC"/>
    <w:rPr>
      <w:rFonts w:ascii="Courier New" w:hAnsi="Courier New"/>
    </w:rPr>
  </w:style>
  <w:style w:type="paragraph" w:customStyle="1" w:styleId="NoteBullet">
    <w:name w:val="Note Bullet"/>
    <w:basedOn w:val="Note"/>
    <w:rsid w:val="00FA20CC"/>
    <w:pPr>
      <w:tabs>
        <w:tab w:val="clear" w:pos="680"/>
      </w:tabs>
      <w:spacing w:before="60" w:after="60"/>
    </w:pPr>
  </w:style>
  <w:style w:type="paragraph" w:customStyle="1" w:styleId="SubHeading2">
    <w:name w:val="SubHeading2"/>
    <w:basedOn w:val="HeadingBase"/>
    <w:rsid w:val="00FA20CC"/>
    <w:pPr>
      <w:spacing w:before="240" w:after="60"/>
    </w:pPr>
    <w:rPr>
      <w:sz w:val="20"/>
    </w:rPr>
  </w:style>
  <w:style w:type="paragraph" w:customStyle="1" w:styleId="SubHeading1">
    <w:name w:val="SubHeading1"/>
    <w:basedOn w:val="HeadingBase"/>
    <w:rsid w:val="00FA20CC"/>
    <w:pPr>
      <w:spacing w:before="240" w:after="60"/>
    </w:pPr>
    <w:rPr>
      <w:color w:val="918585"/>
      <w:sz w:val="22"/>
    </w:rPr>
  </w:style>
  <w:style w:type="paragraph" w:customStyle="1" w:styleId="SideHeading">
    <w:name w:val="Side Heading"/>
    <w:basedOn w:val="HeadingBase"/>
    <w:rsid w:val="00FA2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0CC"/>
    <w:pPr>
      <w:numPr>
        <w:numId w:val="12"/>
      </w:numPr>
    </w:pPr>
  </w:style>
  <w:style w:type="paragraph" w:styleId="PlainText">
    <w:name w:val="Plain Text"/>
    <w:basedOn w:val="Normal"/>
    <w:link w:val="PlainTextChar"/>
    <w:rsid w:val="00FA20CC"/>
    <w:rPr>
      <w:sz w:val="20"/>
    </w:rPr>
  </w:style>
  <w:style w:type="character" w:customStyle="1" w:styleId="PlainTextChar">
    <w:name w:val="Plain Text Char"/>
    <w:basedOn w:val="DefaultParagraphFont"/>
    <w:link w:val="PlainText"/>
    <w:rsid w:val="00FA20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0CC"/>
    <w:rPr>
      <w:b/>
      <w:smallCaps/>
    </w:rPr>
  </w:style>
  <w:style w:type="paragraph" w:customStyle="1" w:styleId="TableListNumber">
    <w:name w:val="Table List Number"/>
    <w:basedOn w:val="ListNumber"/>
    <w:rsid w:val="00FA20CC"/>
    <w:pPr>
      <w:numPr>
        <w:numId w:val="0"/>
      </w:numPr>
    </w:pPr>
  </w:style>
  <w:style w:type="paragraph" w:styleId="TOC4">
    <w:name w:val="toc 4"/>
    <w:basedOn w:val="TOCBase"/>
    <w:next w:val="Normal"/>
    <w:semiHidden/>
    <w:rsid w:val="00FA20CC"/>
    <w:pPr>
      <w:tabs>
        <w:tab w:val="right" w:leader="dot" w:pos="9071"/>
      </w:tabs>
      <w:ind w:left="1701"/>
    </w:pPr>
  </w:style>
  <w:style w:type="paragraph" w:customStyle="1" w:styleId="ListAlpha">
    <w:name w:val="List Alpha"/>
    <w:basedOn w:val="List"/>
    <w:rsid w:val="00FA20CC"/>
    <w:pPr>
      <w:numPr>
        <w:numId w:val="9"/>
      </w:numPr>
    </w:pPr>
  </w:style>
  <w:style w:type="paragraph" w:customStyle="1" w:styleId="ListAlpha2">
    <w:name w:val="List Alpha 2"/>
    <w:basedOn w:val="List2"/>
    <w:rsid w:val="00FA20CC"/>
    <w:pPr>
      <w:numPr>
        <w:numId w:val="8"/>
      </w:numPr>
    </w:pPr>
  </w:style>
  <w:style w:type="paragraph" w:styleId="List3">
    <w:name w:val="List 3"/>
    <w:basedOn w:val="BodyText"/>
    <w:rsid w:val="00FA20CC"/>
    <w:pPr>
      <w:tabs>
        <w:tab w:val="left" w:pos="1021"/>
      </w:tabs>
      <w:spacing w:before="60" w:after="60"/>
      <w:ind w:left="1020" w:hanging="340"/>
    </w:pPr>
  </w:style>
  <w:style w:type="paragraph" w:styleId="List4">
    <w:name w:val="List 4"/>
    <w:basedOn w:val="BodyText"/>
    <w:rsid w:val="00FA20CC"/>
    <w:pPr>
      <w:tabs>
        <w:tab w:val="left" w:pos="1361"/>
      </w:tabs>
      <w:spacing w:before="60" w:after="60"/>
      <w:ind w:left="1361" w:hanging="340"/>
    </w:pPr>
  </w:style>
  <w:style w:type="paragraph" w:styleId="List5">
    <w:name w:val="List 5"/>
    <w:basedOn w:val="BodyText"/>
    <w:rsid w:val="00FA20CC"/>
    <w:pPr>
      <w:tabs>
        <w:tab w:val="left" w:pos="1701"/>
      </w:tabs>
      <w:spacing w:before="60" w:after="60"/>
      <w:ind w:left="1701" w:hanging="340"/>
    </w:pPr>
  </w:style>
  <w:style w:type="paragraph" w:styleId="ListBullet3">
    <w:name w:val="List Bullet 3"/>
    <w:basedOn w:val="List3"/>
    <w:rsid w:val="00FA20CC"/>
    <w:pPr>
      <w:numPr>
        <w:numId w:val="15"/>
      </w:numPr>
      <w:tabs>
        <w:tab w:val="clear" w:pos="1021"/>
      </w:tabs>
      <w:ind w:left="1037" w:hanging="357"/>
    </w:pPr>
  </w:style>
  <w:style w:type="paragraph" w:styleId="ListBullet4">
    <w:name w:val="List Bullet 4"/>
    <w:basedOn w:val="List4"/>
    <w:rsid w:val="00FA20CC"/>
    <w:pPr>
      <w:numPr>
        <w:numId w:val="3"/>
      </w:numPr>
    </w:pPr>
  </w:style>
  <w:style w:type="paragraph" w:styleId="ListBullet5">
    <w:name w:val="List Bullet 5"/>
    <w:basedOn w:val="List5"/>
    <w:rsid w:val="00FA20CC"/>
    <w:pPr>
      <w:numPr>
        <w:numId w:val="4"/>
      </w:numPr>
    </w:pPr>
  </w:style>
  <w:style w:type="paragraph" w:styleId="ListContinue2">
    <w:name w:val="List Continue 2"/>
    <w:basedOn w:val="List2"/>
    <w:rsid w:val="00FA20CC"/>
    <w:pPr>
      <w:ind w:firstLine="0"/>
    </w:pPr>
  </w:style>
  <w:style w:type="paragraph" w:styleId="ListContinue3">
    <w:name w:val="List Continue 3"/>
    <w:basedOn w:val="List3"/>
    <w:rsid w:val="00FA20CC"/>
    <w:pPr>
      <w:ind w:left="1021" w:firstLine="0"/>
    </w:pPr>
  </w:style>
  <w:style w:type="paragraph" w:styleId="ListContinue4">
    <w:name w:val="List Continue 4"/>
    <w:basedOn w:val="List4"/>
    <w:rsid w:val="00FA20CC"/>
    <w:pPr>
      <w:ind w:firstLine="0"/>
    </w:pPr>
  </w:style>
  <w:style w:type="paragraph" w:styleId="ListContinue5">
    <w:name w:val="List Continue 5"/>
    <w:basedOn w:val="List5"/>
    <w:rsid w:val="00FA20CC"/>
    <w:pPr>
      <w:ind w:firstLine="0"/>
    </w:pPr>
  </w:style>
  <w:style w:type="paragraph" w:styleId="ListNumber3">
    <w:name w:val="List Number 3"/>
    <w:basedOn w:val="List3"/>
    <w:rsid w:val="00FA20CC"/>
    <w:pPr>
      <w:numPr>
        <w:numId w:val="5"/>
      </w:numPr>
    </w:pPr>
  </w:style>
  <w:style w:type="paragraph" w:styleId="ListNumber4">
    <w:name w:val="List Number 4"/>
    <w:basedOn w:val="List4"/>
    <w:rsid w:val="00FA20CC"/>
    <w:pPr>
      <w:numPr>
        <w:numId w:val="6"/>
      </w:numPr>
    </w:pPr>
  </w:style>
  <w:style w:type="paragraph" w:styleId="ListNumber5">
    <w:name w:val="List Number 5"/>
    <w:basedOn w:val="List5"/>
    <w:rsid w:val="00FA20CC"/>
    <w:pPr>
      <w:numPr>
        <w:numId w:val="7"/>
      </w:numPr>
    </w:pPr>
  </w:style>
  <w:style w:type="paragraph" w:styleId="BlockText">
    <w:name w:val="Block Text"/>
    <w:basedOn w:val="Normal"/>
    <w:rsid w:val="00FA20CC"/>
    <w:pPr>
      <w:spacing w:after="120"/>
      <w:ind w:left="1440" w:right="1440"/>
    </w:pPr>
  </w:style>
  <w:style w:type="character" w:customStyle="1" w:styleId="Subscript">
    <w:name w:val="Subscript"/>
    <w:basedOn w:val="DefaultParagraphFont"/>
    <w:rsid w:val="00FA20CC"/>
    <w:rPr>
      <w:sz w:val="16"/>
      <w:vertAlign w:val="subscript"/>
    </w:rPr>
  </w:style>
  <w:style w:type="character" w:customStyle="1" w:styleId="Superscript">
    <w:name w:val="Superscript"/>
    <w:basedOn w:val="DefaultParagraphFont"/>
    <w:rsid w:val="00FA20CC"/>
    <w:rPr>
      <w:sz w:val="16"/>
      <w:vertAlign w:val="superscript"/>
    </w:rPr>
  </w:style>
  <w:style w:type="character" w:customStyle="1" w:styleId="Symbols">
    <w:name w:val="Symbols"/>
    <w:basedOn w:val="DefaultParagraphFont"/>
    <w:rsid w:val="00FA20CC"/>
    <w:rPr>
      <w:rFonts w:ascii="Symbol" w:hAnsi="Symbol"/>
    </w:rPr>
  </w:style>
  <w:style w:type="character" w:customStyle="1" w:styleId="MenuOptions">
    <w:name w:val="Menu Options"/>
    <w:basedOn w:val="DefaultParagraphFont"/>
    <w:rsid w:val="00FA20CC"/>
    <w:rPr>
      <w:rFonts w:ascii="Arial Narrow" w:hAnsi="Arial Narrow"/>
      <w:smallCaps/>
    </w:rPr>
  </w:style>
  <w:style w:type="character" w:customStyle="1" w:styleId="Buttons">
    <w:name w:val="Buttons"/>
    <w:basedOn w:val="DefaultParagraphFont"/>
    <w:rsid w:val="00FA20CC"/>
    <w:rPr>
      <w:b/>
    </w:rPr>
  </w:style>
  <w:style w:type="character" w:customStyle="1" w:styleId="Underlined">
    <w:name w:val="Underlined"/>
    <w:basedOn w:val="DefaultParagraphFont"/>
    <w:rsid w:val="00FA20CC"/>
    <w:rPr>
      <w:u w:val="single"/>
    </w:rPr>
  </w:style>
  <w:style w:type="paragraph" w:customStyle="1" w:styleId="TableBodyTextRight">
    <w:name w:val="Table Body Text Right"/>
    <w:basedOn w:val="TableBodyText"/>
    <w:rsid w:val="00FA20CC"/>
    <w:pPr>
      <w:widowControl w:val="0"/>
      <w:autoSpaceDE w:val="0"/>
      <w:autoSpaceDN w:val="0"/>
      <w:adjustRightInd w:val="0"/>
      <w:jc w:val="right"/>
    </w:pPr>
    <w:rPr>
      <w:rFonts w:cs="Arial"/>
      <w:szCs w:val="18"/>
    </w:rPr>
  </w:style>
  <w:style w:type="paragraph" w:customStyle="1" w:styleId="CopyrightText">
    <w:name w:val="Copyright Text"/>
    <w:basedOn w:val="BodyText"/>
    <w:rsid w:val="00FA20CC"/>
    <w:rPr>
      <w:sz w:val="18"/>
    </w:rPr>
  </w:style>
  <w:style w:type="paragraph" w:customStyle="1" w:styleId="BodySmallRight">
    <w:name w:val="Body Small Right"/>
    <w:basedOn w:val="BodyTextRight"/>
    <w:rsid w:val="00FA20CC"/>
    <w:rPr>
      <w:sz w:val="18"/>
      <w:szCs w:val="18"/>
    </w:rPr>
  </w:style>
  <w:style w:type="paragraph" w:customStyle="1" w:styleId="MarginEdition">
    <w:name w:val="Margin Edition"/>
    <w:basedOn w:val="MarginNote"/>
    <w:rsid w:val="00FA20CC"/>
    <w:pPr>
      <w:spacing w:before="0" w:after="0"/>
    </w:pPr>
    <w:rPr>
      <w:rFonts w:ascii="Times New Roman" w:hAnsi="Times New Roman"/>
      <w:color w:val="999999"/>
    </w:rPr>
  </w:style>
  <w:style w:type="paragraph" w:customStyle="1" w:styleId="Spacer">
    <w:name w:val="Spacer"/>
    <w:basedOn w:val="Normal"/>
    <w:rsid w:val="00FA20CC"/>
    <w:rPr>
      <w:sz w:val="2"/>
      <w:szCs w:val="2"/>
    </w:rPr>
  </w:style>
  <w:style w:type="character" w:customStyle="1" w:styleId="Small">
    <w:name w:val="Small"/>
    <w:basedOn w:val="DefaultParagraphFont"/>
    <w:rsid w:val="00FA20CC"/>
    <w:rPr>
      <w:sz w:val="16"/>
    </w:rPr>
  </w:style>
  <w:style w:type="paragraph" w:customStyle="1" w:styleId="WideTable">
    <w:name w:val="Wide Table"/>
    <w:basedOn w:val="Normal"/>
    <w:rsid w:val="00FA20CC"/>
    <w:pPr>
      <w:ind w:left="-1418"/>
    </w:pPr>
    <w:rPr>
      <w:sz w:val="2"/>
      <w:szCs w:val="2"/>
    </w:rPr>
  </w:style>
  <w:style w:type="character" w:styleId="PageNumber">
    <w:name w:val="page number"/>
    <w:basedOn w:val="DefaultParagraphFont"/>
    <w:rsid w:val="00FA20CC"/>
  </w:style>
  <w:style w:type="paragraph" w:styleId="Quote">
    <w:name w:val="Quote"/>
    <w:basedOn w:val="Heading1"/>
    <w:link w:val="QuoteChar"/>
    <w:qFormat/>
    <w:rsid w:val="00FA20CC"/>
    <w:rPr>
      <w:b w:val="0"/>
      <w:sz w:val="72"/>
      <w:szCs w:val="72"/>
      <w:lang w:val="en-NZ"/>
    </w:rPr>
  </w:style>
  <w:style w:type="character" w:customStyle="1" w:styleId="QuoteChar">
    <w:name w:val="Quote Char"/>
    <w:basedOn w:val="DefaultParagraphFont"/>
    <w:link w:val="Quote"/>
    <w:rsid w:val="00FA2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0CC"/>
    <w:pPr>
      <w:pageBreakBefore/>
    </w:pPr>
  </w:style>
  <w:style w:type="paragraph" w:customStyle="1" w:styleId="Border">
    <w:name w:val="Border"/>
    <w:basedOn w:val="Normal"/>
    <w:qFormat/>
    <w:rsid w:val="00FA2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0CC"/>
    <w:rPr>
      <w:b/>
      <w:bCs/>
      <w:i/>
      <w:iCs/>
      <w:color w:val="auto"/>
    </w:rPr>
  </w:style>
  <w:style w:type="paragraph" w:styleId="IntenseQuote">
    <w:name w:val="Intense Quote"/>
    <w:basedOn w:val="Normal"/>
    <w:next w:val="Normal"/>
    <w:link w:val="IntenseQuoteChar"/>
    <w:uiPriority w:val="30"/>
    <w:qFormat/>
    <w:rsid w:val="00FA2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0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0CC"/>
    <w:rPr>
      <w:smallCaps/>
      <w:color w:val="auto"/>
      <w:u w:val="single"/>
    </w:rPr>
  </w:style>
  <w:style w:type="character" w:styleId="IntenseReference">
    <w:name w:val="Intense Reference"/>
    <w:basedOn w:val="DefaultParagraphFont"/>
    <w:uiPriority w:val="32"/>
    <w:qFormat/>
    <w:rsid w:val="00FA20CC"/>
    <w:rPr>
      <w:b/>
      <w:bCs/>
      <w:smallCaps/>
      <w:color w:val="auto"/>
      <w:spacing w:val="5"/>
      <w:u w:val="single"/>
    </w:rPr>
  </w:style>
  <w:style w:type="paragraph" w:customStyle="1" w:styleId="2ColumnHeading">
    <w:name w:val="2Column Heading"/>
    <w:basedOn w:val="BodyText"/>
    <w:qFormat/>
    <w:rsid w:val="00FA20CC"/>
    <w:pPr>
      <w:spacing w:after="60"/>
      <w:ind w:left="-2268"/>
    </w:pPr>
    <w:rPr>
      <w:b/>
    </w:rPr>
  </w:style>
  <w:style w:type="paragraph" w:customStyle="1" w:styleId="Heading1TOC">
    <w:name w:val="Heading1 TOC"/>
    <w:basedOn w:val="Normal"/>
    <w:qFormat/>
    <w:rsid w:val="00FA20CC"/>
    <w:pPr>
      <w:spacing w:before="240" w:after="120"/>
    </w:pPr>
    <w:rPr>
      <w:rFonts w:ascii="Times New Roman" w:hAnsi="Times New Roman"/>
      <w:b/>
      <w:sz w:val="32"/>
    </w:rPr>
  </w:style>
  <w:style w:type="paragraph" w:customStyle="1" w:styleId="Heading2TOC">
    <w:name w:val="Heading2 TOC"/>
    <w:basedOn w:val="Normal"/>
    <w:qFormat/>
    <w:rsid w:val="00FA20CC"/>
    <w:pPr>
      <w:spacing w:before="240" w:after="60"/>
    </w:pPr>
    <w:rPr>
      <w:rFonts w:ascii="Times New Roman" w:hAnsi="Times New Roman"/>
      <w:b/>
      <w:sz w:val="28"/>
    </w:rPr>
  </w:style>
  <w:style w:type="character" w:customStyle="1" w:styleId="Underline">
    <w:name w:val="Underline"/>
    <w:basedOn w:val="DefaultParagraphFont"/>
    <w:qFormat/>
    <w:rsid w:val="00FA20CC"/>
    <w:rPr>
      <w:u w:val="single"/>
    </w:rPr>
  </w:style>
  <w:style w:type="paragraph" w:styleId="BalloonText">
    <w:name w:val="Balloon Text"/>
    <w:basedOn w:val="Normal"/>
    <w:link w:val="BalloonTextChar"/>
    <w:rsid w:val="00FA20CC"/>
    <w:rPr>
      <w:rFonts w:ascii="Tahoma" w:hAnsi="Tahoma" w:cs="Tahoma"/>
      <w:sz w:val="16"/>
      <w:szCs w:val="16"/>
    </w:rPr>
  </w:style>
  <w:style w:type="character" w:customStyle="1" w:styleId="BalloonTextChar">
    <w:name w:val="Balloon Text Char"/>
    <w:basedOn w:val="DefaultParagraphFont"/>
    <w:link w:val="BalloonText"/>
    <w:rsid w:val="00FA20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0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0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1879</Words>
  <Characters>11799</Characters>
  <Application>Microsoft Office Word</Application>
  <DocSecurity>0</DocSecurity>
  <Lines>399</Lines>
  <Paragraphs>190</Paragraphs>
  <ScaleCrop>false</ScaleCrop>
  <Company>Author-it Software Corporation Ltd.</Company>
  <LinksUpToDate>false</LinksUpToDate>
  <CharactersWithSpaces>13596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HLTAHW516B Provide antenatal health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2012-05-26T16:45:00Z</dcterms:created>
  <dcterms:modified xsi:type="dcterms:W3CDTF">2012-05-26T16:45:00Z</dcterms:modified>
</cp:coreProperties>
</file>