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04F0" w:rsidP="005504F0">
      <w:pPr>
        <w:pStyle w:val="Title"/>
      </w:pPr>
      <w:bookmarkStart w:id="0" w:name="_GoBack"/>
      <w:bookmarkEnd w:id="0"/>
      <w:r>
        <w:fldChar w:fldCharType="begin"/>
      </w:r>
      <w:r>
        <w:instrText xml:space="preserve"> TITLE   \* MERGEFORMAT </w:instrText>
      </w:r>
      <w:r>
        <w:fldChar w:fldCharType="separate"/>
      </w:r>
      <w:r>
        <w:t>HLTAHW510B Function effectively as an Aboriginal and/or Torres Strait Islander worker in a mainstream health institution</w:t>
      </w:r>
      <w:r>
        <w:fldChar w:fldCharType="end"/>
      </w:r>
    </w:p>
    <w:p w:rsidR="005504F0" w:rsidP="005504F0">
      <w:pPr>
        <w:pStyle w:val="Version"/>
        <w:sectPr w:rsidSect="000433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33A3" w:rsidP="000433A3">
      <w:pPr>
        <w:pStyle w:val="SuperHeading"/>
      </w:pPr>
      <w:r w:rsidRPr="000433A3">
        <w:t>HLTAHW510B Function effectively as an Aboriginal and/or Torres Strait Islander worker in a mainstream health institution</w:t>
      </w:r>
    </w:p>
    <w:p w:rsidR="00000000" w:rsidRPr="000433A3" w:rsidP="000433A3">
      <w:pPr>
        <w:pStyle w:val="Heading1"/>
      </w:pPr>
      <w:bookmarkStart w:id="1" w:name="O_270948"/>
      <w:bookmarkEnd w:id="1"/>
      <w:r w:rsidRPr="000433A3">
        <w:t>Modification History</w:t>
      </w:r>
    </w:p>
    <w:p w:rsidR="00000000" w:rsidRPr="000433A3" w:rsidP="000433A3">
      <w:pPr>
        <w:pStyle w:val="BodyText"/>
      </w:pPr>
      <w:r w:rsidRPr="000433A3">
        <w:t>Not Appl</w:t>
      </w:r>
      <w:r w:rsidRPr="000433A3">
        <w:t>icable</w:t>
      </w:r>
    </w:p>
    <w:p w:rsidR="00000000" w:rsidRPr="000433A3" w:rsidP="000433A3">
      <w:pPr>
        <w:pStyle w:val="AllowPageBreak"/>
      </w:pPr>
    </w:p>
    <w:p w:rsidR="00000000" w:rsidRPr="000433A3" w:rsidP="000433A3">
      <w:pPr>
        <w:pStyle w:val="Heading1"/>
      </w:pPr>
      <w:bookmarkStart w:id="2" w:name="O_205106"/>
      <w:bookmarkEnd w:id="2"/>
      <w:r w:rsidRPr="000433A3">
        <w:t>Unit Descriptor</w:t>
      </w:r>
    </w:p>
    <w:tbl>
      <w:tblPr>
        <w:tblW w:w="0" w:type="auto"/>
        <w:tblLayout w:type="fixed"/>
        <w:tblCellMar>
          <w:left w:w="62" w:type="dxa"/>
          <w:right w:w="62" w:type="dxa"/>
        </w:tblCellMar>
        <w:tblLook w:val="0000"/>
      </w:tblPr>
      <w:tblGrid>
        <w:gridCol w:w="3265"/>
        <w:gridCol w:w="5291"/>
      </w:tblGrid>
      <w:tr w:rsidTr="005504F0">
        <w:tblPrEx>
          <w:tblW w:w="0" w:type="auto"/>
          <w:tblLayout w:type="fixed"/>
          <w:tblCellMar>
            <w:left w:w="62" w:type="dxa"/>
            <w:right w:w="62" w:type="dxa"/>
          </w:tblCellMar>
          <w:tblLook w:val="0000"/>
        </w:tblPrEx>
        <w:trPr>
          <w:tblHeader/>
        </w:trPr>
        <w:tc>
          <w:tcPr>
            <w:tcW w:w="3265"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r w:rsidRPr="000433A3">
              <w:rPr>
                <w:rStyle w:val="SpecialBold"/>
              </w:rPr>
              <w:t>Unit Descriptor</w:t>
            </w:r>
          </w:p>
        </w:tc>
        <w:tc>
          <w:tcPr>
            <w:tcW w:w="5291" w:type="dxa"/>
            <w:tcBorders>
              <w:top w:val="nil"/>
              <w:left w:val="nil"/>
              <w:bottom w:val="nil"/>
              <w:right w:val="nil"/>
            </w:tcBorders>
            <w:tcMar>
              <w:top w:w="0" w:type="dxa"/>
              <w:left w:w="62" w:type="dxa"/>
              <w:bottom w:w="0" w:type="dxa"/>
              <w:right w:w="62" w:type="dxa"/>
            </w:tcMar>
          </w:tcPr>
          <w:p w:rsidR="00000000" w:rsidRPr="000433A3" w:rsidP="000433A3">
            <w:pPr>
              <w:pStyle w:val="BodyText"/>
            </w:pPr>
            <w:r w:rsidRPr="000433A3">
              <w:t>This unit describes the skills and knowledge required for an Aboriginal or Torres Strait Islander worker to perform effectively in a mainstream health institution, such as a hospital, mental health fa</w:t>
            </w:r>
            <w:r w:rsidRPr="000433A3">
              <w:t>cility or general practice</w:t>
            </w:r>
          </w:p>
        </w:tc>
      </w:tr>
    </w:tbl>
    <w:p w:rsidR="005504F0" w:rsidP="000433A3">
      <w:pPr>
        <w:pStyle w:val="BodyText"/>
      </w:pPr>
    </w:p>
    <w:p w:rsidR="005504F0" w:rsidP="000433A3">
      <w:pPr>
        <w:pStyle w:val="BodyText"/>
      </w:pPr>
    </w:p>
    <w:p w:rsidR="00000000" w:rsidRPr="000433A3" w:rsidP="000433A3">
      <w:pPr>
        <w:pStyle w:val="Heading1"/>
      </w:pPr>
      <w:bookmarkStart w:id="3" w:name="O_205108"/>
      <w:bookmarkEnd w:id="3"/>
      <w:r w:rsidRPr="000433A3">
        <w:t>Application of the Unit</w:t>
      </w:r>
    </w:p>
    <w:tbl>
      <w:tblPr>
        <w:tblW w:w="0" w:type="auto"/>
        <w:tblLayout w:type="fixed"/>
        <w:tblCellMar>
          <w:left w:w="62" w:type="dxa"/>
          <w:right w:w="62" w:type="dxa"/>
        </w:tblCellMar>
        <w:tblLook w:val="0000"/>
      </w:tblPr>
      <w:tblGrid>
        <w:gridCol w:w="3340"/>
        <w:gridCol w:w="5216"/>
      </w:tblGrid>
      <w:tr w:rsidTr="005504F0">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r w:rsidRPr="000433A3">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0433A3" w:rsidP="000433A3">
            <w:pPr>
              <w:pStyle w:val="BodyText"/>
            </w:pPr>
            <w:r w:rsidRPr="000433A3">
              <w:t>Application of the skills and knowledge described in this unit is intended to protect the worker and enhance institutional cultural safety</w:t>
            </w:r>
          </w:p>
        </w:tc>
      </w:tr>
    </w:tbl>
    <w:p w:rsidR="005504F0" w:rsidP="000433A3">
      <w:pPr>
        <w:pStyle w:val="BodyText"/>
      </w:pPr>
    </w:p>
    <w:p w:rsidR="005504F0" w:rsidP="000433A3">
      <w:pPr>
        <w:pStyle w:val="BodyText"/>
      </w:pPr>
    </w:p>
    <w:p w:rsidR="00000000" w:rsidRPr="000433A3" w:rsidP="000433A3">
      <w:pPr>
        <w:pStyle w:val="Heading1"/>
      </w:pPr>
      <w:bookmarkStart w:id="4" w:name="O_279208"/>
      <w:bookmarkEnd w:id="4"/>
      <w:r w:rsidRPr="000433A3">
        <w:t>Licensing/Regulatory Information</w:t>
      </w:r>
    </w:p>
    <w:p w:rsidR="00000000" w:rsidRPr="000433A3" w:rsidP="000433A3">
      <w:pPr>
        <w:pStyle w:val="BodyText"/>
      </w:pPr>
      <w:r w:rsidRPr="000433A3">
        <w:t>Not Applicable</w:t>
      </w:r>
    </w:p>
    <w:p w:rsidR="00000000" w:rsidRPr="000433A3" w:rsidP="000433A3">
      <w:pPr>
        <w:pStyle w:val="AllowPageBreak"/>
      </w:pPr>
    </w:p>
    <w:p w:rsidR="00000000" w:rsidRPr="000433A3" w:rsidP="000433A3">
      <w:pPr>
        <w:pStyle w:val="Heading1"/>
      </w:pPr>
      <w:bookmarkStart w:id="5" w:name="O_283992"/>
      <w:bookmarkEnd w:id="5"/>
      <w:r w:rsidRPr="000433A3">
        <w:t>Pre-Requisites</w:t>
      </w:r>
    </w:p>
    <w:p w:rsidR="00000000" w:rsidRPr="000433A3" w:rsidP="000433A3">
      <w:pPr>
        <w:pStyle w:val="BodyText"/>
      </w:pPr>
      <w:r w:rsidRPr="000433A3">
        <w:t>Not Applicable</w:t>
      </w:r>
    </w:p>
    <w:p w:rsidR="00000000" w:rsidRPr="000433A3" w:rsidP="000433A3">
      <w:pPr>
        <w:pStyle w:val="AllowPageBreak"/>
      </w:pPr>
    </w:p>
    <w:p w:rsidR="00000000" w:rsidRPr="000433A3" w:rsidP="000433A3">
      <w:pPr>
        <w:pStyle w:val="Heading1"/>
      </w:pPr>
      <w:bookmarkStart w:id="6" w:name="O_205107"/>
      <w:bookmarkEnd w:id="6"/>
      <w:r w:rsidRPr="000433A3">
        <w:t>Employability Skills Information</w:t>
      </w:r>
    </w:p>
    <w:tbl>
      <w:tblPr>
        <w:tblW w:w="0" w:type="auto"/>
        <w:tblLayout w:type="fixed"/>
        <w:tblCellMar>
          <w:left w:w="62" w:type="dxa"/>
          <w:right w:w="62" w:type="dxa"/>
        </w:tblCellMar>
        <w:tblLook w:val="0000"/>
      </w:tblPr>
      <w:tblGrid>
        <w:gridCol w:w="3320"/>
        <w:gridCol w:w="5236"/>
      </w:tblGrid>
      <w:tr w:rsidTr="005504F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r w:rsidRPr="000433A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433A3" w:rsidP="000433A3">
            <w:pPr>
              <w:pStyle w:val="BodyText"/>
            </w:pPr>
            <w:r w:rsidRPr="000433A3">
              <w:t>This unit contains Employability Skills</w:t>
            </w:r>
          </w:p>
        </w:tc>
      </w:tr>
    </w:tbl>
    <w:p w:rsidR="005504F0" w:rsidP="000433A3">
      <w:pPr>
        <w:pStyle w:val="BodyText"/>
      </w:pPr>
    </w:p>
    <w:p w:rsidR="005504F0" w:rsidP="000433A3">
      <w:pPr>
        <w:pStyle w:val="BodyText"/>
      </w:pPr>
    </w:p>
    <w:p w:rsidR="00000000" w:rsidRPr="000433A3" w:rsidP="000433A3">
      <w:pPr>
        <w:pStyle w:val="Heading1"/>
      </w:pPr>
      <w:bookmarkStart w:id="7" w:name="O_288994"/>
      <w:bookmarkEnd w:id="7"/>
      <w:r w:rsidRPr="000433A3">
        <w:t>Elements and Performance Criteria Pre-Content</w:t>
      </w:r>
    </w:p>
    <w:tbl>
      <w:tblPr>
        <w:tblW w:w="0" w:type="auto"/>
        <w:tblLayout w:type="fixed"/>
        <w:tblCellMar>
          <w:left w:w="62" w:type="dxa"/>
          <w:right w:w="62" w:type="dxa"/>
        </w:tblCellMar>
        <w:tblLook w:val="0000"/>
      </w:tblPr>
      <w:tblGrid>
        <w:gridCol w:w="3369"/>
        <w:gridCol w:w="5702"/>
      </w:tblGrid>
      <w:tr w:rsidTr="005504F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r w:rsidRPr="000433A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433A3" w:rsidP="000433A3">
            <w:pPr>
              <w:pStyle w:val="BodyText"/>
            </w:pPr>
            <w:r w:rsidRPr="000433A3">
              <w:t>The Performance Criteria specify the level of performance required to demonstrate achievement of the Element. Terms in italics are elaborated in t</w:t>
            </w:r>
            <w:r w:rsidRPr="000433A3">
              <w:t xml:space="preserve">he Range Statement. </w:t>
            </w:r>
          </w:p>
        </w:tc>
      </w:tr>
    </w:tbl>
    <w:p w:rsidR="00000000" w:rsidRPr="000433A3" w:rsidP="000433A3">
      <w:pPr>
        <w:pStyle w:val="BodyText"/>
      </w:pPr>
    </w:p>
    <w:p w:rsidR="00000000" w:rsidRPr="000433A3" w:rsidP="000433A3">
      <w:pPr>
        <w:pStyle w:val="AllowPageBreak"/>
      </w:pPr>
    </w:p>
    <w:p w:rsidR="00000000" w:rsidRPr="000433A3" w:rsidP="000433A3">
      <w:pPr>
        <w:pStyle w:val="Heading1"/>
      </w:pPr>
      <w:bookmarkStart w:id="8" w:name="O_235661"/>
      <w:bookmarkEnd w:id="8"/>
      <w:r w:rsidRPr="000433A3">
        <w:t>Elements and Performance Criteria</w:t>
      </w:r>
    </w:p>
    <w:tbl>
      <w:tblPr>
        <w:tblW w:w="0" w:type="auto"/>
        <w:tblLayout w:type="fixed"/>
        <w:tblCellMar>
          <w:left w:w="62" w:type="dxa"/>
          <w:right w:w="62" w:type="dxa"/>
        </w:tblCellMar>
        <w:tblLook w:val="0000"/>
      </w:tblPr>
      <w:tblGrid>
        <w:gridCol w:w="3369"/>
        <w:gridCol w:w="5702"/>
      </w:tblGrid>
      <w:tr w:rsidTr="005504F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433A3" w:rsidP="000433A3">
            <w:pPr>
              <w:pStyle w:val="BodyText"/>
            </w:pPr>
            <w:r w:rsidRPr="000433A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r w:rsidRPr="000433A3">
              <w:rPr>
                <w:rStyle w:val="SpecialBold"/>
              </w:rPr>
              <w:t>PERFORMANCE CRITERIA</w:t>
            </w:r>
          </w:p>
        </w:tc>
      </w:tr>
      <w:tr w:rsidTr="005504F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433A3">
            <w:pPr>
              <w:pStyle w:val="List"/>
              <w:rPr>
                <w:lang w:val="en-NZ"/>
              </w:rPr>
            </w:pPr>
            <w:r w:rsidRPr="000433A3">
              <w:t>1.</w:t>
            </w:r>
            <w:r w:rsidRPr="000433A3">
              <w:tab/>
              <w:t xml:space="preserve">Clarify the institutional structure and culture </w:t>
            </w:r>
          </w:p>
        </w:tc>
        <w:tc>
          <w:tcPr>
            <w:tcW w:w="5702" w:type="dxa"/>
            <w:tcBorders>
              <w:top w:val="nil"/>
              <w:left w:val="nil"/>
              <w:bottom w:val="nil"/>
              <w:right w:val="nil"/>
            </w:tcBorders>
            <w:tcMar>
              <w:top w:w="0" w:type="dxa"/>
              <w:left w:w="62" w:type="dxa"/>
              <w:bottom w:w="0" w:type="dxa"/>
              <w:right w:w="62" w:type="dxa"/>
            </w:tcMar>
          </w:tcPr>
          <w:p w:rsidR="00000000" w:rsidRPr="000433A3" w:rsidP="000433A3">
            <w:pPr>
              <w:pStyle w:val="BodyText"/>
            </w:pPr>
            <w:r w:rsidRPr="000433A3">
              <w:t>1.1</w:t>
            </w:r>
            <w:r w:rsidRPr="000433A3">
              <w:tab/>
            </w:r>
            <w:r w:rsidRPr="000433A3">
              <w:t xml:space="preserve">Clarify organisation management structures, professional hierarchies and inter-professional dynamics and associated expectations </w:t>
            </w:r>
          </w:p>
          <w:p w:rsidR="00000000" w:rsidRPr="000433A3" w:rsidP="000433A3">
            <w:pPr>
              <w:pStyle w:val="BodyText"/>
            </w:pPr>
            <w:r w:rsidRPr="000433A3">
              <w:t>1.2</w:t>
            </w:r>
            <w:r w:rsidRPr="000433A3">
              <w:tab/>
              <w:t xml:space="preserve">Identify factors that may impact the provision of </w:t>
            </w:r>
            <w:r w:rsidRPr="000433A3">
              <w:rPr>
                <w:rStyle w:val="Emphasis"/>
              </w:rPr>
              <w:t>culturally safe care</w:t>
            </w:r>
            <w:r w:rsidRPr="000433A3">
              <w:t xml:space="preserve"> within the institution in relation to their potenti</w:t>
            </w:r>
            <w:r w:rsidRPr="000433A3">
              <w:t>al to enhance and/or impede care</w:t>
            </w:r>
          </w:p>
          <w:p w:rsidR="00000000" w:rsidP="000433A3">
            <w:pPr>
              <w:pStyle w:val="BodyText"/>
              <w:rPr>
                <w:lang w:val="en-NZ"/>
              </w:rPr>
            </w:pPr>
            <w:r w:rsidRPr="000433A3">
              <w:t>1.3</w:t>
            </w:r>
            <w:r w:rsidRPr="000433A3">
              <w:tab/>
              <w:t>Evaluate organisation approach and values in relation to cultural safety of Aboriginal and/or Torres Strait Islander clients and staff</w:t>
            </w:r>
          </w:p>
        </w:tc>
      </w:tr>
      <w:tr w:rsidTr="005504F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p>
        </w:tc>
      </w:tr>
      <w:tr w:rsidTr="005504F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433A3">
            <w:pPr>
              <w:pStyle w:val="List"/>
              <w:rPr>
                <w:lang w:val="en-NZ"/>
              </w:rPr>
            </w:pPr>
            <w:r w:rsidRPr="000433A3">
              <w:t>2.</w:t>
            </w:r>
            <w:r w:rsidRPr="000433A3">
              <w:tab/>
              <w:t>Apply strategies to enhance personal resilience in a cultural minority</w:t>
            </w:r>
          </w:p>
        </w:tc>
        <w:tc>
          <w:tcPr>
            <w:tcW w:w="5702" w:type="dxa"/>
            <w:tcBorders>
              <w:top w:val="nil"/>
              <w:left w:val="nil"/>
              <w:bottom w:val="nil"/>
              <w:right w:val="nil"/>
            </w:tcBorders>
            <w:tcMar>
              <w:top w:w="0" w:type="dxa"/>
              <w:left w:w="62" w:type="dxa"/>
              <w:bottom w:w="0" w:type="dxa"/>
              <w:right w:w="62" w:type="dxa"/>
            </w:tcMar>
          </w:tcPr>
          <w:p w:rsidR="00000000" w:rsidRPr="000433A3" w:rsidP="000433A3">
            <w:pPr>
              <w:pStyle w:val="BodyText"/>
            </w:pPr>
            <w:r w:rsidRPr="000433A3">
              <w:t>2.1</w:t>
            </w:r>
            <w:r w:rsidRPr="000433A3">
              <w:tab/>
            </w:r>
            <w:r w:rsidRPr="000433A3">
              <w:t xml:space="preserve">Anticipate </w:t>
            </w:r>
            <w:r w:rsidRPr="000433A3">
              <w:rPr>
                <w:rStyle w:val="Emphasis"/>
              </w:rPr>
              <w:t>impact of immersion in a foreign cultural environment</w:t>
            </w:r>
            <w:r w:rsidRPr="000433A3">
              <w:t xml:space="preserve"> ('culture shock') </w:t>
            </w:r>
          </w:p>
          <w:p w:rsidR="00000000" w:rsidRPr="000433A3" w:rsidP="000433A3">
            <w:pPr>
              <w:pStyle w:val="BodyText"/>
            </w:pPr>
            <w:r w:rsidRPr="000433A3">
              <w:t>2.2</w:t>
            </w:r>
            <w:r w:rsidRPr="000433A3">
              <w:tab/>
              <w:t xml:space="preserve">Identify mentors who can model </w:t>
            </w:r>
            <w:r w:rsidRPr="000433A3">
              <w:rPr>
                <w:rStyle w:val="Emphasis"/>
              </w:rPr>
              <w:t>constructive</w:t>
            </w:r>
            <w:r w:rsidRPr="000433A3">
              <w:t xml:space="preserve">, </w:t>
            </w:r>
            <w:r w:rsidRPr="000433A3">
              <w:rPr>
                <w:rStyle w:val="Emphasis"/>
              </w:rPr>
              <w:t>self</w:t>
            </w:r>
            <w:r w:rsidRPr="000433A3">
              <w:t>-</w:t>
            </w:r>
            <w:r w:rsidRPr="000433A3">
              <w:rPr>
                <w:rStyle w:val="Emphasis"/>
              </w:rPr>
              <w:t>protective behaviours</w:t>
            </w:r>
            <w:r w:rsidRPr="000433A3">
              <w:t xml:space="preserve"> </w:t>
            </w:r>
          </w:p>
          <w:p w:rsidR="00000000" w:rsidRPr="000433A3" w:rsidP="000433A3">
            <w:pPr>
              <w:pStyle w:val="BodyText"/>
            </w:pPr>
            <w:r w:rsidRPr="000433A3">
              <w:t>2.3</w:t>
            </w:r>
            <w:r w:rsidRPr="000433A3">
              <w:tab/>
              <w:t>Use colleagues with the capacity to provide personal support for reflection, debriefing, so</w:t>
            </w:r>
            <w:r w:rsidRPr="000433A3">
              <w:t>lidarity and advocacy as appropriate</w:t>
            </w:r>
          </w:p>
          <w:p w:rsidR="00000000" w:rsidP="000433A3">
            <w:pPr>
              <w:pStyle w:val="BodyText"/>
              <w:rPr>
                <w:lang w:val="en-NZ"/>
              </w:rPr>
            </w:pPr>
            <w:r w:rsidRPr="000433A3">
              <w:t>2.4</w:t>
            </w:r>
            <w:r w:rsidRPr="000433A3">
              <w:tab/>
              <w:t>Access community and family support where appropriate</w:t>
            </w:r>
          </w:p>
        </w:tc>
      </w:tr>
      <w:tr w:rsidTr="005504F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p>
        </w:tc>
      </w:tr>
      <w:tr w:rsidTr="005504F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433A3">
            <w:pPr>
              <w:pStyle w:val="List"/>
              <w:rPr>
                <w:lang w:val="en-NZ"/>
              </w:rPr>
            </w:pPr>
            <w:r w:rsidRPr="000433A3">
              <w:t>3.</w:t>
            </w:r>
            <w:r w:rsidRPr="000433A3">
              <w:tab/>
              <w:t>Assert own professional role and scope of practice</w:t>
            </w:r>
          </w:p>
        </w:tc>
        <w:tc>
          <w:tcPr>
            <w:tcW w:w="5702" w:type="dxa"/>
            <w:tcBorders>
              <w:top w:val="nil"/>
              <w:left w:val="nil"/>
              <w:bottom w:val="nil"/>
              <w:right w:val="nil"/>
            </w:tcBorders>
            <w:tcMar>
              <w:top w:w="0" w:type="dxa"/>
              <w:left w:w="62" w:type="dxa"/>
              <w:bottom w:w="0" w:type="dxa"/>
              <w:right w:w="62" w:type="dxa"/>
            </w:tcMar>
          </w:tcPr>
          <w:p w:rsidR="00000000" w:rsidRPr="000433A3" w:rsidP="000433A3">
            <w:pPr>
              <w:pStyle w:val="BodyText"/>
            </w:pPr>
            <w:r w:rsidRPr="000433A3">
              <w:t>3.1</w:t>
            </w:r>
            <w:r w:rsidRPr="000433A3">
              <w:tab/>
              <w:t>Clarify overlapping and complementary roles of professionals in the health care team in specific ma</w:t>
            </w:r>
            <w:r w:rsidRPr="000433A3">
              <w:t>instream health institution practice</w:t>
            </w:r>
          </w:p>
          <w:p w:rsidR="00000000" w:rsidRPr="000433A3" w:rsidP="000433A3">
            <w:pPr>
              <w:pStyle w:val="BodyText"/>
            </w:pPr>
            <w:r w:rsidRPr="000433A3">
              <w:t>3.2</w:t>
            </w:r>
            <w:r w:rsidRPr="000433A3">
              <w:tab/>
              <w:t>Identify level of awareness of the worker's role, knowledge and skills among other health professionals</w:t>
            </w:r>
          </w:p>
          <w:p w:rsidR="00000000" w:rsidRPr="000433A3" w:rsidP="000433A3">
            <w:pPr>
              <w:pStyle w:val="BodyText"/>
            </w:pPr>
            <w:r w:rsidRPr="000433A3">
              <w:t>3.3</w:t>
            </w:r>
            <w:r w:rsidRPr="000433A3">
              <w:tab/>
              <w:t>Explain own professional role and relevant demonstrated skills and knowledge to others as needed to establi</w:t>
            </w:r>
            <w:r w:rsidRPr="000433A3">
              <w:t>sh professional credibility in holistic health care environment</w:t>
            </w:r>
          </w:p>
          <w:p w:rsidR="00000000" w:rsidRPr="000433A3" w:rsidP="000433A3">
            <w:pPr>
              <w:pStyle w:val="BodyText"/>
            </w:pPr>
            <w:r w:rsidRPr="000433A3">
              <w:t>3.4</w:t>
            </w:r>
            <w:r w:rsidRPr="000433A3">
              <w:tab/>
              <w:t>Clarify potential for own role to enhance client care in mainstream health institution</w:t>
            </w:r>
          </w:p>
          <w:p w:rsidR="00000000" w:rsidP="000433A3">
            <w:pPr>
              <w:pStyle w:val="BodyText"/>
              <w:rPr>
                <w:lang w:val="en-NZ"/>
              </w:rPr>
            </w:pPr>
            <w:r w:rsidRPr="000433A3">
              <w:t>3.5</w:t>
            </w:r>
            <w:r w:rsidRPr="000433A3">
              <w:tab/>
              <w:t>Professionally assert scope of practice appropriate to own role and skills with colleagues and ma</w:t>
            </w:r>
            <w:r w:rsidRPr="000433A3">
              <w:t xml:space="preserve">nagers </w:t>
            </w:r>
          </w:p>
        </w:tc>
      </w:tr>
      <w:tr w:rsidTr="005504F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p>
        </w:tc>
      </w:tr>
      <w:tr w:rsidTr="005504F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433A3">
            <w:pPr>
              <w:pStyle w:val="List"/>
              <w:rPr>
                <w:lang w:val="en-NZ"/>
              </w:rPr>
            </w:pPr>
            <w:r w:rsidRPr="000433A3">
              <w:t>4.</w:t>
            </w:r>
            <w:r w:rsidRPr="000433A3">
              <w:tab/>
              <w:t xml:space="preserve">Advocate for clients effectively from within the institution </w:t>
            </w:r>
          </w:p>
        </w:tc>
        <w:tc>
          <w:tcPr>
            <w:tcW w:w="5702" w:type="dxa"/>
            <w:tcBorders>
              <w:top w:val="nil"/>
              <w:left w:val="nil"/>
              <w:bottom w:val="nil"/>
              <w:right w:val="nil"/>
            </w:tcBorders>
            <w:tcMar>
              <w:top w:w="0" w:type="dxa"/>
              <w:left w:w="62" w:type="dxa"/>
              <w:bottom w:w="0" w:type="dxa"/>
              <w:right w:w="62" w:type="dxa"/>
            </w:tcMar>
          </w:tcPr>
          <w:p w:rsidR="00000000" w:rsidRPr="000433A3" w:rsidP="000433A3">
            <w:pPr>
              <w:pStyle w:val="BodyText"/>
            </w:pPr>
            <w:r w:rsidRPr="000433A3">
              <w:t>4.1</w:t>
            </w:r>
            <w:r w:rsidRPr="000433A3">
              <w:tab/>
              <w:t xml:space="preserve">Clarify client needs for health care and support as appropriate to worker's role </w:t>
            </w:r>
          </w:p>
          <w:p w:rsidR="00000000" w:rsidRPr="000433A3" w:rsidP="000433A3">
            <w:pPr>
              <w:pStyle w:val="BodyText"/>
            </w:pPr>
            <w:r w:rsidRPr="000433A3">
              <w:t>4.2</w:t>
            </w:r>
            <w:r w:rsidRPr="000433A3">
              <w:tab/>
              <w:t xml:space="preserve">Recognise </w:t>
            </w:r>
            <w:r w:rsidRPr="000433A3">
              <w:rPr>
                <w:rStyle w:val="Emphasis"/>
              </w:rPr>
              <w:t>potential impacts of providing client advocacy from inside the institution</w:t>
            </w:r>
            <w:r w:rsidRPr="000433A3">
              <w:t xml:space="preserve"> </w:t>
            </w:r>
          </w:p>
          <w:p w:rsidR="00000000" w:rsidP="000433A3">
            <w:pPr>
              <w:pStyle w:val="BodyText"/>
              <w:rPr>
                <w:lang w:val="en-NZ"/>
              </w:rPr>
            </w:pPr>
            <w:r w:rsidRPr="000433A3">
              <w:t>4.3</w:t>
            </w:r>
            <w:r w:rsidRPr="000433A3">
              <w:tab/>
              <w:t xml:space="preserve">Employ strategies to effectively manage conflict or resentment arising from client advocacy activities </w:t>
            </w:r>
          </w:p>
        </w:tc>
      </w:tr>
      <w:tr w:rsidTr="005504F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p>
        </w:tc>
      </w:tr>
      <w:tr w:rsidTr="005504F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433A3">
            <w:pPr>
              <w:pStyle w:val="List"/>
              <w:rPr>
                <w:lang w:val="en-NZ"/>
              </w:rPr>
            </w:pPr>
            <w:r w:rsidRPr="000433A3">
              <w:t>5.</w:t>
            </w:r>
            <w:r w:rsidRPr="000433A3">
              <w:tab/>
              <w:t xml:space="preserve">Support clients to make informed choices on health care plan </w:t>
            </w:r>
          </w:p>
        </w:tc>
        <w:tc>
          <w:tcPr>
            <w:tcW w:w="5702" w:type="dxa"/>
            <w:tcBorders>
              <w:top w:val="nil"/>
              <w:left w:val="nil"/>
              <w:bottom w:val="nil"/>
              <w:right w:val="nil"/>
            </w:tcBorders>
            <w:tcMar>
              <w:top w:w="0" w:type="dxa"/>
              <w:left w:w="62" w:type="dxa"/>
              <w:bottom w:w="0" w:type="dxa"/>
              <w:right w:w="62" w:type="dxa"/>
            </w:tcMar>
          </w:tcPr>
          <w:p w:rsidR="00000000" w:rsidRPr="000433A3" w:rsidP="000433A3">
            <w:pPr>
              <w:pStyle w:val="BodyText"/>
            </w:pPr>
            <w:r w:rsidRPr="000433A3">
              <w:t>5.1</w:t>
            </w:r>
            <w:r w:rsidRPr="000433A3">
              <w:tab/>
              <w:t xml:space="preserve">Use accurate information about the client's condition and health care plan as </w:t>
            </w:r>
            <w:r w:rsidRPr="000433A3">
              <w:t xml:space="preserve">a basis for informing clients about available options </w:t>
            </w:r>
          </w:p>
          <w:p w:rsidR="00000000" w:rsidRPr="000433A3" w:rsidP="000433A3">
            <w:pPr>
              <w:pStyle w:val="BodyText"/>
            </w:pPr>
            <w:r w:rsidRPr="000433A3">
              <w:t>5.2</w:t>
            </w:r>
            <w:r w:rsidRPr="000433A3">
              <w:tab/>
              <w:t xml:space="preserve">Empower clients to make informed choices on health care by </w:t>
            </w:r>
            <w:r w:rsidRPr="000433A3">
              <w:rPr>
                <w:rStyle w:val="Emphasis"/>
              </w:rPr>
              <w:t>explaining potential consequences of available options</w:t>
            </w:r>
          </w:p>
          <w:p w:rsidR="00000000" w:rsidP="000433A3">
            <w:pPr>
              <w:pStyle w:val="BodyText"/>
              <w:rPr>
                <w:lang w:val="en-NZ"/>
              </w:rPr>
            </w:pPr>
            <w:r w:rsidRPr="000433A3">
              <w:t>5.3</w:t>
            </w:r>
            <w:r w:rsidRPr="000433A3">
              <w:tab/>
              <w:t>Support clients through the continuum of care in line with own work role</w:t>
            </w:r>
          </w:p>
        </w:tc>
      </w:tr>
      <w:tr w:rsidTr="005504F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p>
        </w:tc>
      </w:tr>
      <w:tr w:rsidTr="005504F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433A3">
            <w:pPr>
              <w:pStyle w:val="List"/>
              <w:rPr>
                <w:lang w:val="en-NZ"/>
              </w:rPr>
            </w:pPr>
            <w:r w:rsidRPr="000433A3">
              <w:t>6.</w:t>
            </w:r>
            <w:r w:rsidRPr="000433A3">
              <w:tab/>
              <w:t xml:space="preserve">Contribute to training of non-Indigenous staff in cultural safety </w:t>
            </w:r>
          </w:p>
        </w:tc>
        <w:tc>
          <w:tcPr>
            <w:tcW w:w="5702" w:type="dxa"/>
            <w:tcBorders>
              <w:top w:val="nil"/>
              <w:left w:val="nil"/>
              <w:bottom w:val="nil"/>
              <w:right w:val="nil"/>
            </w:tcBorders>
            <w:tcMar>
              <w:top w:w="0" w:type="dxa"/>
              <w:left w:w="62" w:type="dxa"/>
              <w:bottom w:w="0" w:type="dxa"/>
              <w:right w:w="62" w:type="dxa"/>
            </w:tcMar>
          </w:tcPr>
          <w:p w:rsidR="00000000" w:rsidRPr="000433A3" w:rsidP="000433A3">
            <w:pPr>
              <w:pStyle w:val="BodyText"/>
            </w:pPr>
            <w:r w:rsidRPr="000433A3">
              <w:t>6.1</w:t>
            </w:r>
            <w:r w:rsidRPr="000433A3">
              <w:tab/>
              <w:t>Support the development and implementation of cultural safety training and orientation in the institution in line with own work role</w:t>
            </w:r>
          </w:p>
          <w:p w:rsidR="00000000" w:rsidRPr="000433A3" w:rsidP="000433A3">
            <w:pPr>
              <w:pStyle w:val="BodyText"/>
            </w:pPr>
            <w:r w:rsidRPr="000433A3">
              <w:t>6.2</w:t>
            </w:r>
            <w:r w:rsidRPr="000433A3">
              <w:tab/>
              <w:t>Build own tolerance and mutual respect of colle</w:t>
            </w:r>
            <w:r w:rsidRPr="000433A3">
              <w:t xml:space="preserve">agues by seeking to understand reasons for any insensitivity or culturally unsafe practices </w:t>
            </w:r>
          </w:p>
          <w:p w:rsidR="00000000" w:rsidRPr="000433A3" w:rsidP="000433A3">
            <w:pPr>
              <w:pStyle w:val="BodyText"/>
            </w:pPr>
            <w:r w:rsidRPr="000433A3">
              <w:t>6.3</w:t>
            </w:r>
            <w:r w:rsidRPr="000433A3">
              <w:tab/>
              <w:t>Reinforce colleagues' application of cultural safety practices in the workplace by public and/or personal recognition</w:t>
            </w:r>
          </w:p>
          <w:p w:rsidR="00000000" w:rsidP="000433A3">
            <w:pPr>
              <w:pStyle w:val="BodyText"/>
              <w:rPr>
                <w:lang w:val="en-NZ"/>
              </w:rPr>
            </w:pPr>
            <w:r w:rsidRPr="000433A3">
              <w:t>6.4</w:t>
            </w:r>
            <w:r w:rsidRPr="000433A3">
              <w:tab/>
              <w:t xml:space="preserve">Provide leadership in the design and </w:t>
            </w:r>
            <w:r w:rsidRPr="000433A3">
              <w:t>delivery of training in culturally safe principles and practice</w:t>
            </w:r>
          </w:p>
        </w:tc>
      </w:tr>
      <w:tr w:rsidTr="005504F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p>
        </w:tc>
      </w:tr>
      <w:tr w:rsidTr="005504F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433A3">
            <w:pPr>
              <w:pStyle w:val="List"/>
              <w:rPr>
                <w:lang w:val="en-NZ"/>
              </w:rPr>
            </w:pPr>
            <w:r w:rsidRPr="000433A3">
              <w:t>7.</w:t>
            </w:r>
            <w:r w:rsidRPr="000433A3">
              <w:tab/>
              <w:t>Promote organisational change to enhance institutional cultural safety</w:t>
            </w:r>
          </w:p>
        </w:tc>
        <w:tc>
          <w:tcPr>
            <w:tcW w:w="5702" w:type="dxa"/>
            <w:tcBorders>
              <w:top w:val="nil"/>
              <w:left w:val="nil"/>
              <w:bottom w:val="nil"/>
              <w:right w:val="nil"/>
            </w:tcBorders>
            <w:tcMar>
              <w:top w:w="0" w:type="dxa"/>
              <w:left w:w="62" w:type="dxa"/>
              <w:bottom w:w="0" w:type="dxa"/>
              <w:right w:w="62" w:type="dxa"/>
            </w:tcMar>
          </w:tcPr>
          <w:p w:rsidR="00000000" w:rsidRPr="000433A3" w:rsidP="000433A3">
            <w:pPr>
              <w:pStyle w:val="BodyText"/>
            </w:pPr>
            <w:r w:rsidRPr="000433A3">
              <w:t>7.1</w:t>
            </w:r>
            <w:r w:rsidRPr="000433A3">
              <w:tab/>
              <w:t>Offer contribution to develop and/or refine institutional policies on cultural safety</w:t>
            </w:r>
          </w:p>
          <w:p w:rsidR="00000000" w:rsidRPr="000433A3" w:rsidP="000433A3">
            <w:pPr>
              <w:pStyle w:val="BodyText"/>
            </w:pPr>
            <w:r w:rsidRPr="000433A3">
              <w:t>7.2</w:t>
            </w:r>
            <w:r w:rsidRPr="000433A3">
              <w:tab/>
            </w:r>
            <w:r w:rsidRPr="000433A3">
              <w:t>Identify change agents (managers, senior professionals, influential individuals) who may facilitate and/or champion needed organisational change</w:t>
            </w:r>
          </w:p>
          <w:p w:rsidR="00000000" w:rsidRPr="000433A3" w:rsidP="000433A3">
            <w:pPr>
              <w:pStyle w:val="BodyText"/>
            </w:pPr>
            <w:r w:rsidRPr="000433A3">
              <w:t>7.3</w:t>
            </w:r>
            <w:r w:rsidRPr="000433A3">
              <w:tab/>
              <w:t xml:space="preserve">Identify potential blockages to needed organisational change </w:t>
            </w:r>
          </w:p>
          <w:p w:rsidR="00000000" w:rsidRPr="000433A3" w:rsidP="000433A3">
            <w:pPr>
              <w:pStyle w:val="BodyText"/>
            </w:pPr>
            <w:r w:rsidRPr="000433A3">
              <w:t>7.4</w:t>
            </w:r>
            <w:r w:rsidRPr="000433A3">
              <w:tab/>
              <w:t>Mobilise available support from within th</w:t>
            </w:r>
            <w:r w:rsidRPr="000433A3">
              <w:t xml:space="preserve">e organisation to enhance institutional cultural safety </w:t>
            </w:r>
          </w:p>
          <w:p w:rsidR="00000000" w:rsidP="000433A3">
            <w:pPr>
              <w:pStyle w:val="BodyText"/>
              <w:rPr>
                <w:lang w:val="en-NZ"/>
              </w:rPr>
            </w:pPr>
            <w:r w:rsidRPr="000433A3">
              <w:t>7.5</w:t>
            </w:r>
            <w:r w:rsidRPr="000433A3">
              <w:tab/>
              <w:t>Assist the institution to partner with the Aboriginal and/or Torres Strait Islander community in providing culturally safe practice</w:t>
            </w:r>
          </w:p>
        </w:tc>
      </w:tr>
      <w:tr w:rsidTr="005504F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433A3" w:rsidP="000433A3">
            <w:pPr>
              <w:pStyle w:val="BodyText"/>
            </w:pPr>
          </w:p>
        </w:tc>
      </w:tr>
    </w:tbl>
    <w:p w:rsidR="005504F0" w:rsidP="000433A3">
      <w:pPr>
        <w:pStyle w:val="BodyText"/>
      </w:pPr>
    </w:p>
    <w:p w:rsidR="005504F0" w:rsidP="000433A3">
      <w:pPr>
        <w:pStyle w:val="BodyText"/>
      </w:pPr>
    </w:p>
    <w:p w:rsidR="00000000" w:rsidRPr="000433A3" w:rsidP="000433A3">
      <w:pPr>
        <w:pStyle w:val="Heading1"/>
      </w:pPr>
      <w:bookmarkStart w:id="9" w:name="O_259611"/>
      <w:bookmarkEnd w:id="9"/>
      <w:r w:rsidRPr="000433A3">
        <w:t>Required Skills and Knowledge</w:t>
      </w:r>
    </w:p>
    <w:tbl>
      <w:tblPr>
        <w:tblW w:w="0" w:type="auto"/>
        <w:tblLayout w:type="fixed"/>
        <w:tblCellMar>
          <w:left w:w="62" w:type="dxa"/>
          <w:right w:w="62" w:type="dxa"/>
        </w:tblCellMar>
        <w:tblLook w:val="0000"/>
      </w:tblPr>
      <w:tblGrid>
        <w:gridCol w:w="9072"/>
      </w:tblGrid>
      <w:tr w:rsidTr="005504F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r w:rsidRPr="000433A3">
              <w:rPr>
                <w:rStyle w:val="SpecialBold"/>
              </w:rPr>
              <w:t>REQUIRED SKILLS AND KNOWLEDGE</w:t>
            </w:r>
          </w:p>
        </w:tc>
      </w:tr>
      <w:tr w:rsidTr="005504F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p>
        </w:tc>
      </w:tr>
      <w:tr w:rsidTr="005504F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r w:rsidRPr="000433A3">
              <w:t>This describes the essential skills and knowledge and their level required for this unit.</w:t>
            </w:r>
          </w:p>
        </w:tc>
      </w:tr>
      <w:tr w:rsidTr="005504F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p>
        </w:tc>
      </w:tr>
      <w:tr w:rsidTr="005504F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433A3" w:rsidP="000433A3">
            <w:pPr>
              <w:pStyle w:val="BodyText"/>
            </w:pPr>
            <w:r w:rsidRPr="000433A3">
              <w:rPr>
                <w:rStyle w:val="Emphasis"/>
              </w:rPr>
              <w:t>Essential knowledge</w:t>
            </w:r>
            <w:r w:rsidRPr="000433A3">
              <w:t>:</w:t>
            </w:r>
          </w:p>
          <w:p w:rsidR="00000000" w:rsidRPr="000433A3" w:rsidP="000433A3">
            <w:pPr>
              <w:pStyle w:val="BodyText"/>
            </w:pPr>
            <w:r w:rsidRPr="000433A3">
              <w:t>The candidate must be able to demonstrate essential knowledge required to effectively do the task outlined in</w:t>
            </w:r>
            <w:r w:rsidRPr="000433A3">
              <w:t xml:space="preserve"> elements and performance criteria of this unit, manage the task and manage contingencies in the context of the identified work role</w:t>
            </w:r>
          </w:p>
          <w:p w:rsidR="00000000" w:rsidRPr="000433A3" w:rsidP="000433A3">
            <w:pPr>
              <w:pStyle w:val="BodyText"/>
            </w:pPr>
            <w:r w:rsidRPr="000433A3">
              <w:t>This includes knowledge of:</w:t>
            </w:r>
          </w:p>
          <w:p w:rsidR="00000000" w:rsidRPr="000433A3" w:rsidP="000433A3">
            <w:pPr>
              <w:pStyle w:val="ListBullet"/>
            </w:pPr>
            <w:r w:rsidRPr="000433A3">
              <w:t>Cultural safety principles, practices and issues</w:t>
            </w:r>
          </w:p>
          <w:p w:rsidR="00000000" w:rsidRPr="000433A3" w:rsidP="000433A3">
            <w:pPr>
              <w:pStyle w:val="ListBullet"/>
            </w:pPr>
            <w:r w:rsidRPr="000433A3">
              <w:t>Scope of own professional role and roles of as</w:t>
            </w:r>
            <w:r w:rsidRPr="000433A3">
              <w:t>sociated health professionals</w:t>
            </w:r>
          </w:p>
          <w:p w:rsidR="00000000" w:rsidRPr="000433A3" w:rsidP="000433A3">
            <w:pPr>
              <w:pStyle w:val="ListBullet"/>
            </w:pPr>
            <w:r w:rsidRPr="000433A3">
              <w:t>Components of culturally safe health care</w:t>
            </w:r>
          </w:p>
          <w:p w:rsidR="00000000" w:rsidRPr="000433A3" w:rsidP="000433A3">
            <w:pPr>
              <w:pStyle w:val="ListBullet"/>
            </w:pPr>
            <w:r w:rsidRPr="000433A3">
              <w:t>Effective strategies to handle conflict and difficult situations in the workplace</w:t>
            </w:r>
          </w:p>
          <w:p w:rsidR="00000000" w:rsidRPr="000433A3" w:rsidP="000433A3">
            <w:pPr>
              <w:pStyle w:val="ListBullet"/>
            </w:pPr>
            <w:r w:rsidRPr="000433A3">
              <w:t>Techniques for informing and empowering clients to make choices relating to health care</w:t>
            </w:r>
          </w:p>
          <w:p w:rsidR="00000000" w:rsidP="000433A3">
            <w:pPr>
              <w:pStyle w:val="ListBullet"/>
              <w:rPr>
                <w:lang w:val="en-NZ"/>
              </w:rPr>
            </w:pPr>
            <w:r w:rsidRPr="000433A3">
              <w:t>Assertive communication techniques</w:t>
            </w:r>
          </w:p>
        </w:tc>
      </w:tr>
      <w:tr w:rsidTr="005504F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p>
        </w:tc>
      </w:tr>
      <w:tr w:rsidTr="005504F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433A3" w:rsidP="000433A3">
            <w:pPr>
              <w:pStyle w:val="BodyText"/>
            </w:pPr>
            <w:r w:rsidRPr="000433A3">
              <w:rPr>
                <w:rStyle w:val="Emphasis"/>
              </w:rPr>
              <w:t>Essential skills</w:t>
            </w:r>
            <w:r w:rsidRPr="000433A3">
              <w:t>:</w:t>
            </w:r>
          </w:p>
          <w:p w:rsidR="00000000" w:rsidRPr="000433A3" w:rsidP="000433A3">
            <w:pPr>
              <w:pStyle w:val="BodyText"/>
            </w:pPr>
            <w:r w:rsidRPr="000433A3">
              <w:t>It is critical that the candidate demonstrate the ability to:</w:t>
            </w:r>
          </w:p>
          <w:p w:rsidR="00000000" w:rsidRPr="000433A3" w:rsidP="000433A3">
            <w:pPr>
              <w:pStyle w:val="ListBullet"/>
            </w:pPr>
            <w:r w:rsidRPr="000433A3">
              <w:t>Work effectively within the structure and culture of a mainstream health institution</w:t>
            </w:r>
          </w:p>
          <w:p w:rsidR="00000000" w:rsidRPr="000433A3" w:rsidP="000433A3">
            <w:pPr>
              <w:pStyle w:val="ListBullet"/>
            </w:pPr>
            <w:r w:rsidRPr="000433A3">
              <w:t>Apply appropriate strategies for protection of self a</w:t>
            </w:r>
            <w:r w:rsidRPr="000433A3">
              <w:t>nd others in a culturally unsafe work environment</w:t>
            </w:r>
          </w:p>
          <w:p w:rsidR="00000000" w:rsidRPr="000433A3" w:rsidP="000433A3">
            <w:pPr>
              <w:pStyle w:val="ListBullet"/>
            </w:pPr>
            <w:r w:rsidRPr="000433A3">
              <w:t>Contribute to enhancing cultural safety within a mainstream organisation</w:t>
            </w:r>
          </w:p>
          <w:p w:rsidR="00000000" w:rsidRPr="000433A3" w:rsidP="000433A3">
            <w:pPr>
              <w:pStyle w:val="ListBullet"/>
            </w:pPr>
            <w:r w:rsidRPr="000433A3">
              <w:t>Access information about and analyse organisation management structures, professional hierarchies and inter-professional dynamics</w:t>
            </w:r>
          </w:p>
        </w:tc>
      </w:tr>
    </w:tbl>
    <w:p w:rsidR="005504F0" w:rsidP="000433A3">
      <w:pPr>
        <w:pStyle w:val="BodyText"/>
      </w:pPr>
    </w:p>
    <w:p w:rsidR="005504F0" w:rsidP="000433A3">
      <w:pPr>
        <w:pStyle w:val="BodyText"/>
      </w:pPr>
    </w:p>
    <w:p w:rsidR="00000000" w:rsidRPr="000433A3" w:rsidP="000433A3">
      <w:pPr>
        <w:pStyle w:val="Heading1"/>
      </w:pPr>
      <w:bookmarkStart w:id="10" w:name="O_243645"/>
      <w:bookmarkEnd w:id="10"/>
      <w:r w:rsidRPr="000433A3">
        <w:t>Evidence Guide</w:t>
      </w:r>
    </w:p>
    <w:tbl>
      <w:tblPr>
        <w:tblW w:w="0" w:type="auto"/>
        <w:tblLayout w:type="fixed"/>
        <w:tblCellMar>
          <w:left w:w="62" w:type="dxa"/>
          <w:right w:w="62" w:type="dxa"/>
        </w:tblCellMar>
        <w:tblLook w:val="0000"/>
      </w:tblPr>
      <w:tblGrid>
        <w:gridCol w:w="3402"/>
        <w:gridCol w:w="5670"/>
      </w:tblGrid>
      <w:tr w:rsidTr="005504F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433A3">
            <w:pPr>
              <w:pStyle w:val="BodyText"/>
              <w:rPr>
                <w:lang w:val="en-NZ"/>
              </w:rPr>
            </w:pPr>
            <w:r w:rsidRPr="000433A3">
              <w:rPr>
                <w:rStyle w:val="SpecialBold"/>
              </w:rPr>
              <w:t>EVIDENCE GUIDE</w:t>
            </w:r>
          </w:p>
        </w:tc>
      </w:tr>
      <w:tr w:rsidTr="005504F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33A3">
            <w:pPr>
              <w:pStyle w:val="BodyText"/>
              <w:rPr>
                <w:lang w:val="en-NZ"/>
              </w:rPr>
            </w:pPr>
          </w:p>
        </w:tc>
      </w:tr>
      <w:tr w:rsidTr="005504F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33A3">
            <w:pPr>
              <w:pStyle w:val="BodyText"/>
              <w:rPr>
                <w:lang w:val="en-NZ"/>
              </w:rPr>
            </w:pPr>
            <w:r w:rsidRPr="000433A3">
              <w:t>The evidence guide provides advice on assessment and must be read in conjunction with the Performance Criteria, Required Skills and Knowledge, the Range Statemen</w:t>
            </w:r>
            <w:r w:rsidRPr="000433A3">
              <w:t>t and the Assessment Guidelines for this Training Package.</w:t>
            </w:r>
          </w:p>
        </w:tc>
      </w:tr>
      <w:tr w:rsidTr="005504F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33A3">
            <w:pPr>
              <w:pStyle w:val="BodyText"/>
              <w:rPr>
                <w:lang w:val="en-NZ"/>
              </w:rPr>
            </w:pPr>
          </w:p>
        </w:tc>
      </w:tr>
      <w:tr w:rsidTr="00550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r w:rsidRPr="000433A3">
              <w:rPr>
                <w:rStyle w:val="Emphasis"/>
              </w:rPr>
              <w:t>Critical aspects of assessment</w:t>
            </w:r>
            <w:r w:rsidRPr="000433A3">
              <w:t>:</w:t>
            </w:r>
          </w:p>
        </w:tc>
        <w:tc>
          <w:tcPr>
            <w:tcW w:w="5670" w:type="dxa"/>
            <w:tcBorders>
              <w:top w:val="nil"/>
              <w:left w:val="nil"/>
              <w:bottom w:val="nil"/>
              <w:right w:val="nil"/>
            </w:tcBorders>
            <w:tcMar>
              <w:top w:w="0" w:type="dxa"/>
              <w:left w:w="62" w:type="dxa"/>
              <w:bottom w:w="0" w:type="dxa"/>
              <w:right w:w="62" w:type="dxa"/>
            </w:tcMar>
          </w:tcPr>
          <w:p w:rsidR="00000000" w:rsidRPr="000433A3" w:rsidP="000433A3">
            <w:pPr>
              <w:pStyle w:val="ListBullet"/>
            </w:pPr>
            <w:r w:rsidRPr="000433A3">
              <w:t>The individual being assessed must provide evidence of specified essential knowledge as well as skills</w:t>
            </w:r>
          </w:p>
          <w:p w:rsidR="00000000" w:rsidRPr="000433A3" w:rsidP="000433A3">
            <w:pPr>
              <w:pStyle w:val="ListBullet"/>
            </w:pPr>
            <w:r w:rsidRPr="000433A3">
              <w:t>Consistency of performance should be demonstrated over the required range of situations relevant to the workplace</w:t>
            </w:r>
          </w:p>
          <w:p w:rsidR="00000000" w:rsidP="000433A3">
            <w:pPr>
              <w:pStyle w:val="ListBullet"/>
              <w:rPr>
                <w:lang w:val="en-NZ"/>
              </w:rPr>
            </w:pPr>
            <w:r w:rsidRPr="000433A3">
              <w:t>Where, for reasons of safety, space, or access to equipment and resources, assessment takes place away from the workplace, the assessment envi</w:t>
            </w:r>
            <w:r w:rsidRPr="000433A3">
              <w:t>ronment should represent workplace conditions as closely as possible</w:t>
            </w:r>
          </w:p>
        </w:tc>
      </w:tr>
      <w:tr w:rsidTr="00550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p>
        </w:tc>
      </w:tr>
      <w:tr w:rsidTr="00550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r w:rsidRPr="000433A3">
              <w:rPr>
                <w:rStyle w:val="Emphasis"/>
              </w:rPr>
              <w:t>Conditions of assessment</w:t>
            </w:r>
            <w:r w:rsidRPr="000433A3">
              <w:t>:</w:t>
            </w:r>
          </w:p>
        </w:tc>
        <w:tc>
          <w:tcPr>
            <w:tcW w:w="5670" w:type="dxa"/>
            <w:tcBorders>
              <w:top w:val="nil"/>
              <w:left w:val="nil"/>
              <w:bottom w:val="nil"/>
              <w:right w:val="nil"/>
            </w:tcBorders>
            <w:tcMar>
              <w:top w:w="0" w:type="dxa"/>
              <w:left w:w="62" w:type="dxa"/>
              <w:bottom w:w="0" w:type="dxa"/>
              <w:right w:w="62" w:type="dxa"/>
            </w:tcMar>
          </w:tcPr>
          <w:p w:rsidR="00000000" w:rsidRPr="000433A3" w:rsidP="000433A3">
            <w:pPr>
              <w:pStyle w:val="BodyText"/>
            </w:pPr>
            <w:r w:rsidRPr="000433A3">
              <w:t>This unit includes skills and knowledge specific to Aboriginal and/or Torres Strait Islander culture</w:t>
            </w:r>
          </w:p>
          <w:p w:rsidR="00000000" w:rsidRPr="000433A3" w:rsidP="000433A3">
            <w:pPr>
              <w:pStyle w:val="BodyText"/>
            </w:pPr>
            <w:r w:rsidRPr="000433A3">
              <w:t>Assessment must therefore be undertaken by a workplace a</w:t>
            </w:r>
            <w:r w:rsidRPr="000433A3">
              <w:t>ssessor who has expertise in the unit of competency or who has the current qualification being assessed and who is:</w:t>
            </w:r>
          </w:p>
          <w:p w:rsidR="00000000" w:rsidRPr="000433A3" w:rsidP="000433A3">
            <w:pPr>
              <w:pStyle w:val="ListBullet2"/>
            </w:pPr>
            <w:r w:rsidRPr="000433A3">
              <w:t>Aboriginal or Torres Strait Islander him/herself</w:t>
            </w:r>
          </w:p>
          <w:p w:rsidR="00000000" w:rsidRPr="000433A3" w:rsidP="000433A3">
            <w:pPr>
              <w:pStyle w:val="BodyText"/>
            </w:pPr>
            <w:r w:rsidRPr="000433A3">
              <w:t>or:</w:t>
            </w:r>
          </w:p>
          <w:p w:rsidR="00000000" w:rsidP="000433A3">
            <w:pPr>
              <w:pStyle w:val="ListBullet2"/>
              <w:rPr>
                <w:lang w:val="en-NZ"/>
              </w:rPr>
            </w:pPr>
            <w:r w:rsidRPr="000433A3">
              <w:t>accompanied and advised by an Aboriginal or Torres Strait Islander person who is a recognised member of the community with experience in primary health care</w:t>
            </w:r>
          </w:p>
        </w:tc>
      </w:tr>
      <w:tr w:rsidTr="00550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p>
        </w:tc>
      </w:tr>
      <w:tr w:rsidTr="00550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r w:rsidRPr="000433A3">
              <w:rPr>
                <w:rStyle w:val="Emphasis"/>
              </w:rPr>
              <w:t>Context of assessment</w:t>
            </w:r>
            <w:r w:rsidRPr="000433A3">
              <w:t>:</w:t>
            </w:r>
          </w:p>
        </w:tc>
        <w:tc>
          <w:tcPr>
            <w:tcW w:w="5670" w:type="dxa"/>
            <w:tcBorders>
              <w:top w:val="nil"/>
              <w:left w:val="nil"/>
              <w:bottom w:val="nil"/>
              <w:right w:val="nil"/>
            </w:tcBorders>
            <w:tcMar>
              <w:top w:w="0" w:type="dxa"/>
              <w:left w:w="62" w:type="dxa"/>
              <w:bottom w:w="0" w:type="dxa"/>
              <w:right w:w="62" w:type="dxa"/>
            </w:tcMar>
          </w:tcPr>
          <w:p w:rsidR="00000000" w:rsidRPr="000433A3" w:rsidP="000433A3">
            <w:pPr>
              <w:pStyle w:val="BodyText"/>
            </w:pPr>
            <w:r w:rsidRPr="000433A3">
              <w:t>Competence should be demonstrated working individually, under supervisio</w:t>
            </w:r>
            <w:r w:rsidRPr="000433A3">
              <w:t>n or as part of a primary health care team working with Aboriginal and/or Torres Strait Islander clients</w:t>
            </w:r>
          </w:p>
          <w:p w:rsidR="00000000" w:rsidP="000433A3">
            <w:pPr>
              <w:pStyle w:val="BodyText"/>
              <w:rPr>
                <w:lang w:val="en-NZ"/>
              </w:rPr>
            </w:pPr>
            <w:r w:rsidRPr="000433A3">
              <w:t>Assessment should replicate workplace conditions as far as possible</w:t>
            </w:r>
          </w:p>
        </w:tc>
      </w:tr>
      <w:tr w:rsidTr="00550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p>
        </w:tc>
      </w:tr>
      <w:tr w:rsidTr="00550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r w:rsidRPr="000433A3">
              <w:rPr>
                <w:rStyle w:val="Emphasis"/>
              </w:rPr>
              <w:t>Related units</w:t>
            </w:r>
            <w:r w:rsidRPr="000433A3">
              <w:t>:</w:t>
            </w:r>
          </w:p>
        </w:tc>
        <w:tc>
          <w:tcPr>
            <w:tcW w:w="5670"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r w:rsidRPr="000433A3">
              <w:t>This unit may be assessed independently or in conjunction with o</w:t>
            </w:r>
            <w:r w:rsidRPr="000433A3">
              <w:t>ther units with associated workplace application</w:t>
            </w:r>
          </w:p>
        </w:tc>
      </w:tr>
      <w:tr w:rsidTr="00550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433A3" w:rsidP="000433A3">
            <w:pPr>
              <w:pStyle w:val="BodyText"/>
            </w:pPr>
          </w:p>
        </w:tc>
      </w:tr>
    </w:tbl>
    <w:p w:rsidR="005504F0" w:rsidP="000433A3">
      <w:pPr>
        <w:pStyle w:val="BodyText"/>
      </w:pPr>
    </w:p>
    <w:p w:rsidR="005504F0" w:rsidP="000433A3">
      <w:pPr>
        <w:pStyle w:val="BodyText"/>
      </w:pPr>
    </w:p>
    <w:p w:rsidR="00000000" w:rsidRPr="000433A3" w:rsidP="000433A3">
      <w:pPr>
        <w:pStyle w:val="Heading1"/>
      </w:pPr>
      <w:bookmarkStart w:id="11" w:name="O_251628"/>
      <w:bookmarkEnd w:id="11"/>
      <w:r w:rsidRPr="000433A3">
        <w:t>Range Statement</w:t>
      </w:r>
    </w:p>
    <w:tbl>
      <w:tblPr>
        <w:tblW w:w="0" w:type="auto"/>
        <w:tblLayout w:type="fixed"/>
        <w:tblCellMar>
          <w:left w:w="62" w:type="dxa"/>
          <w:right w:w="62" w:type="dxa"/>
        </w:tblCellMar>
        <w:tblLook w:val="0000"/>
      </w:tblPr>
      <w:tblGrid>
        <w:gridCol w:w="3402"/>
        <w:gridCol w:w="5670"/>
      </w:tblGrid>
      <w:tr w:rsidTr="005504F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433A3">
            <w:pPr>
              <w:pStyle w:val="BodyText"/>
              <w:rPr>
                <w:lang w:val="en-NZ"/>
              </w:rPr>
            </w:pPr>
            <w:r w:rsidRPr="000433A3">
              <w:rPr>
                <w:rStyle w:val="SpecialBold"/>
              </w:rPr>
              <w:t>RANGE STATEMENT</w:t>
            </w:r>
          </w:p>
        </w:tc>
      </w:tr>
      <w:tr w:rsidTr="005504F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33A3">
            <w:pPr>
              <w:pStyle w:val="BodyText"/>
              <w:rPr>
                <w:lang w:val="en-NZ"/>
              </w:rPr>
            </w:pPr>
          </w:p>
        </w:tc>
      </w:tr>
      <w:tr w:rsidTr="005504F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33A3">
            <w:pPr>
              <w:pStyle w:val="BodyText"/>
              <w:rPr>
                <w:lang w:val="en-NZ"/>
              </w:rPr>
            </w:pPr>
            <w:r w:rsidRPr="000433A3">
              <w:t xml:space="preserve">The Range Statement relates to the unit of competency as a whole. It allows for different work environments and situations that may affect </w:t>
            </w:r>
            <w:r w:rsidRPr="000433A3">
              <w:t>performance. Add any essential operating conditions that may be present with training and assessment depending on the work situation, needs of the candidate, accessibility of the item, and local industry and regional contexts.</w:t>
            </w:r>
          </w:p>
        </w:tc>
      </w:tr>
      <w:tr w:rsidTr="00550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p>
        </w:tc>
      </w:tr>
      <w:tr w:rsidTr="00550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r w:rsidRPr="000433A3">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0433A3" w:rsidP="000433A3">
            <w:pPr>
              <w:pStyle w:val="BodyText"/>
            </w:pPr>
            <w:r w:rsidRPr="000433A3">
              <w:t>This co</w:t>
            </w:r>
            <w:r w:rsidRPr="000433A3">
              <w:t>mpetency standard supports the recognition, protection and continued advancement of the inherent rights, cultures and traditions of Aboriginal and Torres Strait Islander peoples</w:t>
            </w:r>
          </w:p>
          <w:p w:rsidR="00000000" w:rsidRPr="000433A3" w:rsidP="000433A3">
            <w:pPr>
              <w:pStyle w:val="BodyText"/>
            </w:pPr>
            <w:r w:rsidRPr="000433A3">
              <w:t>It recognises that the improvement of the health status of Aboriginal and Torr</w:t>
            </w:r>
            <w:r w:rsidRPr="000433A3">
              <w:t>es Strait Islander people must include attention to physical, spiritual, cultural, emotional and social well being, community capacity and governance</w:t>
            </w:r>
          </w:p>
          <w:p w:rsidR="00000000" w:rsidP="000433A3">
            <w:pPr>
              <w:pStyle w:val="BodyText"/>
              <w:rPr>
                <w:lang w:val="en-NZ"/>
              </w:rPr>
            </w:pPr>
            <w:r w:rsidRPr="000433A3">
              <w:t>Its application must be culturally sensitive and supportive of traditional healing and health, knowledge a</w:t>
            </w:r>
            <w:r w:rsidRPr="000433A3">
              <w:t>nd practices</w:t>
            </w:r>
          </w:p>
        </w:tc>
      </w:tr>
      <w:tr w:rsidTr="00550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p>
        </w:tc>
      </w:tr>
      <w:tr w:rsidTr="00550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r w:rsidRPr="000433A3">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r w:rsidRPr="000433A3">
              <w:t>Community participation and control in decision-making is essential to all aspects of health work, and the role of the health worker is to support the community in this process</w:t>
            </w:r>
          </w:p>
        </w:tc>
      </w:tr>
      <w:tr w:rsidTr="00550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p>
        </w:tc>
      </w:tr>
      <w:tr w:rsidTr="00550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r w:rsidRPr="000433A3">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0433A3" w:rsidP="000433A3">
            <w:pPr>
              <w:pStyle w:val="BodyText"/>
            </w:pPr>
            <w:r w:rsidRPr="000433A3">
              <w:t>Supervision must be conducted in accordance with prevailing state/territory and organisation legislative and regulatory requirements</w:t>
            </w:r>
          </w:p>
          <w:p w:rsidR="00000000" w:rsidRPr="000433A3" w:rsidP="000433A3">
            <w:pPr>
              <w:pStyle w:val="BodyText"/>
            </w:pPr>
            <w:r w:rsidRPr="000433A3">
              <w:t>References to supervision may include either direct or indirect supervision of work by more experienced workers, supervisor</w:t>
            </w:r>
            <w:r w:rsidRPr="000433A3">
              <w:t>s, managers or other health professionals</w:t>
            </w:r>
          </w:p>
          <w:p w:rsidR="00000000" w:rsidP="000433A3">
            <w:pPr>
              <w:pStyle w:val="BodyText"/>
              <w:rPr>
                <w:lang w:val="en-NZ"/>
              </w:rPr>
            </w:pPr>
            <w:r w:rsidRPr="000433A3">
              <w:t xml:space="preserve">A person at this level should </w:t>
            </w:r>
            <w:r w:rsidRPr="000433A3">
              <w:rPr>
                <w:rStyle w:val="BoldandItalics"/>
              </w:rPr>
              <w:t>only</w:t>
            </w:r>
            <w:r w:rsidRPr="000433A3">
              <w:t xml:space="preserve"> be required to make decisions about clients within the organisation's standard treatment protocols and associated guidelines</w:t>
            </w:r>
          </w:p>
        </w:tc>
      </w:tr>
      <w:tr w:rsidTr="00550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p>
        </w:tc>
      </w:tr>
      <w:tr w:rsidTr="00550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r w:rsidRPr="000433A3">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0433A3" w:rsidP="000433A3">
            <w:pPr>
              <w:pStyle w:val="BodyText"/>
            </w:pPr>
            <w:r w:rsidRPr="000433A3">
              <w:t>Federal, state or territo</w:t>
            </w:r>
            <w:r w:rsidRPr="000433A3">
              <w:t xml:space="preserve">ry legislation may impact on workers' practices and responsibilities. Implementation of the competency standards should reflect the legislative framework in which a health worker operates. It is recognised that this may sometimes reduce the application of </w:t>
            </w:r>
            <w:r w:rsidRPr="000433A3">
              <w:t>the Range of Variables in practice. However, assessment in the workplace or through simulation should address all essential skills and knowledge across the Range of Variables</w:t>
            </w:r>
          </w:p>
          <w:p w:rsidR="00000000" w:rsidRPr="000433A3" w:rsidP="000433A3">
            <w:pPr>
              <w:pStyle w:val="BodyText"/>
            </w:pPr>
            <w:r w:rsidRPr="000433A3">
              <w:t>Aboriginal and/or Torres Strait Islander Health Workers may be required to operat</w:t>
            </w:r>
            <w:r w:rsidRPr="000433A3">
              <w:t>e in situations that do not constitute 'usual practice' due to lack of resources, remote locations and community needs. As a result, they may need to possess more competencies than described by 'usual practice circumstances'</w:t>
            </w:r>
          </w:p>
          <w:p w:rsidR="00000000" w:rsidP="000433A3">
            <w:pPr>
              <w:pStyle w:val="BodyText"/>
              <w:rPr>
                <w:lang w:val="en-NZ"/>
              </w:rPr>
            </w:pPr>
            <w:r w:rsidRPr="000433A3">
              <w:t>Under all circumstances, the em</w:t>
            </w:r>
            <w:r w:rsidRPr="000433A3">
              <w:t>ployer must enable the worker to function within the prevailing legislative framework</w:t>
            </w:r>
          </w:p>
        </w:tc>
      </w:tr>
      <w:tr w:rsidTr="00550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p>
        </w:tc>
      </w:tr>
      <w:tr w:rsidTr="00550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r w:rsidRPr="000433A3">
              <w:rPr>
                <w:rStyle w:val="Emphasis"/>
              </w:rPr>
              <w:t>Factors which may impact provision of culturally safe care may include</w:t>
            </w:r>
            <w:r w:rsidRPr="000433A3">
              <w:t>:</w:t>
            </w:r>
          </w:p>
        </w:tc>
        <w:tc>
          <w:tcPr>
            <w:tcW w:w="5670" w:type="dxa"/>
            <w:tcBorders>
              <w:top w:val="nil"/>
              <w:left w:val="nil"/>
              <w:bottom w:val="nil"/>
              <w:right w:val="nil"/>
            </w:tcBorders>
            <w:tcMar>
              <w:top w:w="0" w:type="dxa"/>
              <w:left w:w="62" w:type="dxa"/>
              <w:bottom w:w="0" w:type="dxa"/>
              <w:right w:w="62" w:type="dxa"/>
            </w:tcMar>
          </w:tcPr>
          <w:p w:rsidR="00000000" w:rsidRPr="000433A3" w:rsidP="000433A3">
            <w:pPr>
              <w:pStyle w:val="ListBullet"/>
            </w:pPr>
            <w:r w:rsidRPr="000433A3">
              <w:t>Racism</w:t>
            </w:r>
          </w:p>
          <w:p w:rsidR="00000000" w:rsidRPr="000433A3" w:rsidP="000433A3">
            <w:pPr>
              <w:pStyle w:val="ListBullet"/>
            </w:pPr>
            <w:r w:rsidRPr="000433A3">
              <w:t>Discriminatory behaviour</w:t>
            </w:r>
          </w:p>
          <w:p w:rsidR="00000000" w:rsidRPr="000433A3" w:rsidP="000433A3">
            <w:pPr>
              <w:pStyle w:val="ListBullet"/>
            </w:pPr>
            <w:r w:rsidRPr="000433A3">
              <w:t>Tokenism</w:t>
            </w:r>
          </w:p>
          <w:p w:rsidR="00000000" w:rsidRPr="000433A3" w:rsidP="000433A3">
            <w:pPr>
              <w:pStyle w:val="ListBullet"/>
            </w:pPr>
            <w:r w:rsidRPr="000433A3">
              <w:t>Institutional isolation</w:t>
            </w:r>
          </w:p>
          <w:p w:rsidR="00000000" w:rsidRPr="000433A3" w:rsidP="000433A3">
            <w:pPr>
              <w:pStyle w:val="ListBullet"/>
            </w:pPr>
            <w:r w:rsidRPr="000433A3">
              <w:t xml:space="preserve">Exclusion from team meetings, planning processes, </w:t>
            </w:r>
          </w:p>
          <w:p w:rsidR="00000000" w:rsidRPr="000433A3" w:rsidP="000433A3">
            <w:pPr>
              <w:pStyle w:val="ListBullet"/>
            </w:pPr>
            <w:r w:rsidRPr="000433A3">
              <w:t xml:space="preserve">Access to care </w:t>
            </w:r>
          </w:p>
          <w:p w:rsidR="00000000" w:rsidRPr="000433A3" w:rsidP="000433A3">
            <w:pPr>
              <w:pStyle w:val="ListBullet"/>
            </w:pPr>
            <w:r w:rsidRPr="000433A3">
              <w:t>Language and communication barriers</w:t>
            </w:r>
          </w:p>
          <w:p w:rsidR="00000000" w:rsidRPr="000433A3" w:rsidP="000433A3">
            <w:pPr>
              <w:pStyle w:val="ListBullet"/>
            </w:pPr>
            <w:r w:rsidRPr="000433A3">
              <w:t>Lack of cultural respect/recognition</w:t>
            </w:r>
          </w:p>
          <w:p w:rsidR="00000000" w:rsidP="000433A3">
            <w:pPr>
              <w:pStyle w:val="ListBullet"/>
              <w:rPr>
                <w:lang w:val="en-NZ"/>
              </w:rPr>
            </w:pPr>
            <w:r w:rsidRPr="000433A3">
              <w:t>Devaluing worker's skills/knowledge/culture</w:t>
            </w:r>
          </w:p>
        </w:tc>
      </w:tr>
      <w:tr w:rsidTr="00550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p>
        </w:tc>
      </w:tr>
      <w:tr w:rsidTr="00550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r w:rsidRPr="000433A3">
              <w:rPr>
                <w:rStyle w:val="Emphasis"/>
              </w:rPr>
              <w:t>Organisational approach and values may include</w:t>
            </w:r>
            <w:r w:rsidRPr="000433A3">
              <w:t>:</w:t>
            </w:r>
          </w:p>
        </w:tc>
        <w:tc>
          <w:tcPr>
            <w:tcW w:w="5670" w:type="dxa"/>
            <w:tcBorders>
              <w:top w:val="nil"/>
              <w:left w:val="nil"/>
              <w:bottom w:val="nil"/>
              <w:right w:val="nil"/>
            </w:tcBorders>
            <w:tcMar>
              <w:top w:w="0" w:type="dxa"/>
              <w:left w:w="62" w:type="dxa"/>
              <w:bottom w:w="0" w:type="dxa"/>
              <w:right w:w="62" w:type="dxa"/>
            </w:tcMar>
          </w:tcPr>
          <w:p w:rsidR="00000000" w:rsidRPr="000433A3" w:rsidP="000433A3">
            <w:pPr>
              <w:pStyle w:val="ListBullet"/>
            </w:pPr>
            <w:r w:rsidRPr="000433A3">
              <w:t xml:space="preserve">Implicit as well as </w:t>
            </w:r>
            <w:r w:rsidRPr="000433A3">
              <w:t>explicitly stated organisational values</w:t>
            </w:r>
          </w:p>
          <w:p w:rsidR="00000000" w:rsidRPr="000433A3" w:rsidP="000433A3">
            <w:pPr>
              <w:pStyle w:val="ListBullet"/>
            </w:pPr>
            <w:r w:rsidRPr="000433A3">
              <w:t>Awareness of, openness to and active seeking to understand cultural difference (or lack of these)</w:t>
            </w:r>
          </w:p>
          <w:p w:rsidR="00000000" w:rsidRPr="000433A3" w:rsidP="000433A3">
            <w:pPr>
              <w:pStyle w:val="ListBullet"/>
            </w:pPr>
            <w:r w:rsidRPr="000433A3">
              <w:t>Practices that reflect insensitivity to cultural difference</w:t>
            </w:r>
          </w:p>
          <w:p w:rsidR="00000000" w:rsidP="000433A3">
            <w:pPr>
              <w:pStyle w:val="ListBullet"/>
              <w:rPr>
                <w:lang w:val="en-NZ"/>
              </w:rPr>
            </w:pPr>
            <w:r w:rsidRPr="000433A3">
              <w:t>Provision of cultural safety programs</w:t>
            </w:r>
          </w:p>
        </w:tc>
      </w:tr>
      <w:tr w:rsidTr="00550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p>
        </w:tc>
      </w:tr>
      <w:tr w:rsidTr="00550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r w:rsidRPr="000433A3">
              <w:rPr>
                <w:rStyle w:val="Emphasis"/>
              </w:rPr>
              <w:t>The impact of immersion in a foreign cultural environment may include</w:t>
            </w:r>
            <w:r w:rsidRPr="000433A3">
              <w:t>:</w:t>
            </w:r>
          </w:p>
        </w:tc>
        <w:tc>
          <w:tcPr>
            <w:tcW w:w="5670" w:type="dxa"/>
            <w:tcBorders>
              <w:top w:val="nil"/>
              <w:left w:val="nil"/>
              <w:bottom w:val="nil"/>
              <w:right w:val="nil"/>
            </w:tcBorders>
            <w:tcMar>
              <w:top w:w="0" w:type="dxa"/>
              <w:left w:w="62" w:type="dxa"/>
              <w:bottom w:w="0" w:type="dxa"/>
              <w:right w:w="62" w:type="dxa"/>
            </w:tcMar>
          </w:tcPr>
          <w:p w:rsidR="00000000" w:rsidRPr="000433A3" w:rsidP="000433A3">
            <w:pPr>
              <w:pStyle w:val="ListBullet"/>
            </w:pPr>
            <w:r w:rsidRPr="000433A3">
              <w:t>Isolation</w:t>
            </w:r>
          </w:p>
          <w:p w:rsidR="00000000" w:rsidRPr="000433A3" w:rsidP="000433A3">
            <w:pPr>
              <w:pStyle w:val="ListBullet"/>
            </w:pPr>
            <w:r w:rsidRPr="000433A3">
              <w:t>Downturn in performance</w:t>
            </w:r>
          </w:p>
          <w:p w:rsidR="00000000" w:rsidRPr="000433A3" w:rsidP="000433A3">
            <w:pPr>
              <w:pStyle w:val="ListBullet"/>
            </w:pPr>
            <w:r w:rsidRPr="000433A3">
              <w:t>Drop in self esteem</w:t>
            </w:r>
          </w:p>
          <w:p w:rsidR="00000000" w:rsidRPr="000433A3" w:rsidP="000433A3">
            <w:pPr>
              <w:pStyle w:val="ListBullet"/>
            </w:pPr>
            <w:r w:rsidRPr="000433A3">
              <w:t>Absenteeism</w:t>
            </w:r>
          </w:p>
          <w:p w:rsidR="00000000" w:rsidRPr="000433A3" w:rsidP="000433A3">
            <w:pPr>
              <w:pStyle w:val="ListBullet"/>
            </w:pPr>
            <w:r w:rsidRPr="000433A3">
              <w:t>Burnout</w:t>
            </w:r>
          </w:p>
          <w:p w:rsidR="00000000" w:rsidRPr="000433A3" w:rsidP="000433A3">
            <w:pPr>
              <w:pStyle w:val="ListBullet"/>
            </w:pPr>
            <w:r w:rsidRPr="000433A3">
              <w:t>Disillusionment</w:t>
            </w:r>
          </w:p>
          <w:p w:rsidR="00000000" w:rsidRPr="000433A3" w:rsidP="000433A3">
            <w:pPr>
              <w:pStyle w:val="ListBullet"/>
            </w:pPr>
            <w:r w:rsidRPr="000433A3">
              <w:t>Physical violence</w:t>
            </w:r>
          </w:p>
          <w:p w:rsidR="00000000" w:rsidRPr="000433A3" w:rsidP="000433A3">
            <w:pPr>
              <w:pStyle w:val="ListBullet"/>
            </w:pPr>
            <w:r w:rsidRPr="000433A3">
              <w:t>Lack of understanding of dominant culture</w:t>
            </w:r>
          </w:p>
          <w:p w:rsidR="00000000" w:rsidP="000433A3">
            <w:pPr>
              <w:pStyle w:val="ListBullet"/>
              <w:rPr>
                <w:lang w:val="en-NZ"/>
              </w:rPr>
            </w:pPr>
            <w:r w:rsidRPr="000433A3">
              <w:t>Opportunity to broaden cultural knowledge and contribute to change</w:t>
            </w:r>
          </w:p>
        </w:tc>
      </w:tr>
      <w:tr w:rsidTr="00550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p>
        </w:tc>
      </w:tr>
      <w:tr w:rsidTr="00550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r w:rsidRPr="000433A3">
              <w:rPr>
                <w:rStyle w:val="Emphasis"/>
              </w:rPr>
              <w:t>Constructive</w:t>
            </w:r>
            <w:r w:rsidRPr="000433A3">
              <w:t xml:space="preserve">, </w:t>
            </w:r>
            <w:r w:rsidRPr="000433A3">
              <w:rPr>
                <w:rStyle w:val="Emphasis"/>
              </w:rPr>
              <w:t>self</w:t>
            </w:r>
            <w:r w:rsidRPr="000433A3">
              <w:t>-</w:t>
            </w:r>
            <w:r w:rsidRPr="000433A3">
              <w:rPr>
                <w:rStyle w:val="Emphasis"/>
              </w:rPr>
              <w:t>protective behaviours may include</w:t>
            </w:r>
            <w:r w:rsidRPr="000433A3">
              <w:t>:</w:t>
            </w:r>
          </w:p>
        </w:tc>
        <w:tc>
          <w:tcPr>
            <w:tcW w:w="5670" w:type="dxa"/>
            <w:tcBorders>
              <w:top w:val="nil"/>
              <w:left w:val="nil"/>
              <w:bottom w:val="nil"/>
              <w:right w:val="nil"/>
            </w:tcBorders>
            <w:tcMar>
              <w:top w:w="0" w:type="dxa"/>
              <w:left w:w="62" w:type="dxa"/>
              <w:bottom w:w="0" w:type="dxa"/>
              <w:right w:w="62" w:type="dxa"/>
            </w:tcMar>
          </w:tcPr>
          <w:p w:rsidR="00000000" w:rsidRPr="000433A3" w:rsidP="000433A3">
            <w:pPr>
              <w:pStyle w:val="ListBullet"/>
            </w:pPr>
            <w:r w:rsidRPr="000433A3">
              <w:t>Debriefing</w:t>
            </w:r>
          </w:p>
          <w:p w:rsidR="00000000" w:rsidRPr="000433A3" w:rsidP="000433A3">
            <w:pPr>
              <w:pStyle w:val="ListBullet"/>
            </w:pPr>
            <w:r w:rsidRPr="000433A3">
              <w:t xml:space="preserve">Assertive communication </w:t>
            </w:r>
          </w:p>
          <w:p w:rsidR="00000000" w:rsidRPr="000433A3" w:rsidP="000433A3">
            <w:pPr>
              <w:pStyle w:val="ListBullet"/>
            </w:pPr>
            <w:r w:rsidRPr="000433A3">
              <w:t>Building support network</w:t>
            </w:r>
          </w:p>
          <w:p w:rsidR="00000000" w:rsidRPr="000433A3" w:rsidP="000433A3">
            <w:pPr>
              <w:pStyle w:val="ListBullet"/>
            </w:pPr>
            <w:r w:rsidRPr="000433A3">
              <w:t>Access family and community support</w:t>
            </w:r>
          </w:p>
          <w:p w:rsidR="00000000" w:rsidP="000433A3">
            <w:pPr>
              <w:pStyle w:val="ListBullet"/>
              <w:rPr>
                <w:lang w:val="en-NZ"/>
              </w:rPr>
            </w:pPr>
            <w:r w:rsidRPr="000433A3">
              <w:t>Access organisational support, such as external counselling support</w:t>
            </w:r>
          </w:p>
        </w:tc>
      </w:tr>
      <w:tr w:rsidTr="00550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p>
        </w:tc>
      </w:tr>
      <w:tr w:rsidTr="00550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r w:rsidRPr="000433A3">
              <w:rPr>
                <w:rStyle w:val="Emphasis"/>
              </w:rPr>
              <w:t>The potential impacts of providing client advocacy from inside an institution may include</w:t>
            </w:r>
            <w:r w:rsidRPr="000433A3">
              <w:t>:</w:t>
            </w:r>
          </w:p>
        </w:tc>
        <w:tc>
          <w:tcPr>
            <w:tcW w:w="5670" w:type="dxa"/>
            <w:tcBorders>
              <w:top w:val="nil"/>
              <w:left w:val="nil"/>
              <w:bottom w:val="nil"/>
              <w:right w:val="nil"/>
            </w:tcBorders>
            <w:tcMar>
              <w:top w:w="0" w:type="dxa"/>
              <w:left w:w="62" w:type="dxa"/>
              <w:bottom w:w="0" w:type="dxa"/>
              <w:right w:w="62" w:type="dxa"/>
            </w:tcMar>
          </w:tcPr>
          <w:p w:rsidR="00000000" w:rsidRPr="000433A3" w:rsidP="000433A3">
            <w:pPr>
              <w:pStyle w:val="ListBullet"/>
            </w:pPr>
            <w:r w:rsidRPr="000433A3">
              <w:t>Conflict between the worker and staff/management of the health institution</w:t>
            </w:r>
          </w:p>
          <w:p w:rsidR="00000000" w:rsidRPr="000433A3" w:rsidP="000433A3">
            <w:pPr>
              <w:pStyle w:val="ListBullet"/>
            </w:pPr>
            <w:r w:rsidRPr="000433A3">
              <w:t>Resentful treatmen</w:t>
            </w:r>
            <w:r w:rsidRPr="000433A3">
              <w:t>t of the worker</w:t>
            </w:r>
          </w:p>
          <w:p w:rsidR="00000000" w:rsidRPr="000433A3" w:rsidP="000433A3">
            <w:pPr>
              <w:pStyle w:val="ListBullet"/>
            </w:pPr>
            <w:r w:rsidRPr="000433A3">
              <w:t>Personal and/or organisational retribution against the worker</w:t>
            </w:r>
          </w:p>
          <w:p w:rsidR="00000000" w:rsidRPr="000433A3" w:rsidP="000433A3">
            <w:pPr>
              <w:pStyle w:val="ListBullet"/>
            </w:pPr>
            <w:r w:rsidRPr="000433A3">
              <w:t>Negative treatment of client</w:t>
            </w:r>
          </w:p>
          <w:p w:rsidR="00000000" w:rsidRPr="000433A3" w:rsidP="000433A3">
            <w:pPr>
              <w:pStyle w:val="ListBullet"/>
            </w:pPr>
            <w:r w:rsidRPr="000433A3">
              <w:t xml:space="preserve">Unrealistic expectations of the worker's role and ability to cope </w:t>
            </w:r>
          </w:p>
          <w:p w:rsidR="00000000" w:rsidRPr="000433A3" w:rsidP="000433A3">
            <w:pPr>
              <w:pStyle w:val="ListBullet"/>
            </w:pPr>
            <w:r w:rsidRPr="000433A3">
              <w:t xml:space="preserve">Isolation </w:t>
            </w:r>
          </w:p>
          <w:p w:rsidR="00000000" w:rsidRPr="000433A3" w:rsidP="000433A3">
            <w:pPr>
              <w:pStyle w:val="ListBullet"/>
            </w:pPr>
            <w:r w:rsidRPr="000433A3">
              <w:t>Changes to processes/practices to prevent future event</w:t>
            </w:r>
          </w:p>
          <w:p w:rsidR="00000000" w:rsidP="000433A3">
            <w:pPr>
              <w:pStyle w:val="ListBullet"/>
              <w:rPr>
                <w:lang w:val="en-NZ"/>
              </w:rPr>
            </w:pPr>
            <w:r w:rsidRPr="000433A3">
              <w:t>Effective outcom</w:t>
            </w:r>
            <w:r w:rsidRPr="000433A3">
              <w:t>e for client</w:t>
            </w:r>
          </w:p>
        </w:tc>
      </w:tr>
      <w:tr w:rsidTr="00550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p>
        </w:tc>
      </w:tr>
      <w:tr w:rsidTr="00550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33A3">
            <w:pPr>
              <w:pStyle w:val="BodyText"/>
              <w:rPr>
                <w:lang w:val="en-NZ"/>
              </w:rPr>
            </w:pPr>
            <w:r w:rsidRPr="000433A3">
              <w:rPr>
                <w:rStyle w:val="Emphasis"/>
              </w:rPr>
              <w:t>Explaining potential consequences of available options may include</w:t>
            </w:r>
            <w:r w:rsidRPr="000433A3">
              <w:t>:</w:t>
            </w:r>
          </w:p>
        </w:tc>
        <w:tc>
          <w:tcPr>
            <w:tcW w:w="5670" w:type="dxa"/>
            <w:tcBorders>
              <w:top w:val="nil"/>
              <w:left w:val="nil"/>
              <w:bottom w:val="nil"/>
              <w:right w:val="nil"/>
            </w:tcBorders>
            <w:tcMar>
              <w:top w:w="0" w:type="dxa"/>
              <w:left w:w="62" w:type="dxa"/>
              <w:bottom w:w="0" w:type="dxa"/>
              <w:right w:w="62" w:type="dxa"/>
            </w:tcMar>
          </w:tcPr>
          <w:p w:rsidR="00000000" w:rsidRPr="000433A3" w:rsidP="000433A3">
            <w:pPr>
              <w:pStyle w:val="ListBullet"/>
            </w:pPr>
            <w:r w:rsidRPr="000433A3">
              <w:t>Checking client's understanding of available options</w:t>
            </w:r>
          </w:p>
          <w:p w:rsidR="00000000" w:rsidP="000433A3">
            <w:pPr>
              <w:pStyle w:val="ListBullet"/>
              <w:rPr>
                <w:lang w:val="en-NZ"/>
              </w:rPr>
            </w:pPr>
            <w:r w:rsidRPr="000433A3">
              <w:t>Reviewing available options and their potential consequences in relation to cultural issues</w:t>
            </w:r>
          </w:p>
        </w:tc>
      </w:tr>
      <w:tr w:rsidTr="00550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433A3" w:rsidP="000433A3">
            <w:pPr>
              <w:pStyle w:val="BodyText"/>
            </w:pPr>
          </w:p>
        </w:tc>
      </w:tr>
    </w:tbl>
    <w:p w:rsidR="005504F0" w:rsidP="000433A3">
      <w:pPr>
        <w:pStyle w:val="BodyText"/>
      </w:pPr>
    </w:p>
    <w:p w:rsidR="005504F0" w:rsidP="000433A3">
      <w:pPr>
        <w:pStyle w:val="BodyText"/>
      </w:pPr>
    </w:p>
    <w:p w:rsidR="00000000" w:rsidRPr="000433A3" w:rsidP="000433A3">
      <w:pPr>
        <w:pStyle w:val="Heading1"/>
      </w:pPr>
      <w:bookmarkStart w:id="12" w:name="O_294854"/>
      <w:bookmarkEnd w:id="12"/>
      <w:r w:rsidRPr="000433A3">
        <w:t>Unit Sector(s)</w:t>
      </w:r>
    </w:p>
    <w:p w:rsidR="00000000" w:rsidRPr="000433A3" w:rsidP="000433A3">
      <w:pPr>
        <w:pStyle w:val="BodyText"/>
      </w:pPr>
      <w:r w:rsidRPr="000433A3">
        <w:t>Not Applicable</w:t>
      </w:r>
    </w:p>
    <w:p w:rsidR="00000000" w:rsidRPr="000433A3" w:rsidP="000433A3"/>
    <w:sectPr w:rsidSect="000433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3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04F0" w:rsidP="005504F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3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4F0" w:rsidP="000433A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504F0" w:rsidP="000433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504F0" w:rsidP="000433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3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3A3" w:rsidRPr="005504F0" w:rsidP="005504F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3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4F0" w:rsidRPr="002D2AF8" w:rsidP="000433A3">
    <w:pPr>
      <w:pStyle w:val="Header"/>
      <w:framePr w:wrap="around"/>
    </w:pPr>
    <w:r>
      <w:fldChar w:fldCharType="begin"/>
    </w:r>
    <w:r>
      <w:instrText xml:space="preserve"> TITLE   \* MERGEFORMAT </w:instrText>
    </w:r>
    <w:r>
      <w:fldChar w:fldCharType="separate"/>
    </w:r>
    <w:r>
      <w:t>HLTAHW510B Function effectively as an Aboriginal and/or Torres Strait Islander worker in a mainstream health institution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5504F0" w:rsidP="000433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1E5C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982A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72FA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3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33A3"/>
    <w:pPr>
      <w:spacing w:before="360" w:after="60"/>
      <w:outlineLvl w:val="0"/>
    </w:pPr>
    <w:rPr>
      <w:sz w:val="32"/>
    </w:rPr>
  </w:style>
  <w:style w:type="paragraph" w:styleId="Heading2">
    <w:name w:val="heading 2"/>
    <w:basedOn w:val="HeadingBase"/>
    <w:next w:val="BodyText"/>
    <w:link w:val="Heading2Char"/>
    <w:qFormat/>
    <w:rsid w:val="000433A3"/>
    <w:pPr>
      <w:keepLines/>
      <w:spacing w:before="240" w:after="120"/>
      <w:outlineLvl w:val="1"/>
    </w:pPr>
    <w:rPr>
      <w:sz w:val="28"/>
      <w:szCs w:val="40"/>
    </w:rPr>
  </w:style>
  <w:style w:type="paragraph" w:styleId="Heading3">
    <w:name w:val="heading 3"/>
    <w:basedOn w:val="HeadingBase"/>
    <w:next w:val="BodyText"/>
    <w:link w:val="Heading3Char"/>
    <w:qFormat/>
    <w:rsid w:val="000433A3"/>
    <w:pPr>
      <w:spacing w:before="180" w:after="120"/>
      <w:outlineLvl w:val="2"/>
    </w:pPr>
    <w:rPr>
      <w:spacing w:val="-10"/>
      <w:kern w:val="32"/>
    </w:rPr>
  </w:style>
  <w:style w:type="paragraph" w:styleId="Heading4">
    <w:name w:val="heading 4"/>
    <w:basedOn w:val="HeadingBase"/>
    <w:next w:val="BodyText"/>
    <w:link w:val="Heading4Char"/>
    <w:qFormat/>
    <w:rsid w:val="000433A3"/>
    <w:pPr>
      <w:spacing w:before="160" w:after="120"/>
      <w:outlineLvl w:val="3"/>
    </w:pPr>
    <w:rPr>
      <w:sz w:val="22"/>
    </w:rPr>
  </w:style>
  <w:style w:type="paragraph" w:styleId="Heading5">
    <w:name w:val="heading 5"/>
    <w:basedOn w:val="HeadingBase"/>
    <w:next w:val="Normal"/>
    <w:link w:val="Heading5Char"/>
    <w:qFormat/>
    <w:rsid w:val="000433A3"/>
    <w:pPr>
      <w:spacing w:before="80"/>
      <w:outlineLvl w:val="4"/>
    </w:pPr>
    <w:rPr>
      <w:color w:val="918585"/>
      <w:sz w:val="20"/>
    </w:rPr>
  </w:style>
  <w:style w:type="paragraph" w:styleId="Heading6">
    <w:name w:val="heading 6"/>
    <w:basedOn w:val="HeadingBase"/>
    <w:next w:val="Normal"/>
    <w:link w:val="Heading6Char"/>
    <w:qFormat/>
    <w:rsid w:val="000433A3"/>
    <w:pPr>
      <w:spacing w:before="60"/>
      <w:outlineLvl w:val="5"/>
    </w:pPr>
    <w:rPr>
      <w:color w:val="918585"/>
      <w:sz w:val="20"/>
    </w:rPr>
  </w:style>
  <w:style w:type="paragraph" w:styleId="Heading7">
    <w:name w:val="heading 7"/>
    <w:basedOn w:val="Normal"/>
    <w:next w:val="Normal"/>
    <w:link w:val="Heading7Char"/>
    <w:qFormat/>
    <w:rsid w:val="000433A3"/>
    <w:pPr>
      <w:ind w:left="720"/>
      <w:outlineLvl w:val="6"/>
    </w:pPr>
    <w:rPr>
      <w:i/>
    </w:rPr>
  </w:style>
  <w:style w:type="paragraph" w:styleId="Heading8">
    <w:name w:val="heading 8"/>
    <w:basedOn w:val="Normal"/>
    <w:next w:val="Normal"/>
    <w:link w:val="Heading8Char"/>
    <w:qFormat/>
    <w:rsid w:val="000433A3"/>
    <w:pPr>
      <w:ind w:left="720"/>
      <w:outlineLvl w:val="7"/>
    </w:pPr>
    <w:rPr>
      <w:i/>
    </w:rPr>
  </w:style>
  <w:style w:type="paragraph" w:styleId="Heading9">
    <w:name w:val="heading 9"/>
    <w:basedOn w:val="Normal"/>
    <w:next w:val="Normal"/>
    <w:link w:val="Heading9Char"/>
    <w:qFormat/>
    <w:rsid w:val="000433A3"/>
    <w:pPr>
      <w:ind w:left="720"/>
      <w:outlineLvl w:val="8"/>
    </w:pPr>
    <w:rPr>
      <w:i/>
    </w:rPr>
  </w:style>
  <w:style w:type="character" w:default="1" w:styleId="DefaultParagraphFont">
    <w:name w:val="Default Paragraph Font"/>
    <w:uiPriority w:val="1"/>
    <w:unhideWhenUsed/>
    <w:rsid w:val="000433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33A3"/>
  </w:style>
  <w:style w:type="character" w:customStyle="1" w:styleId="Heading1Char">
    <w:name w:val="Heading 1 Char"/>
    <w:basedOn w:val="DefaultParagraphFont"/>
    <w:link w:val="Heading1"/>
    <w:rsid w:val="000433A3"/>
    <w:rPr>
      <w:rFonts w:ascii="Times New Roman" w:eastAsia="Times New Roman" w:hAnsi="Times New Roman" w:cs="Times New Roman"/>
      <w:b/>
      <w:sz w:val="32"/>
      <w:szCs w:val="20"/>
      <w:lang w:eastAsia="en-US"/>
    </w:rPr>
  </w:style>
  <w:style w:type="paragraph" w:styleId="BodyText">
    <w:name w:val="Body Text"/>
    <w:basedOn w:val="Normal"/>
    <w:link w:val="BodyTextChar"/>
    <w:rsid w:val="000433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33A3"/>
    <w:rPr>
      <w:rFonts w:ascii="Times New Roman" w:eastAsia="Times New Roman" w:hAnsi="Times New Roman" w:cs="Times New Roman"/>
      <w:sz w:val="24"/>
      <w:lang w:eastAsia="en-US"/>
    </w:rPr>
  </w:style>
  <w:style w:type="paragraph" w:styleId="Footer">
    <w:name w:val="footer"/>
    <w:basedOn w:val="Normal"/>
    <w:link w:val="FooterChar"/>
    <w:rsid w:val="000433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33A3"/>
    <w:rPr>
      <w:rFonts w:ascii="Times New Roman" w:eastAsia="Times New Roman" w:hAnsi="Times New Roman" w:cs="Times New Roman"/>
      <w:sz w:val="16"/>
      <w:lang w:eastAsia="en-US"/>
    </w:rPr>
  </w:style>
  <w:style w:type="paragraph" w:styleId="List">
    <w:name w:val="List"/>
    <w:basedOn w:val="BodyText"/>
    <w:next w:val="BodyText"/>
    <w:rsid w:val="000433A3"/>
    <w:pPr>
      <w:tabs>
        <w:tab w:val="left" w:pos="340"/>
      </w:tabs>
      <w:spacing w:before="60" w:after="60"/>
      <w:ind w:left="340" w:hanging="340"/>
    </w:pPr>
  </w:style>
  <w:style w:type="paragraph" w:styleId="ListBullet">
    <w:name w:val="List Bullet"/>
    <w:basedOn w:val="List"/>
    <w:rsid w:val="000433A3"/>
    <w:pPr>
      <w:numPr>
        <w:numId w:val="13"/>
      </w:numPr>
      <w:tabs>
        <w:tab w:val="clear" w:pos="340"/>
      </w:tabs>
      <w:spacing w:before="40" w:after="40"/>
    </w:pPr>
  </w:style>
  <w:style w:type="character" w:customStyle="1" w:styleId="SpecialBold">
    <w:name w:val="Special Bold"/>
    <w:basedOn w:val="DefaultParagraphFont"/>
    <w:rsid w:val="000433A3"/>
    <w:rPr>
      <w:b/>
      <w:spacing w:val="0"/>
    </w:rPr>
  </w:style>
  <w:style w:type="paragraph" w:styleId="ListBullet2">
    <w:name w:val="List Bullet 2"/>
    <w:basedOn w:val="List2"/>
    <w:rsid w:val="000433A3"/>
    <w:pPr>
      <w:numPr>
        <w:numId w:val="14"/>
      </w:numPr>
      <w:tabs>
        <w:tab w:val="clear" w:pos="680"/>
      </w:tabs>
    </w:pPr>
  </w:style>
  <w:style w:type="character" w:styleId="Emphasis">
    <w:name w:val="Emphasis"/>
    <w:basedOn w:val="DefaultParagraphFont"/>
    <w:qFormat/>
    <w:rsid w:val="000433A3"/>
    <w:rPr>
      <w:i/>
    </w:rPr>
  </w:style>
  <w:style w:type="paragraph" w:customStyle="1" w:styleId="SuperHeading">
    <w:name w:val="SuperHeading"/>
    <w:basedOn w:val="Normal"/>
    <w:rsid w:val="000433A3"/>
    <w:pPr>
      <w:spacing w:before="240" w:after="120"/>
      <w:outlineLvl w:val="0"/>
    </w:pPr>
    <w:rPr>
      <w:rFonts w:ascii="Times New Roman" w:hAnsi="Times New Roman"/>
      <w:b/>
      <w:sz w:val="28"/>
    </w:rPr>
  </w:style>
  <w:style w:type="paragraph" w:customStyle="1" w:styleId="AllowPageBreak">
    <w:name w:val="AllowPageBreak"/>
    <w:rsid w:val="000433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433A3"/>
    <w:rPr>
      <w:b/>
      <w:i/>
      <w:u w:val="none"/>
    </w:rPr>
  </w:style>
  <w:style w:type="character" w:customStyle="1" w:styleId="Heading2Char">
    <w:name w:val="Heading 2 Char"/>
    <w:basedOn w:val="DefaultParagraphFont"/>
    <w:link w:val="Heading2"/>
    <w:rsid w:val="000433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33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33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33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33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33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33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33A3"/>
    <w:rPr>
      <w:rFonts w:ascii="Courier New" w:eastAsia="Times New Roman" w:hAnsi="Courier New" w:cs="Times New Roman"/>
      <w:i/>
      <w:szCs w:val="20"/>
      <w:lang w:eastAsia="en-US"/>
    </w:rPr>
  </w:style>
  <w:style w:type="paragraph" w:customStyle="1" w:styleId="HeadingBase">
    <w:name w:val="Heading Base"/>
    <w:rsid w:val="000433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33A3"/>
    <w:pPr>
      <w:tabs>
        <w:tab w:val="right" w:leader="dot" w:pos="9072"/>
      </w:tabs>
      <w:ind w:left="567"/>
    </w:pPr>
    <w:rPr>
      <w:szCs w:val="22"/>
    </w:rPr>
  </w:style>
  <w:style w:type="paragraph" w:customStyle="1" w:styleId="TOCBase">
    <w:name w:val="TOC Base"/>
    <w:rsid w:val="000433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33A3"/>
    <w:pPr>
      <w:tabs>
        <w:tab w:val="right" w:leader="dot" w:pos="9072"/>
      </w:tabs>
      <w:spacing w:before="40" w:after="40"/>
      <w:ind w:left="284"/>
    </w:pPr>
    <w:rPr>
      <w:rFonts w:ascii="Times New Roman" w:hAnsi="Times New Roman"/>
    </w:rPr>
  </w:style>
  <w:style w:type="paragraph" w:styleId="TOC1">
    <w:name w:val="toc 1"/>
    <w:basedOn w:val="TOCBase"/>
    <w:next w:val="Normal"/>
    <w:rsid w:val="000433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33A3"/>
    <w:pPr>
      <w:spacing w:before="5040"/>
      <w:jc w:val="center"/>
    </w:pPr>
    <w:rPr>
      <w:sz w:val="48"/>
      <w:szCs w:val="72"/>
      <w:lang w:val="en-US"/>
    </w:rPr>
  </w:style>
  <w:style w:type="character" w:customStyle="1" w:styleId="TitleChar">
    <w:name w:val="Title Char"/>
    <w:basedOn w:val="DefaultParagraphFont"/>
    <w:link w:val="Title"/>
    <w:rsid w:val="000433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33A3"/>
    <w:pPr>
      <w:tabs>
        <w:tab w:val="left" w:pos="3600"/>
        <w:tab w:val="left" w:pos="3958"/>
      </w:tabs>
    </w:pPr>
  </w:style>
  <w:style w:type="paragraph" w:customStyle="1" w:styleId="Note">
    <w:name w:val="Note"/>
    <w:basedOn w:val="BodyText"/>
    <w:rsid w:val="000433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33A3"/>
    <w:pPr>
      <w:framePr w:wrap="auto" w:hAnchor="text" w:y="6049"/>
    </w:pPr>
    <w:rPr>
      <w:color w:val="000000"/>
      <w:sz w:val="40"/>
    </w:rPr>
  </w:style>
  <w:style w:type="paragraph" w:customStyle="1" w:styleId="TOCTitle">
    <w:name w:val="TOCTitle"/>
    <w:basedOn w:val="Heading1"/>
    <w:rsid w:val="000433A3"/>
    <w:pPr>
      <w:spacing w:after="240"/>
      <w:jc w:val="center"/>
      <w:outlineLvl w:val="9"/>
    </w:pPr>
    <w:rPr>
      <w:caps/>
    </w:rPr>
  </w:style>
  <w:style w:type="paragraph" w:customStyle="1" w:styleId="Version">
    <w:name w:val="Version"/>
    <w:rsid w:val="000433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33A3"/>
    <w:pPr>
      <w:keepNext w:val="0"/>
      <w:tabs>
        <w:tab w:val="right" w:pos="4176"/>
      </w:tabs>
      <w:ind w:left="198" w:hanging="198"/>
    </w:pPr>
    <w:rPr>
      <w:rFonts w:ascii="Garamond" w:hAnsi="Garamond"/>
    </w:rPr>
  </w:style>
  <w:style w:type="paragraph" w:styleId="IndexHeading">
    <w:name w:val="index heading"/>
    <w:basedOn w:val="Normal"/>
    <w:next w:val="Index1"/>
    <w:semiHidden/>
    <w:rsid w:val="000433A3"/>
    <w:pPr>
      <w:spacing w:before="120" w:after="120"/>
    </w:pPr>
    <w:rPr>
      <w:rFonts w:ascii="Arial" w:hAnsi="Arial"/>
      <w:b/>
      <w:color w:val="918585"/>
      <w:sz w:val="24"/>
    </w:rPr>
  </w:style>
  <w:style w:type="paragraph" w:styleId="Header">
    <w:name w:val="header"/>
    <w:basedOn w:val="Normal"/>
    <w:link w:val="HeaderChar"/>
    <w:rsid w:val="000433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33A3"/>
    <w:rPr>
      <w:rFonts w:ascii="Times New Roman" w:eastAsia="Times New Roman" w:hAnsi="Times New Roman" w:cs="Times New Roman"/>
      <w:sz w:val="16"/>
      <w:szCs w:val="20"/>
      <w:lang w:val="en-GB" w:eastAsia="en-US"/>
    </w:rPr>
  </w:style>
  <w:style w:type="paragraph" w:customStyle="1" w:styleId="Chapter">
    <w:name w:val="Chapter"/>
    <w:basedOn w:val="Normal"/>
    <w:rsid w:val="000433A3"/>
    <w:pPr>
      <w:spacing w:before="240"/>
    </w:pPr>
    <w:rPr>
      <w:rFonts w:ascii="Times New Roman" w:hAnsi="Times New Roman"/>
      <w:smallCaps/>
      <w:spacing w:val="80"/>
      <w:sz w:val="28"/>
    </w:rPr>
  </w:style>
  <w:style w:type="paragraph" w:customStyle="1" w:styleId="InChapter">
    <w:name w:val="InChapter"/>
    <w:basedOn w:val="Heading3"/>
    <w:rsid w:val="000433A3"/>
    <w:pPr>
      <w:spacing w:after="240"/>
      <w:outlineLvl w:val="9"/>
    </w:pPr>
    <w:rPr>
      <w:noProof/>
    </w:rPr>
  </w:style>
  <w:style w:type="paragraph" w:styleId="Index2">
    <w:name w:val="index 2"/>
    <w:basedOn w:val="Normal"/>
    <w:next w:val="Normal"/>
    <w:semiHidden/>
    <w:rsid w:val="000433A3"/>
    <w:pPr>
      <w:tabs>
        <w:tab w:val="right" w:pos="4176"/>
      </w:tabs>
      <w:ind w:left="568" w:hanging="284"/>
    </w:pPr>
    <w:rPr>
      <w:rFonts w:ascii="Garamond" w:hAnsi="Garamond"/>
    </w:rPr>
  </w:style>
  <w:style w:type="paragraph" w:customStyle="1" w:styleId="Byline">
    <w:name w:val="Byline"/>
    <w:rsid w:val="000433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33A3"/>
    <w:pPr>
      <w:tabs>
        <w:tab w:val="clear" w:pos="3600"/>
        <w:tab w:val="clear" w:pos="3958"/>
      </w:tabs>
      <w:jc w:val="right"/>
    </w:pPr>
  </w:style>
  <w:style w:type="paragraph" w:styleId="Caption">
    <w:name w:val="caption"/>
    <w:basedOn w:val="BodyText"/>
    <w:next w:val="Normal"/>
    <w:qFormat/>
    <w:rsid w:val="000433A3"/>
    <w:pPr>
      <w:framePr w:w="2268" w:hSpace="181" w:vSpace="181" w:wrap="around" w:vAnchor="text" w:hAnchor="page" w:x="1135" w:y="285" w:anchorLock="1"/>
    </w:pPr>
    <w:rPr>
      <w:i/>
    </w:rPr>
  </w:style>
  <w:style w:type="paragraph" w:customStyle="1" w:styleId="MiniTOCTitle">
    <w:name w:val="MiniTOCTitle"/>
    <w:basedOn w:val="Heading4"/>
    <w:rsid w:val="000433A3"/>
    <w:pPr>
      <w:spacing w:before="240"/>
      <w:outlineLvl w:val="9"/>
    </w:pPr>
    <w:rPr>
      <w:noProof/>
      <w:sz w:val="24"/>
    </w:rPr>
  </w:style>
  <w:style w:type="paragraph" w:customStyle="1" w:styleId="MiniTOCItem">
    <w:name w:val="MiniTOCItem"/>
    <w:basedOn w:val="ListBullet"/>
    <w:rsid w:val="000433A3"/>
    <w:pPr>
      <w:numPr>
        <w:numId w:val="0"/>
      </w:numPr>
      <w:tabs>
        <w:tab w:val="right" w:leader="dot" w:pos="6521"/>
      </w:tabs>
      <w:spacing w:before="0" w:after="0"/>
    </w:pPr>
  </w:style>
  <w:style w:type="paragraph" w:customStyle="1" w:styleId="TOFTitle">
    <w:name w:val="TOFTitle"/>
    <w:basedOn w:val="TOCTitle"/>
    <w:rsid w:val="000433A3"/>
  </w:style>
  <w:style w:type="paragraph" w:styleId="TableofFigures">
    <w:name w:val="table of figures"/>
    <w:basedOn w:val="Normal"/>
    <w:next w:val="Normal"/>
    <w:semiHidden/>
    <w:rsid w:val="000433A3"/>
    <w:pPr>
      <w:tabs>
        <w:tab w:val="right" w:leader="dot" w:pos="9072"/>
      </w:tabs>
      <w:ind w:left="970" w:hanging="403"/>
    </w:pPr>
    <w:rPr>
      <w:rFonts w:ascii="Times New Roman" w:hAnsi="Times New Roman"/>
      <w:b/>
    </w:rPr>
  </w:style>
  <w:style w:type="paragraph" w:styleId="ListNumber">
    <w:name w:val="List Number"/>
    <w:basedOn w:val="List"/>
    <w:rsid w:val="000433A3"/>
    <w:pPr>
      <w:numPr>
        <w:numId w:val="11"/>
      </w:numPr>
    </w:pPr>
  </w:style>
  <w:style w:type="character" w:customStyle="1" w:styleId="WingdingSymbols">
    <w:name w:val="Wingding Symbols"/>
    <w:rsid w:val="000433A3"/>
    <w:rPr>
      <w:rFonts w:ascii="Wingdings" w:hAnsi="Wingdings"/>
    </w:rPr>
  </w:style>
  <w:style w:type="paragraph" w:customStyle="1" w:styleId="TableHeading">
    <w:name w:val="Table Heading"/>
    <w:basedOn w:val="HeadingBase"/>
    <w:rsid w:val="000433A3"/>
    <w:pPr>
      <w:keepLines/>
      <w:pBdr>
        <w:bottom w:val="single" w:sz="6" w:space="1" w:color="918585"/>
      </w:pBdr>
      <w:spacing w:before="240"/>
    </w:pPr>
  </w:style>
  <w:style w:type="character" w:customStyle="1" w:styleId="HotSpot">
    <w:name w:val="HotSpot"/>
    <w:rsid w:val="000433A3"/>
    <w:rPr>
      <w:color w:val="0033CC"/>
      <w:u w:val="none"/>
    </w:rPr>
  </w:style>
  <w:style w:type="paragraph" w:customStyle="1" w:styleId="BodyTextRight">
    <w:name w:val="Body Text Right"/>
    <w:basedOn w:val="BodyText"/>
    <w:rsid w:val="000433A3"/>
    <w:pPr>
      <w:spacing w:before="0" w:after="0"/>
      <w:jc w:val="right"/>
    </w:pPr>
  </w:style>
  <w:style w:type="paragraph" w:styleId="Index3">
    <w:name w:val="index 3"/>
    <w:basedOn w:val="ListNumber2"/>
    <w:next w:val="Normal"/>
    <w:semiHidden/>
    <w:rsid w:val="000433A3"/>
    <w:pPr>
      <w:numPr>
        <w:numId w:val="0"/>
      </w:numPr>
      <w:tabs>
        <w:tab w:val="right" w:leader="dot" w:pos="4176"/>
      </w:tabs>
    </w:pPr>
  </w:style>
  <w:style w:type="paragraph" w:styleId="ListNumber2">
    <w:name w:val="List Number 2"/>
    <w:basedOn w:val="List2"/>
    <w:rsid w:val="000433A3"/>
    <w:pPr>
      <w:numPr>
        <w:numId w:val="10"/>
      </w:numPr>
      <w:tabs>
        <w:tab w:val="clear" w:pos="1060"/>
      </w:tabs>
    </w:pPr>
  </w:style>
  <w:style w:type="paragraph" w:customStyle="1" w:styleId="MarginNote">
    <w:name w:val="Margin Note"/>
    <w:basedOn w:val="BodyText"/>
    <w:rsid w:val="000433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33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33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33A3"/>
    <w:rPr>
      <w:sz w:val="32"/>
    </w:rPr>
  </w:style>
  <w:style w:type="paragraph" w:customStyle="1" w:styleId="HeadingProcedure">
    <w:name w:val="Heading Procedure"/>
    <w:basedOn w:val="HeadingBase"/>
    <w:next w:val="Normal"/>
    <w:rsid w:val="000433A3"/>
    <w:pPr>
      <w:tabs>
        <w:tab w:val="left" w:pos="0"/>
      </w:tabs>
      <w:spacing w:before="120" w:after="60"/>
    </w:pPr>
    <w:rPr>
      <w:i/>
      <w:color w:val="918585"/>
      <w:sz w:val="22"/>
    </w:rPr>
  </w:style>
  <w:style w:type="paragraph" w:customStyle="1" w:styleId="TableBodyText">
    <w:name w:val="Table Body Text"/>
    <w:basedOn w:val="BodyText"/>
    <w:rsid w:val="000433A3"/>
    <w:pPr>
      <w:spacing w:before="60" w:after="60"/>
    </w:pPr>
  </w:style>
  <w:style w:type="paragraph" w:styleId="ListContinue">
    <w:name w:val="List Continue"/>
    <w:basedOn w:val="List"/>
    <w:rsid w:val="000433A3"/>
    <w:pPr>
      <w:ind w:firstLine="0"/>
    </w:pPr>
  </w:style>
  <w:style w:type="paragraph" w:customStyle="1" w:styleId="ListNote">
    <w:name w:val="List Note"/>
    <w:basedOn w:val="List"/>
    <w:rsid w:val="000433A3"/>
    <w:pPr>
      <w:pBdr>
        <w:top w:val="single" w:sz="6" w:space="2" w:color="918585"/>
        <w:bottom w:val="single" w:sz="6" w:space="2" w:color="918585"/>
      </w:pBdr>
      <w:tabs>
        <w:tab w:val="left" w:pos="1021"/>
      </w:tabs>
      <w:ind w:firstLine="0"/>
    </w:pPr>
  </w:style>
  <w:style w:type="paragraph" w:customStyle="1" w:styleId="Warning">
    <w:name w:val="Warning"/>
    <w:basedOn w:val="BodyText"/>
    <w:rsid w:val="000433A3"/>
    <w:pPr>
      <w:shd w:val="clear" w:color="auto" w:fill="D9D9D9"/>
      <w:tabs>
        <w:tab w:val="left" w:pos="992"/>
      </w:tabs>
      <w:ind w:left="119" w:right="119"/>
    </w:pPr>
    <w:rPr>
      <w:sz w:val="20"/>
    </w:rPr>
  </w:style>
  <w:style w:type="paragraph" w:customStyle="1" w:styleId="MarginIcons">
    <w:name w:val="Margin Icons"/>
    <w:basedOn w:val="BodyText"/>
    <w:rsid w:val="000433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33A3"/>
    <w:rPr>
      <w:rFonts w:ascii="Courier New" w:hAnsi="Courier New"/>
    </w:rPr>
  </w:style>
  <w:style w:type="paragraph" w:customStyle="1" w:styleId="NoteBullet">
    <w:name w:val="Note Bullet"/>
    <w:basedOn w:val="Note"/>
    <w:rsid w:val="000433A3"/>
    <w:pPr>
      <w:tabs>
        <w:tab w:val="clear" w:pos="680"/>
      </w:tabs>
      <w:spacing w:before="60" w:after="60"/>
    </w:pPr>
  </w:style>
  <w:style w:type="paragraph" w:customStyle="1" w:styleId="SubHeading2">
    <w:name w:val="SubHeading2"/>
    <w:basedOn w:val="HeadingBase"/>
    <w:rsid w:val="000433A3"/>
    <w:pPr>
      <w:spacing w:before="240" w:after="60"/>
    </w:pPr>
    <w:rPr>
      <w:sz w:val="20"/>
    </w:rPr>
  </w:style>
  <w:style w:type="paragraph" w:customStyle="1" w:styleId="SubHeading1">
    <w:name w:val="SubHeading1"/>
    <w:basedOn w:val="HeadingBase"/>
    <w:rsid w:val="000433A3"/>
    <w:pPr>
      <w:spacing w:before="240" w:after="60"/>
    </w:pPr>
    <w:rPr>
      <w:color w:val="918585"/>
      <w:sz w:val="22"/>
    </w:rPr>
  </w:style>
  <w:style w:type="paragraph" w:customStyle="1" w:styleId="SideHeading">
    <w:name w:val="Side Heading"/>
    <w:basedOn w:val="HeadingBase"/>
    <w:rsid w:val="000433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33A3"/>
    <w:pPr>
      <w:numPr>
        <w:numId w:val="12"/>
      </w:numPr>
    </w:pPr>
  </w:style>
  <w:style w:type="paragraph" w:styleId="PlainText">
    <w:name w:val="Plain Text"/>
    <w:basedOn w:val="Normal"/>
    <w:link w:val="PlainTextChar"/>
    <w:rsid w:val="000433A3"/>
    <w:rPr>
      <w:sz w:val="20"/>
    </w:rPr>
  </w:style>
  <w:style w:type="character" w:customStyle="1" w:styleId="PlainTextChar">
    <w:name w:val="Plain Text Char"/>
    <w:basedOn w:val="DefaultParagraphFont"/>
    <w:link w:val="PlainText"/>
    <w:rsid w:val="000433A3"/>
    <w:rPr>
      <w:rFonts w:ascii="Courier New" w:eastAsia="Times New Roman" w:hAnsi="Courier New" w:cs="Times New Roman"/>
      <w:sz w:val="20"/>
      <w:szCs w:val="20"/>
      <w:lang w:eastAsia="en-US"/>
    </w:rPr>
  </w:style>
  <w:style w:type="character" w:customStyle="1" w:styleId="MenuOption">
    <w:name w:val="Menu Option"/>
    <w:basedOn w:val="DefaultParagraphFont"/>
    <w:rsid w:val="000433A3"/>
    <w:rPr>
      <w:b/>
      <w:smallCaps/>
    </w:rPr>
  </w:style>
  <w:style w:type="paragraph" w:customStyle="1" w:styleId="TableListNumber">
    <w:name w:val="Table List Number"/>
    <w:basedOn w:val="ListNumber"/>
    <w:rsid w:val="000433A3"/>
    <w:pPr>
      <w:numPr>
        <w:numId w:val="0"/>
      </w:numPr>
    </w:pPr>
  </w:style>
  <w:style w:type="paragraph" w:styleId="TOC4">
    <w:name w:val="toc 4"/>
    <w:basedOn w:val="TOCBase"/>
    <w:next w:val="Normal"/>
    <w:semiHidden/>
    <w:rsid w:val="000433A3"/>
    <w:pPr>
      <w:tabs>
        <w:tab w:val="right" w:leader="dot" w:pos="9071"/>
      </w:tabs>
      <w:ind w:left="1701"/>
    </w:pPr>
  </w:style>
  <w:style w:type="paragraph" w:customStyle="1" w:styleId="ListAlpha">
    <w:name w:val="List Alpha"/>
    <w:basedOn w:val="List"/>
    <w:rsid w:val="000433A3"/>
    <w:pPr>
      <w:numPr>
        <w:numId w:val="9"/>
      </w:numPr>
    </w:pPr>
  </w:style>
  <w:style w:type="paragraph" w:customStyle="1" w:styleId="ListAlpha2">
    <w:name w:val="List Alpha 2"/>
    <w:basedOn w:val="List2"/>
    <w:rsid w:val="000433A3"/>
    <w:pPr>
      <w:numPr>
        <w:numId w:val="8"/>
      </w:numPr>
    </w:pPr>
  </w:style>
  <w:style w:type="paragraph" w:styleId="List2">
    <w:name w:val="List 2"/>
    <w:basedOn w:val="BodyText"/>
    <w:rsid w:val="000433A3"/>
    <w:pPr>
      <w:tabs>
        <w:tab w:val="left" w:pos="680"/>
      </w:tabs>
      <w:spacing w:before="60" w:after="60"/>
      <w:ind w:left="680" w:hanging="340"/>
    </w:pPr>
  </w:style>
  <w:style w:type="paragraph" w:styleId="List3">
    <w:name w:val="List 3"/>
    <w:basedOn w:val="BodyText"/>
    <w:rsid w:val="000433A3"/>
    <w:pPr>
      <w:tabs>
        <w:tab w:val="left" w:pos="1021"/>
      </w:tabs>
      <w:spacing w:before="60" w:after="60"/>
      <w:ind w:left="1020" w:hanging="340"/>
    </w:pPr>
  </w:style>
  <w:style w:type="paragraph" w:styleId="List4">
    <w:name w:val="List 4"/>
    <w:basedOn w:val="BodyText"/>
    <w:rsid w:val="000433A3"/>
    <w:pPr>
      <w:tabs>
        <w:tab w:val="left" w:pos="1361"/>
      </w:tabs>
      <w:spacing w:before="60" w:after="60"/>
      <w:ind w:left="1361" w:hanging="340"/>
    </w:pPr>
  </w:style>
  <w:style w:type="paragraph" w:styleId="List5">
    <w:name w:val="List 5"/>
    <w:basedOn w:val="BodyText"/>
    <w:rsid w:val="000433A3"/>
    <w:pPr>
      <w:tabs>
        <w:tab w:val="left" w:pos="1701"/>
      </w:tabs>
      <w:spacing w:before="60" w:after="60"/>
      <w:ind w:left="1701" w:hanging="340"/>
    </w:pPr>
  </w:style>
  <w:style w:type="paragraph" w:styleId="ListBullet3">
    <w:name w:val="List Bullet 3"/>
    <w:basedOn w:val="List3"/>
    <w:rsid w:val="000433A3"/>
    <w:pPr>
      <w:numPr>
        <w:numId w:val="15"/>
      </w:numPr>
      <w:tabs>
        <w:tab w:val="clear" w:pos="1021"/>
      </w:tabs>
      <w:ind w:left="1037" w:hanging="357"/>
    </w:pPr>
  </w:style>
  <w:style w:type="paragraph" w:styleId="ListBullet4">
    <w:name w:val="List Bullet 4"/>
    <w:basedOn w:val="List4"/>
    <w:rsid w:val="000433A3"/>
    <w:pPr>
      <w:numPr>
        <w:numId w:val="3"/>
      </w:numPr>
    </w:pPr>
  </w:style>
  <w:style w:type="paragraph" w:styleId="ListBullet5">
    <w:name w:val="List Bullet 5"/>
    <w:basedOn w:val="List5"/>
    <w:rsid w:val="000433A3"/>
    <w:pPr>
      <w:numPr>
        <w:numId w:val="4"/>
      </w:numPr>
    </w:pPr>
  </w:style>
  <w:style w:type="paragraph" w:styleId="ListContinue2">
    <w:name w:val="List Continue 2"/>
    <w:basedOn w:val="List2"/>
    <w:rsid w:val="000433A3"/>
    <w:pPr>
      <w:ind w:firstLine="0"/>
    </w:pPr>
  </w:style>
  <w:style w:type="paragraph" w:styleId="ListContinue3">
    <w:name w:val="List Continue 3"/>
    <w:basedOn w:val="List3"/>
    <w:rsid w:val="000433A3"/>
    <w:pPr>
      <w:ind w:left="1021" w:firstLine="0"/>
    </w:pPr>
  </w:style>
  <w:style w:type="paragraph" w:styleId="ListContinue4">
    <w:name w:val="List Continue 4"/>
    <w:basedOn w:val="List4"/>
    <w:rsid w:val="000433A3"/>
    <w:pPr>
      <w:ind w:firstLine="0"/>
    </w:pPr>
  </w:style>
  <w:style w:type="paragraph" w:styleId="ListContinue5">
    <w:name w:val="List Continue 5"/>
    <w:basedOn w:val="List5"/>
    <w:rsid w:val="000433A3"/>
    <w:pPr>
      <w:ind w:firstLine="0"/>
    </w:pPr>
  </w:style>
  <w:style w:type="paragraph" w:styleId="ListNumber3">
    <w:name w:val="List Number 3"/>
    <w:basedOn w:val="List3"/>
    <w:rsid w:val="000433A3"/>
    <w:pPr>
      <w:numPr>
        <w:numId w:val="5"/>
      </w:numPr>
    </w:pPr>
  </w:style>
  <w:style w:type="paragraph" w:styleId="ListNumber4">
    <w:name w:val="List Number 4"/>
    <w:basedOn w:val="List4"/>
    <w:rsid w:val="000433A3"/>
    <w:pPr>
      <w:numPr>
        <w:numId w:val="6"/>
      </w:numPr>
    </w:pPr>
  </w:style>
  <w:style w:type="paragraph" w:styleId="ListNumber5">
    <w:name w:val="List Number 5"/>
    <w:basedOn w:val="List5"/>
    <w:rsid w:val="000433A3"/>
    <w:pPr>
      <w:numPr>
        <w:numId w:val="7"/>
      </w:numPr>
    </w:pPr>
  </w:style>
  <w:style w:type="paragraph" w:styleId="BlockText">
    <w:name w:val="Block Text"/>
    <w:basedOn w:val="Normal"/>
    <w:rsid w:val="000433A3"/>
    <w:pPr>
      <w:spacing w:after="120"/>
      <w:ind w:left="1440" w:right="1440"/>
    </w:pPr>
  </w:style>
  <w:style w:type="character" w:customStyle="1" w:styleId="Subscript">
    <w:name w:val="Subscript"/>
    <w:basedOn w:val="DefaultParagraphFont"/>
    <w:rsid w:val="000433A3"/>
    <w:rPr>
      <w:sz w:val="16"/>
      <w:vertAlign w:val="subscript"/>
    </w:rPr>
  </w:style>
  <w:style w:type="character" w:customStyle="1" w:styleId="Superscript">
    <w:name w:val="Superscript"/>
    <w:basedOn w:val="DefaultParagraphFont"/>
    <w:rsid w:val="000433A3"/>
    <w:rPr>
      <w:sz w:val="16"/>
      <w:vertAlign w:val="superscript"/>
    </w:rPr>
  </w:style>
  <w:style w:type="character" w:customStyle="1" w:styleId="Symbols">
    <w:name w:val="Symbols"/>
    <w:basedOn w:val="DefaultParagraphFont"/>
    <w:rsid w:val="000433A3"/>
    <w:rPr>
      <w:rFonts w:ascii="Symbol" w:hAnsi="Symbol"/>
    </w:rPr>
  </w:style>
  <w:style w:type="character" w:customStyle="1" w:styleId="MenuOptions">
    <w:name w:val="Menu Options"/>
    <w:basedOn w:val="DefaultParagraphFont"/>
    <w:rsid w:val="000433A3"/>
    <w:rPr>
      <w:rFonts w:ascii="Arial Narrow" w:hAnsi="Arial Narrow"/>
      <w:smallCaps/>
    </w:rPr>
  </w:style>
  <w:style w:type="character" w:customStyle="1" w:styleId="Buttons">
    <w:name w:val="Buttons"/>
    <w:basedOn w:val="DefaultParagraphFont"/>
    <w:rsid w:val="000433A3"/>
    <w:rPr>
      <w:b/>
    </w:rPr>
  </w:style>
  <w:style w:type="character" w:customStyle="1" w:styleId="Underlined">
    <w:name w:val="Underlined"/>
    <w:basedOn w:val="DefaultParagraphFont"/>
    <w:rsid w:val="000433A3"/>
    <w:rPr>
      <w:u w:val="single"/>
    </w:rPr>
  </w:style>
  <w:style w:type="paragraph" w:customStyle="1" w:styleId="TableBodyTextRight">
    <w:name w:val="Table Body Text Right"/>
    <w:basedOn w:val="TableBodyText"/>
    <w:rsid w:val="000433A3"/>
    <w:pPr>
      <w:widowControl w:val="0"/>
      <w:autoSpaceDE w:val="0"/>
      <w:autoSpaceDN w:val="0"/>
      <w:adjustRightInd w:val="0"/>
      <w:jc w:val="right"/>
    </w:pPr>
    <w:rPr>
      <w:rFonts w:cs="Arial"/>
      <w:szCs w:val="18"/>
    </w:rPr>
  </w:style>
  <w:style w:type="paragraph" w:customStyle="1" w:styleId="CopyrightText">
    <w:name w:val="Copyright Text"/>
    <w:basedOn w:val="BodyText"/>
    <w:rsid w:val="000433A3"/>
    <w:rPr>
      <w:sz w:val="18"/>
    </w:rPr>
  </w:style>
  <w:style w:type="paragraph" w:customStyle="1" w:styleId="BodySmallRight">
    <w:name w:val="Body Small Right"/>
    <w:basedOn w:val="BodyTextRight"/>
    <w:rsid w:val="000433A3"/>
    <w:rPr>
      <w:sz w:val="18"/>
      <w:szCs w:val="18"/>
    </w:rPr>
  </w:style>
  <w:style w:type="paragraph" w:customStyle="1" w:styleId="MarginEdition">
    <w:name w:val="Margin Edition"/>
    <w:basedOn w:val="MarginNote"/>
    <w:rsid w:val="000433A3"/>
    <w:pPr>
      <w:spacing w:before="0" w:after="0"/>
    </w:pPr>
    <w:rPr>
      <w:rFonts w:ascii="Times New Roman" w:hAnsi="Times New Roman"/>
      <w:color w:val="999999"/>
    </w:rPr>
  </w:style>
  <w:style w:type="paragraph" w:customStyle="1" w:styleId="Spacer">
    <w:name w:val="Spacer"/>
    <w:basedOn w:val="Normal"/>
    <w:rsid w:val="000433A3"/>
    <w:rPr>
      <w:sz w:val="2"/>
      <w:szCs w:val="2"/>
    </w:rPr>
  </w:style>
  <w:style w:type="character" w:customStyle="1" w:styleId="Small">
    <w:name w:val="Small"/>
    <w:basedOn w:val="DefaultParagraphFont"/>
    <w:rsid w:val="000433A3"/>
    <w:rPr>
      <w:sz w:val="16"/>
    </w:rPr>
  </w:style>
  <w:style w:type="paragraph" w:customStyle="1" w:styleId="WideTable">
    <w:name w:val="Wide Table"/>
    <w:basedOn w:val="Normal"/>
    <w:rsid w:val="000433A3"/>
    <w:pPr>
      <w:ind w:left="-1418"/>
    </w:pPr>
    <w:rPr>
      <w:sz w:val="2"/>
      <w:szCs w:val="2"/>
    </w:rPr>
  </w:style>
  <w:style w:type="character" w:styleId="PageNumber">
    <w:name w:val="page number"/>
    <w:basedOn w:val="DefaultParagraphFont"/>
    <w:rsid w:val="000433A3"/>
  </w:style>
  <w:style w:type="paragraph" w:styleId="Quote">
    <w:name w:val="Quote"/>
    <w:basedOn w:val="Heading1"/>
    <w:link w:val="QuoteChar"/>
    <w:qFormat/>
    <w:rsid w:val="000433A3"/>
    <w:rPr>
      <w:b w:val="0"/>
      <w:sz w:val="72"/>
      <w:szCs w:val="72"/>
      <w:lang w:val="en-NZ"/>
    </w:rPr>
  </w:style>
  <w:style w:type="character" w:customStyle="1" w:styleId="QuoteChar">
    <w:name w:val="Quote Char"/>
    <w:basedOn w:val="DefaultParagraphFont"/>
    <w:link w:val="Quote"/>
    <w:rsid w:val="000433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33A3"/>
    <w:pPr>
      <w:pageBreakBefore/>
    </w:pPr>
  </w:style>
  <w:style w:type="paragraph" w:customStyle="1" w:styleId="Border">
    <w:name w:val="Border"/>
    <w:basedOn w:val="Normal"/>
    <w:qFormat/>
    <w:rsid w:val="000433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33A3"/>
    <w:rPr>
      <w:b/>
      <w:bCs/>
      <w:i/>
      <w:iCs/>
      <w:color w:val="auto"/>
    </w:rPr>
  </w:style>
  <w:style w:type="paragraph" w:styleId="IntenseQuote">
    <w:name w:val="Intense Quote"/>
    <w:basedOn w:val="Normal"/>
    <w:next w:val="Normal"/>
    <w:link w:val="IntenseQuoteChar"/>
    <w:uiPriority w:val="30"/>
    <w:qFormat/>
    <w:rsid w:val="000433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33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33A3"/>
    <w:rPr>
      <w:smallCaps/>
      <w:color w:val="auto"/>
      <w:u w:val="single"/>
    </w:rPr>
  </w:style>
  <w:style w:type="character" w:styleId="IntenseReference">
    <w:name w:val="Intense Reference"/>
    <w:basedOn w:val="DefaultParagraphFont"/>
    <w:uiPriority w:val="32"/>
    <w:qFormat/>
    <w:rsid w:val="000433A3"/>
    <w:rPr>
      <w:b/>
      <w:bCs/>
      <w:smallCaps/>
      <w:color w:val="auto"/>
      <w:spacing w:val="5"/>
      <w:u w:val="single"/>
    </w:rPr>
  </w:style>
  <w:style w:type="paragraph" w:customStyle="1" w:styleId="2ColumnHeading">
    <w:name w:val="2Column Heading"/>
    <w:basedOn w:val="BodyText"/>
    <w:qFormat/>
    <w:rsid w:val="000433A3"/>
    <w:pPr>
      <w:spacing w:after="60"/>
      <w:ind w:left="-2268"/>
    </w:pPr>
    <w:rPr>
      <w:b/>
    </w:rPr>
  </w:style>
  <w:style w:type="paragraph" w:customStyle="1" w:styleId="Heading1TOC">
    <w:name w:val="Heading1 TOC"/>
    <w:basedOn w:val="Normal"/>
    <w:qFormat/>
    <w:rsid w:val="000433A3"/>
    <w:pPr>
      <w:spacing w:before="240" w:after="120"/>
    </w:pPr>
    <w:rPr>
      <w:rFonts w:ascii="Times New Roman" w:hAnsi="Times New Roman"/>
      <w:b/>
      <w:sz w:val="32"/>
    </w:rPr>
  </w:style>
  <w:style w:type="paragraph" w:customStyle="1" w:styleId="Heading2TOC">
    <w:name w:val="Heading2 TOC"/>
    <w:basedOn w:val="Normal"/>
    <w:qFormat/>
    <w:rsid w:val="000433A3"/>
    <w:pPr>
      <w:spacing w:before="240" w:after="60"/>
    </w:pPr>
    <w:rPr>
      <w:rFonts w:ascii="Times New Roman" w:hAnsi="Times New Roman"/>
      <w:b/>
      <w:sz w:val="28"/>
    </w:rPr>
  </w:style>
  <w:style w:type="character" w:customStyle="1" w:styleId="Underline">
    <w:name w:val="Underline"/>
    <w:basedOn w:val="DefaultParagraphFont"/>
    <w:qFormat/>
    <w:rsid w:val="000433A3"/>
    <w:rPr>
      <w:u w:val="single"/>
    </w:rPr>
  </w:style>
  <w:style w:type="paragraph" w:styleId="BalloonText">
    <w:name w:val="Balloon Text"/>
    <w:basedOn w:val="Normal"/>
    <w:link w:val="BalloonTextChar"/>
    <w:rsid w:val="000433A3"/>
    <w:rPr>
      <w:rFonts w:ascii="Tahoma" w:hAnsi="Tahoma" w:cs="Tahoma"/>
      <w:sz w:val="16"/>
      <w:szCs w:val="16"/>
    </w:rPr>
  </w:style>
  <w:style w:type="character" w:customStyle="1" w:styleId="BalloonTextChar">
    <w:name w:val="Balloon Text Char"/>
    <w:basedOn w:val="DefaultParagraphFont"/>
    <w:link w:val="BalloonText"/>
    <w:rsid w:val="000433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33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33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33A3"/>
    <w:rPr>
      <w:b/>
      <w:color w:val="660033"/>
      <w:spacing w:val="0"/>
    </w:rPr>
  </w:style>
  <w:style w:type="paragraph" w:customStyle="1" w:styleId="Nameditemlist">
    <w:name w:val="Named item list"/>
    <w:basedOn w:val="BodyText"/>
    <w:qFormat/>
    <w:rsid w:val="000433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1657</Words>
  <Characters>10383</Characters>
  <Application>Microsoft Office Word</Application>
  <DocSecurity>0</DocSecurity>
  <Lines>376</Lines>
  <Paragraphs>156</Paragraphs>
  <ScaleCrop>false</ScaleCrop>
  <Company>Author-it Software Corporation Ltd.</Company>
  <LinksUpToDate>false</LinksUpToDate>
  <CharactersWithSpaces>11956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HLTAHW510B Function effectively as an Aboriginal and/or Torres Strait Islander worker in a mainstream health institution</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2012-10-05T14:12:00Z</dcterms:created>
  <dcterms:modified xsi:type="dcterms:W3CDTF">2012-10-05T14:12:00Z</dcterms:modified>
</cp:coreProperties>
</file>