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D4E" w:rsidP="00EC7D4E">
      <w:pPr>
        <w:pStyle w:val="Title"/>
      </w:pPr>
      <w:bookmarkStart w:id="0" w:name="_GoBack"/>
      <w:bookmarkEnd w:id="0"/>
      <w:r>
        <w:fldChar w:fldCharType="begin"/>
      </w:r>
      <w:r>
        <w:instrText xml:space="preserve"> TITLE   \* MERGEFORMAT </w:instrText>
      </w:r>
      <w:r>
        <w:fldChar w:fldCharType="separate"/>
      </w:r>
      <w:r>
        <w:t>HLTAHW411B Plan, develop and evaluate health promotion for Aboriginal and/or Torres Strait Islander communities</w:t>
      </w:r>
      <w:r>
        <w:fldChar w:fldCharType="end"/>
      </w:r>
    </w:p>
    <w:p w:rsidR="00EC7D4E" w:rsidP="00EC7D4E">
      <w:pPr>
        <w:pStyle w:val="Version"/>
        <w:sectPr w:rsidSect="00DB1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A5C" w:rsidP="00DB1A5C">
      <w:pPr>
        <w:pStyle w:val="SuperHeading"/>
      </w:pPr>
      <w:r w:rsidRPr="00DB1A5C">
        <w:t>HLTAHW411B Plan, develop and evaluate health promotion for Aboriginal and/or Torres Strait Islander communities</w:t>
      </w:r>
    </w:p>
    <w:p w:rsidR="00000000" w:rsidRPr="00DB1A5C" w:rsidP="00DB1A5C">
      <w:pPr>
        <w:pStyle w:val="Heading1"/>
      </w:pPr>
      <w:bookmarkStart w:id="1" w:name="O_270921"/>
      <w:bookmarkEnd w:id="1"/>
      <w:r w:rsidRPr="00DB1A5C">
        <w:t>Modification History</w:t>
      </w:r>
    </w:p>
    <w:p w:rsidR="00000000" w:rsidRPr="00DB1A5C" w:rsidP="00DB1A5C">
      <w:pPr>
        <w:pStyle w:val="BodyText"/>
      </w:pPr>
      <w:r w:rsidRPr="00DB1A5C">
        <w:t>Not Applicable</w:t>
      </w:r>
    </w:p>
    <w:p w:rsidR="00000000" w:rsidRPr="00DB1A5C" w:rsidP="00DB1A5C">
      <w:pPr>
        <w:pStyle w:val="AllowPageBreak"/>
      </w:pPr>
    </w:p>
    <w:p w:rsidR="00000000" w:rsidRPr="00DB1A5C" w:rsidP="00DB1A5C">
      <w:pPr>
        <w:pStyle w:val="Heading1"/>
      </w:pPr>
      <w:bookmarkStart w:id="2" w:name="O_205024"/>
      <w:bookmarkEnd w:id="2"/>
      <w:r w:rsidRPr="00DB1A5C">
        <w:t>Unit Descriptor</w:t>
      </w:r>
    </w:p>
    <w:tbl>
      <w:tblPr>
        <w:tblW w:w="0" w:type="auto"/>
        <w:tblLayout w:type="fixed"/>
        <w:tblCellMar>
          <w:left w:w="62" w:type="dxa"/>
          <w:right w:w="62" w:type="dxa"/>
        </w:tblCellMar>
        <w:tblLook w:val="0000"/>
      </w:tblPr>
      <w:tblGrid>
        <w:gridCol w:w="3265"/>
        <w:gridCol w:w="5291"/>
      </w:tblGrid>
      <w:tr w:rsidTr="00EC7D4E">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This unit describes the skills and knowledge required to organise a health promotion program as part of Primary Health Care services to Aboriginal and/or Torres Strait Islander clients</w:t>
            </w:r>
          </w:p>
        </w:tc>
      </w:tr>
    </w:tbl>
    <w:p w:rsidR="00EC7D4E" w:rsidP="00DB1A5C">
      <w:pPr>
        <w:pStyle w:val="BodyText"/>
      </w:pPr>
    </w:p>
    <w:p w:rsidR="00EC7D4E" w:rsidP="00DB1A5C">
      <w:pPr>
        <w:pStyle w:val="BodyText"/>
      </w:pPr>
    </w:p>
    <w:p w:rsidR="00000000" w:rsidRPr="00DB1A5C" w:rsidP="00DB1A5C">
      <w:pPr>
        <w:pStyle w:val="Heading1"/>
      </w:pPr>
      <w:bookmarkStart w:id="3" w:name="O_205026"/>
      <w:bookmarkEnd w:id="3"/>
      <w:r w:rsidRPr="00DB1A5C">
        <w:t>Application of the Unit</w:t>
      </w:r>
    </w:p>
    <w:tbl>
      <w:tblPr>
        <w:tblW w:w="0" w:type="auto"/>
        <w:tblLayout w:type="fixed"/>
        <w:tblCellMar>
          <w:left w:w="62" w:type="dxa"/>
          <w:right w:w="62" w:type="dxa"/>
        </w:tblCellMar>
        <w:tblLook w:val="0000"/>
      </w:tblPr>
      <w:tblGrid>
        <w:gridCol w:w="3349"/>
        <w:gridCol w:w="5207"/>
      </w:tblGrid>
      <w:tr w:rsidTr="00EC7D4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This unit underpins work in designing, structuring and evaluating the effectiveness of health promotion activities for Aboriginal or Torres Strait Islander communities</w:t>
            </w:r>
          </w:p>
        </w:tc>
      </w:tr>
    </w:tbl>
    <w:p w:rsidR="00EC7D4E" w:rsidP="00DB1A5C">
      <w:pPr>
        <w:pStyle w:val="BodyText"/>
      </w:pPr>
    </w:p>
    <w:p w:rsidR="00EC7D4E" w:rsidP="00DB1A5C">
      <w:pPr>
        <w:pStyle w:val="BodyText"/>
      </w:pPr>
    </w:p>
    <w:p w:rsidR="00000000" w:rsidRPr="00DB1A5C" w:rsidP="00DB1A5C">
      <w:pPr>
        <w:pStyle w:val="Heading1"/>
      </w:pPr>
      <w:bookmarkStart w:id="4" w:name="O_279181"/>
      <w:bookmarkEnd w:id="4"/>
      <w:r w:rsidRPr="00DB1A5C">
        <w:t>Licensing/Regulatory Informati</w:t>
      </w:r>
      <w:r w:rsidRPr="00DB1A5C">
        <w:t>on</w:t>
      </w:r>
    </w:p>
    <w:p w:rsidR="00000000" w:rsidRPr="00DB1A5C" w:rsidP="00DB1A5C">
      <w:pPr>
        <w:pStyle w:val="BodyText"/>
      </w:pPr>
      <w:r w:rsidRPr="00DB1A5C">
        <w:t>Not Applicable</w:t>
      </w:r>
    </w:p>
    <w:p w:rsidR="00000000" w:rsidRPr="00DB1A5C" w:rsidP="00DB1A5C">
      <w:pPr>
        <w:pStyle w:val="AllowPageBreak"/>
      </w:pPr>
    </w:p>
    <w:p w:rsidR="00000000" w:rsidRPr="00DB1A5C" w:rsidP="00DB1A5C">
      <w:pPr>
        <w:pStyle w:val="Heading1"/>
      </w:pPr>
      <w:bookmarkStart w:id="5" w:name="O_283966"/>
      <w:bookmarkEnd w:id="5"/>
      <w:r w:rsidRPr="00DB1A5C">
        <w:t>Pre-Requisites</w:t>
      </w:r>
    </w:p>
    <w:p w:rsidR="00000000" w:rsidRPr="00DB1A5C" w:rsidP="00DB1A5C">
      <w:pPr>
        <w:pStyle w:val="BodyText"/>
      </w:pPr>
      <w:r w:rsidRPr="00DB1A5C">
        <w:t>Not Applicable</w:t>
      </w:r>
    </w:p>
    <w:p w:rsidR="00000000" w:rsidRPr="00DB1A5C" w:rsidP="00DB1A5C">
      <w:pPr>
        <w:pStyle w:val="AllowPageBreak"/>
      </w:pPr>
    </w:p>
    <w:p w:rsidR="00000000" w:rsidRPr="00DB1A5C" w:rsidP="00DB1A5C">
      <w:pPr>
        <w:pStyle w:val="Heading1"/>
      </w:pPr>
      <w:bookmarkStart w:id="6" w:name="O_205025"/>
      <w:bookmarkEnd w:id="6"/>
      <w:r w:rsidRPr="00DB1A5C">
        <w:t>Employability Skills Information</w:t>
      </w:r>
    </w:p>
    <w:tbl>
      <w:tblPr>
        <w:tblW w:w="0" w:type="auto"/>
        <w:tblLayout w:type="fixed"/>
        <w:tblCellMar>
          <w:left w:w="62" w:type="dxa"/>
          <w:right w:w="62" w:type="dxa"/>
        </w:tblCellMar>
        <w:tblLook w:val="0000"/>
      </w:tblPr>
      <w:tblGrid>
        <w:gridCol w:w="3320"/>
        <w:gridCol w:w="5236"/>
      </w:tblGrid>
      <w:tr w:rsidTr="00EC7D4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This unit contains Employability Skills</w:t>
            </w:r>
          </w:p>
        </w:tc>
      </w:tr>
    </w:tbl>
    <w:p w:rsidR="00EC7D4E" w:rsidP="00DB1A5C">
      <w:pPr>
        <w:pStyle w:val="BodyText"/>
      </w:pPr>
    </w:p>
    <w:p w:rsidR="00EC7D4E" w:rsidP="00DB1A5C">
      <w:pPr>
        <w:pStyle w:val="BodyText"/>
      </w:pPr>
    </w:p>
    <w:p w:rsidR="00000000" w:rsidRPr="00DB1A5C" w:rsidP="00DB1A5C">
      <w:pPr>
        <w:pStyle w:val="Heading1"/>
      </w:pPr>
      <w:bookmarkStart w:id="7" w:name="O_288967"/>
      <w:bookmarkEnd w:id="7"/>
      <w:r w:rsidRPr="00DB1A5C">
        <w:t>Elements and Performance Criteria Pre-Content</w:t>
      </w:r>
    </w:p>
    <w:tbl>
      <w:tblPr>
        <w:tblW w:w="0" w:type="auto"/>
        <w:tblLayout w:type="fixed"/>
        <w:tblCellMar>
          <w:left w:w="62" w:type="dxa"/>
          <w:right w:w="62" w:type="dxa"/>
        </w:tblCellMar>
        <w:tblLook w:val="0000"/>
      </w:tblPr>
      <w:tblGrid>
        <w:gridCol w:w="3369"/>
        <w:gridCol w:w="5702"/>
      </w:tblGrid>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 xml:space="preserve">The Performance Criteria specify the level of performance required to demonstrate achievement of the Element. Terms in italics are elaborated in the Range Statement. </w:t>
            </w:r>
          </w:p>
        </w:tc>
      </w:tr>
    </w:tbl>
    <w:p w:rsidR="00000000" w:rsidRPr="00DB1A5C" w:rsidP="00DB1A5C">
      <w:pPr>
        <w:pStyle w:val="BodyText"/>
      </w:pPr>
    </w:p>
    <w:p w:rsidR="00000000" w:rsidRPr="00DB1A5C" w:rsidP="00DB1A5C">
      <w:pPr>
        <w:pStyle w:val="AllowPageBreak"/>
      </w:pPr>
    </w:p>
    <w:p w:rsidR="00000000" w:rsidRPr="00DB1A5C" w:rsidP="00DB1A5C">
      <w:pPr>
        <w:pStyle w:val="Heading1"/>
      </w:pPr>
      <w:bookmarkStart w:id="8" w:name="O_235634"/>
      <w:bookmarkEnd w:id="8"/>
      <w:r w:rsidRPr="00DB1A5C">
        <w:t>Elements and Performance Criteria</w:t>
      </w:r>
    </w:p>
    <w:tbl>
      <w:tblPr>
        <w:tblW w:w="0" w:type="auto"/>
        <w:tblLayout w:type="fixed"/>
        <w:tblCellMar>
          <w:left w:w="62" w:type="dxa"/>
          <w:right w:w="62" w:type="dxa"/>
        </w:tblCellMar>
        <w:tblLook w:val="0000"/>
      </w:tblPr>
      <w:tblGrid>
        <w:gridCol w:w="3369"/>
        <w:gridCol w:w="5702"/>
      </w:tblGrid>
      <w:tr w:rsidTr="00EC7D4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PERFORMANCE CRITERIA</w:t>
            </w:r>
          </w:p>
        </w:tc>
      </w:tr>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1A5C">
            <w:pPr>
              <w:pStyle w:val="List"/>
              <w:rPr>
                <w:lang w:val="en-NZ"/>
              </w:rPr>
            </w:pPr>
            <w:r w:rsidRPr="00DB1A5C">
              <w:t>1.</w:t>
            </w:r>
            <w:r w:rsidRPr="00DB1A5C">
              <w:tab/>
              <w:t xml:space="preserve">Plan a </w:t>
            </w:r>
            <w:r w:rsidRPr="00DB1A5C">
              <w:rPr>
                <w:rStyle w:val="Emphasis"/>
              </w:rPr>
              <w:t>health promotion program</w:t>
            </w:r>
          </w:p>
        </w:tc>
        <w:tc>
          <w:tcPr>
            <w:tcW w:w="5702"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1.1</w:t>
            </w:r>
            <w:r w:rsidRPr="00DB1A5C">
              <w:tab/>
              <w:t>Assess community health needs in partnership with the community in line with community and organisation guidelines</w:t>
            </w:r>
          </w:p>
          <w:p w:rsidR="00000000" w:rsidRPr="00DB1A5C" w:rsidP="00DB1A5C">
            <w:pPr>
              <w:pStyle w:val="BodyText"/>
            </w:pPr>
            <w:r w:rsidRPr="00DB1A5C">
              <w:t>1.2</w:t>
            </w:r>
            <w:r w:rsidRPr="00DB1A5C">
              <w:tab/>
              <w:t xml:space="preserve">Discuss needs assessment findings </w:t>
            </w:r>
            <w:r w:rsidRPr="00DB1A5C">
              <w:t xml:space="preserve">with the community to identify priorities for health promotion activities </w:t>
            </w:r>
          </w:p>
          <w:p w:rsidR="00000000" w:rsidRPr="00DB1A5C" w:rsidP="00DB1A5C">
            <w:pPr>
              <w:pStyle w:val="BodyText"/>
            </w:pPr>
            <w:r w:rsidRPr="00DB1A5C">
              <w:t>1.3</w:t>
            </w:r>
            <w:r w:rsidRPr="00DB1A5C">
              <w:tab/>
              <w:t>Develop health promotion plan in consultation with key representatives of the community and any related agencies/organisations</w:t>
            </w:r>
          </w:p>
          <w:p w:rsidR="00000000" w:rsidRPr="00DB1A5C" w:rsidP="00DB1A5C">
            <w:pPr>
              <w:pStyle w:val="BodyText"/>
            </w:pPr>
            <w:r w:rsidRPr="00DB1A5C">
              <w:t>1.4</w:t>
            </w:r>
            <w:r w:rsidRPr="00DB1A5C">
              <w:tab/>
              <w:t>Ensure health promotion has a holistic, cultur</w:t>
            </w:r>
            <w:r w:rsidRPr="00DB1A5C">
              <w:t>ally sensitive approach</w:t>
            </w:r>
          </w:p>
          <w:p w:rsidR="00000000" w:rsidRPr="00DB1A5C" w:rsidP="00DB1A5C">
            <w:pPr>
              <w:pStyle w:val="BodyText"/>
            </w:pPr>
            <w:r w:rsidRPr="00DB1A5C">
              <w:t>1.5</w:t>
            </w:r>
            <w:r w:rsidRPr="00DB1A5C">
              <w:tab/>
              <w:t>Identify relevant existing resources (human, financial and physical) for implementation of the program</w:t>
            </w:r>
          </w:p>
          <w:p w:rsidR="00000000" w:rsidRPr="00DB1A5C" w:rsidP="00DB1A5C">
            <w:pPr>
              <w:pStyle w:val="BodyText"/>
            </w:pPr>
            <w:r w:rsidRPr="00DB1A5C">
              <w:t>1.6</w:t>
            </w:r>
            <w:r w:rsidRPr="00DB1A5C">
              <w:tab/>
              <w:t>Prepare proposal (and/or submission) as required to address any additional resource requirements, including funding</w:t>
            </w:r>
          </w:p>
          <w:p w:rsidR="00000000" w:rsidRPr="00DB1A5C" w:rsidP="00DB1A5C">
            <w:pPr>
              <w:pStyle w:val="BodyText"/>
            </w:pPr>
            <w:r w:rsidRPr="00DB1A5C">
              <w:t>1.7</w:t>
            </w:r>
            <w:r w:rsidRPr="00DB1A5C">
              <w:tab/>
              <w:t>I</w:t>
            </w:r>
            <w:r w:rsidRPr="00DB1A5C">
              <w:t>nclude in planning effective measures to ensure record maintenance, confidentiality and compliance with legislation</w:t>
            </w:r>
          </w:p>
          <w:p w:rsidR="00000000" w:rsidP="00DB1A5C">
            <w:pPr>
              <w:pStyle w:val="BodyText"/>
              <w:rPr>
                <w:lang w:val="en-NZ"/>
              </w:rPr>
            </w:pPr>
            <w:r w:rsidRPr="00DB1A5C">
              <w:t>1.8</w:t>
            </w:r>
            <w:r w:rsidRPr="00DB1A5C">
              <w:tab/>
              <w:t>Plan health promotion to support the community in taking a self-determination approach to health in line with community needs and organi</w:t>
            </w:r>
            <w:r w:rsidRPr="00DB1A5C">
              <w:t>sation requirements</w:t>
            </w:r>
          </w:p>
        </w:tc>
      </w:tr>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1A5C">
            <w:pPr>
              <w:pStyle w:val="List"/>
              <w:rPr>
                <w:lang w:val="en-NZ"/>
              </w:rPr>
            </w:pPr>
            <w:r w:rsidRPr="00DB1A5C">
              <w:t>2.</w:t>
            </w:r>
            <w:r w:rsidRPr="00DB1A5C">
              <w:tab/>
              <w:t>Develop health promotion strategies</w:t>
            </w:r>
          </w:p>
        </w:tc>
        <w:tc>
          <w:tcPr>
            <w:tcW w:w="5702"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2.1</w:t>
            </w:r>
            <w:r w:rsidRPr="00DB1A5C">
              <w:tab/>
              <w:t>Develop goals and objectives for health promotion activities to address identified community health needs in line with health promotion plan and community and organisation guidelines</w:t>
            </w:r>
          </w:p>
          <w:p w:rsidR="00000000" w:rsidRPr="00DB1A5C" w:rsidP="00DB1A5C">
            <w:pPr>
              <w:pStyle w:val="BodyText"/>
            </w:pPr>
            <w:r w:rsidRPr="00DB1A5C">
              <w:t>2.2</w:t>
            </w:r>
            <w:r w:rsidRPr="00DB1A5C">
              <w:tab/>
            </w:r>
            <w:r w:rsidRPr="00DB1A5C">
              <w:t>Develop program activities to address identified community health needs in line with program plan and community and organisation guidelines</w:t>
            </w:r>
          </w:p>
          <w:p w:rsidR="00000000" w:rsidRPr="00DB1A5C" w:rsidP="00DB1A5C">
            <w:pPr>
              <w:pStyle w:val="BodyText"/>
            </w:pPr>
            <w:r w:rsidRPr="00DB1A5C">
              <w:t>2.3</w:t>
            </w:r>
            <w:r w:rsidRPr="00DB1A5C">
              <w:tab/>
              <w:t>Develop health promotion activities in partnership with key representatives of the community and any related age</w:t>
            </w:r>
            <w:r w:rsidRPr="00DB1A5C">
              <w:t>ncies/ organisations</w:t>
            </w:r>
          </w:p>
          <w:p w:rsidR="00000000" w:rsidRPr="00DB1A5C" w:rsidP="00DB1A5C">
            <w:pPr>
              <w:pStyle w:val="BodyText"/>
            </w:pPr>
            <w:r w:rsidRPr="00DB1A5C">
              <w:t>2.4</w:t>
            </w:r>
            <w:r w:rsidRPr="00DB1A5C">
              <w:tab/>
              <w:t>Identify appropriate delivery strategies according to the needs of the target group, location and health issue(s)</w:t>
            </w:r>
          </w:p>
          <w:p w:rsidR="00000000" w:rsidP="00DB1A5C">
            <w:pPr>
              <w:pStyle w:val="BodyText"/>
              <w:rPr>
                <w:lang w:val="en-NZ"/>
              </w:rPr>
            </w:pPr>
            <w:r w:rsidRPr="00DB1A5C">
              <w:t>2.5</w:t>
            </w:r>
            <w:r w:rsidRPr="00DB1A5C">
              <w:tab/>
              <w:t>Access, adapt or develop resources (human, financial and physical) as required to suit the needs of the health is</w:t>
            </w:r>
            <w:r w:rsidRPr="00DB1A5C">
              <w:t>sue, audience and program delivery context</w:t>
            </w:r>
          </w:p>
        </w:tc>
      </w:tr>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1A5C">
            <w:pPr>
              <w:pStyle w:val="List"/>
              <w:rPr>
                <w:lang w:val="en-NZ"/>
              </w:rPr>
            </w:pPr>
            <w:r w:rsidRPr="00DB1A5C">
              <w:t>3.</w:t>
            </w:r>
            <w:r w:rsidRPr="00DB1A5C">
              <w:tab/>
              <w:t>Evaluate health promotion program</w:t>
            </w:r>
          </w:p>
        </w:tc>
        <w:tc>
          <w:tcPr>
            <w:tcW w:w="5702"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3.1</w:t>
            </w:r>
            <w:r w:rsidRPr="00DB1A5C">
              <w:tab/>
              <w:t>Evaluate health promotion program against criteria that reflect identified community health objectives in line with organisation requirements</w:t>
            </w:r>
          </w:p>
          <w:p w:rsidR="00000000" w:rsidRPr="00DB1A5C" w:rsidP="00DB1A5C">
            <w:pPr>
              <w:pStyle w:val="BodyText"/>
            </w:pPr>
            <w:r w:rsidRPr="00DB1A5C">
              <w:t>3.2</w:t>
            </w:r>
            <w:r w:rsidRPr="00DB1A5C">
              <w:tab/>
              <w:t>Identify evaluation pr</w:t>
            </w:r>
            <w:r w:rsidRPr="00DB1A5C">
              <w:t>ocesses and criteria prior to delivery of the program</w:t>
            </w:r>
          </w:p>
          <w:p w:rsidR="00000000" w:rsidRPr="00DB1A5C" w:rsidP="00DB1A5C">
            <w:pPr>
              <w:pStyle w:val="BodyText"/>
            </w:pPr>
            <w:r w:rsidRPr="00DB1A5C">
              <w:t>3.3</w:t>
            </w:r>
            <w:r w:rsidRPr="00DB1A5C">
              <w:tab/>
              <w:t>Seek to identify program strengths as well areas for improvement as a basis for continual enhancement of health outcomes</w:t>
            </w:r>
          </w:p>
          <w:p w:rsidR="00000000" w:rsidRPr="00DB1A5C" w:rsidP="00DB1A5C">
            <w:pPr>
              <w:pStyle w:val="BodyText"/>
            </w:pPr>
            <w:r w:rsidRPr="00DB1A5C">
              <w:t>3.4</w:t>
            </w:r>
            <w:r w:rsidRPr="00DB1A5C">
              <w:tab/>
              <w:t>Seek feedback on program effectiveness and provide to community and organ</w:t>
            </w:r>
            <w:r w:rsidRPr="00DB1A5C">
              <w:t xml:space="preserve">isation representatives </w:t>
            </w:r>
          </w:p>
          <w:p w:rsidR="00000000" w:rsidP="00DB1A5C">
            <w:pPr>
              <w:pStyle w:val="BodyText"/>
              <w:rPr>
                <w:lang w:val="en-NZ"/>
              </w:rPr>
            </w:pPr>
            <w:r w:rsidRPr="00DB1A5C">
              <w:t>3.5</w:t>
            </w:r>
            <w:r w:rsidRPr="00DB1A5C">
              <w:tab/>
              <w:t>Communicate outcomes of the evaluation to relevant stakeholders to guide future activities in the delivery of health promotion and health services to the community</w:t>
            </w:r>
          </w:p>
        </w:tc>
      </w:tr>
      <w:tr w:rsidTr="00EC7D4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B1A5C" w:rsidP="00DB1A5C">
            <w:pPr>
              <w:pStyle w:val="BodyText"/>
            </w:pPr>
          </w:p>
        </w:tc>
      </w:tr>
    </w:tbl>
    <w:p w:rsidR="00EC7D4E" w:rsidP="00DB1A5C">
      <w:pPr>
        <w:pStyle w:val="BodyText"/>
      </w:pPr>
    </w:p>
    <w:p w:rsidR="00EC7D4E" w:rsidP="00DB1A5C">
      <w:pPr>
        <w:pStyle w:val="BodyText"/>
      </w:pPr>
    </w:p>
    <w:p w:rsidR="00000000" w:rsidRPr="00DB1A5C" w:rsidP="00DB1A5C">
      <w:pPr>
        <w:pStyle w:val="Heading1"/>
      </w:pPr>
      <w:bookmarkStart w:id="9" w:name="O_259584"/>
      <w:bookmarkEnd w:id="9"/>
      <w:r w:rsidRPr="00DB1A5C">
        <w:t>Required Skills and Knowledge</w:t>
      </w:r>
    </w:p>
    <w:tbl>
      <w:tblPr>
        <w:tblW w:w="0" w:type="auto"/>
        <w:tblLayout w:type="fixed"/>
        <w:tblCellMar>
          <w:left w:w="62" w:type="dxa"/>
          <w:right w:w="62" w:type="dxa"/>
        </w:tblCellMar>
        <w:tblLook w:val="0000"/>
      </w:tblPr>
      <w:tblGrid>
        <w:gridCol w:w="9072"/>
      </w:tblGrid>
      <w:tr w:rsidTr="00EC7D4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REQUIRED SKILLS AND KNOWLEDGE</w:t>
            </w:r>
          </w:p>
        </w:tc>
      </w:tr>
      <w:tr w:rsidTr="00EC7D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t>This describes the essential skills and knowledge and their level required for this unit.</w:t>
            </w:r>
          </w:p>
        </w:tc>
      </w:tr>
      <w:tr w:rsidTr="00EC7D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rPr>
                <w:rStyle w:val="Emphasis"/>
              </w:rPr>
              <w:t>Essential knowledge</w:t>
            </w:r>
            <w:r w:rsidRPr="00DB1A5C">
              <w:t>:</w:t>
            </w:r>
          </w:p>
          <w:p w:rsidR="00000000" w:rsidRPr="00DB1A5C" w:rsidP="00DB1A5C">
            <w:pPr>
              <w:pStyle w:val="BodyText"/>
            </w:pPr>
            <w:r w:rsidRPr="00DB1A5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B1A5C" w:rsidP="00DB1A5C">
            <w:pPr>
              <w:pStyle w:val="BodyText"/>
            </w:pPr>
            <w:r w:rsidRPr="00DB1A5C">
              <w:t xml:space="preserve">This includes </w:t>
            </w:r>
            <w:r w:rsidRPr="00DB1A5C">
              <w:t>knowledge of:</w:t>
            </w:r>
          </w:p>
          <w:p w:rsidR="00000000" w:rsidRPr="00DB1A5C" w:rsidP="00DB1A5C">
            <w:pPr>
              <w:pStyle w:val="ListBullet"/>
            </w:pPr>
            <w:r w:rsidRPr="00DB1A5C">
              <w:t>Relevant policies, protocols and procedures of the organisation</w:t>
            </w:r>
          </w:p>
          <w:p w:rsidR="00000000" w:rsidRPr="00DB1A5C" w:rsidP="00DB1A5C">
            <w:pPr>
              <w:pStyle w:val="ListBullet"/>
            </w:pPr>
            <w:r w:rsidRPr="00DB1A5C">
              <w:t>Health promotion programs relevant to the area / region / community</w:t>
            </w:r>
          </w:p>
          <w:p w:rsidR="00000000" w:rsidRPr="00DB1A5C" w:rsidP="00DB1A5C">
            <w:pPr>
              <w:pStyle w:val="ListBullet"/>
            </w:pPr>
            <w:r w:rsidRPr="00DB1A5C">
              <w:t>Common existing and potential health problems for the community</w:t>
            </w:r>
          </w:p>
          <w:p w:rsidR="00000000" w:rsidRPr="00DB1A5C" w:rsidP="00DB1A5C">
            <w:pPr>
              <w:pStyle w:val="ListBullet"/>
            </w:pPr>
            <w:r w:rsidRPr="00DB1A5C">
              <w:t>Effective strategies to monitor and manage ide</w:t>
            </w:r>
            <w:r w:rsidRPr="00DB1A5C">
              <w:t>ntified health problems in line with community needs and sensitivities</w:t>
            </w:r>
          </w:p>
          <w:p w:rsidR="00000000" w:rsidRPr="00DB1A5C" w:rsidP="00DB1A5C">
            <w:pPr>
              <w:pStyle w:val="ListBullet"/>
            </w:pPr>
            <w:r w:rsidRPr="00DB1A5C">
              <w:t>Knowledge of a range of relevant conditions, diseases and disorders, which may include:</w:t>
            </w:r>
          </w:p>
          <w:p w:rsidR="00000000" w:rsidRPr="00DB1A5C" w:rsidP="00DB1A5C">
            <w:pPr>
              <w:pStyle w:val="ListBullet2"/>
            </w:pPr>
            <w:r w:rsidRPr="00DB1A5C">
              <w:t>prevalent health issues.</w:t>
            </w:r>
          </w:p>
          <w:p w:rsidR="00000000" w:rsidRPr="00DB1A5C" w:rsidP="00DB1A5C">
            <w:pPr>
              <w:pStyle w:val="ListBullet2"/>
            </w:pPr>
            <w:r w:rsidRPr="00DB1A5C">
              <w:t>child and youth health issues</w:t>
            </w:r>
          </w:p>
          <w:p w:rsidR="00000000" w:rsidRPr="00DB1A5C" w:rsidP="00DB1A5C">
            <w:pPr>
              <w:pStyle w:val="ListBullet2"/>
            </w:pPr>
            <w:r w:rsidRPr="00DB1A5C">
              <w:t>sexual and reproductive health problems for males and females</w:t>
            </w:r>
          </w:p>
          <w:p w:rsidR="00000000" w:rsidRPr="00DB1A5C" w:rsidP="00DB1A5C">
            <w:pPr>
              <w:pStyle w:val="ListBullet2"/>
            </w:pPr>
            <w:r w:rsidRPr="00DB1A5C">
              <w:t>sexually transmissible infections</w:t>
            </w:r>
          </w:p>
          <w:p w:rsidR="00000000" w:rsidRPr="00DB1A5C" w:rsidP="00DB1A5C">
            <w:pPr>
              <w:pStyle w:val="ListBullet2"/>
            </w:pPr>
            <w:r w:rsidRPr="00DB1A5C">
              <w:t>substance misuse</w:t>
            </w:r>
          </w:p>
          <w:p w:rsidR="00000000" w:rsidRPr="00DB1A5C" w:rsidP="00DB1A5C">
            <w:pPr>
              <w:pStyle w:val="ListBullet2"/>
            </w:pPr>
            <w:r w:rsidRPr="00DB1A5C">
              <w:t>rape, family violence and sexual abuse</w:t>
            </w:r>
          </w:p>
          <w:p w:rsidR="00000000" w:rsidRPr="00DB1A5C" w:rsidP="00DB1A5C">
            <w:pPr>
              <w:pStyle w:val="ListBullet2"/>
            </w:pPr>
            <w:r w:rsidRPr="00DB1A5C">
              <w:t>oral health problems</w:t>
            </w:r>
          </w:p>
          <w:p w:rsidR="00000000" w:rsidRPr="00DB1A5C" w:rsidP="00DB1A5C">
            <w:pPr>
              <w:pStyle w:val="ListBullet"/>
            </w:pPr>
            <w:r w:rsidRPr="00DB1A5C">
              <w:t>Ottawa Charter for health promotion</w:t>
            </w:r>
          </w:p>
          <w:p w:rsidR="00000000" w:rsidRPr="00DB1A5C" w:rsidP="00DB1A5C">
            <w:pPr>
              <w:pStyle w:val="ListBullet"/>
            </w:pPr>
            <w:r w:rsidRPr="00DB1A5C">
              <w:t xml:space="preserve">Program planning cycle </w:t>
            </w:r>
          </w:p>
          <w:p w:rsidR="00000000" w:rsidRPr="00DB1A5C" w:rsidP="00DB1A5C">
            <w:pPr>
              <w:pStyle w:val="ListBullet"/>
            </w:pPr>
            <w:r w:rsidRPr="00DB1A5C">
              <w:t>Principles process, imp</w:t>
            </w:r>
            <w:r w:rsidRPr="00DB1A5C">
              <w:t xml:space="preserve">act and outcomes of evaluation </w:t>
            </w:r>
          </w:p>
          <w:p w:rsidR="00000000" w:rsidRPr="00DB1A5C" w:rsidP="00DB1A5C">
            <w:pPr>
              <w:pStyle w:val="ListBullet"/>
            </w:pPr>
            <w:r w:rsidRPr="00DB1A5C">
              <w:t>Adult learning principles and practices</w:t>
            </w:r>
          </w:p>
          <w:p w:rsidR="00000000" w:rsidRPr="00DB1A5C" w:rsidP="00DB1A5C">
            <w:pPr>
              <w:pStyle w:val="ListBullet"/>
            </w:pPr>
            <w:r w:rsidRPr="00DB1A5C">
              <w:t>Methods of evaluating health programs and providing feedback to health service management and the community in line with organisation and community requirements</w:t>
            </w:r>
          </w:p>
          <w:p w:rsidR="00000000" w:rsidRPr="00DB1A5C" w:rsidP="00DB1A5C">
            <w:pPr>
              <w:pStyle w:val="ListBullet"/>
            </w:pPr>
            <w:r w:rsidRPr="00DB1A5C">
              <w:t>Occupational health and</w:t>
            </w:r>
            <w:r w:rsidRPr="00DB1A5C">
              <w:t xml:space="preserve"> safety practices and procedures relevant to the work (eg. manual handling)</w:t>
            </w:r>
          </w:p>
          <w:p w:rsidR="00000000" w:rsidP="00DB1A5C">
            <w:pPr>
              <w:pStyle w:val="ListBullet"/>
              <w:rPr>
                <w:lang w:val="en-NZ"/>
              </w:rPr>
            </w:pPr>
            <w:r w:rsidRPr="00DB1A5C">
              <w:t>How to contact and access available health and support services in the region</w:t>
            </w:r>
          </w:p>
        </w:tc>
      </w:tr>
      <w:tr w:rsidTr="00EC7D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rPr>
                <w:rStyle w:val="Emphasis"/>
              </w:rPr>
              <w:t>Essential skills</w:t>
            </w:r>
            <w:r w:rsidRPr="00DB1A5C">
              <w:t>:</w:t>
            </w:r>
          </w:p>
          <w:p w:rsidR="00000000" w:rsidRPr="00DB1A5C" w:rsidP="00DB1A5C">
            <w:pPr>
              <w:pStyle w:val="BodyText"/>
            </w:pPr>
            <w:r w:rsidRPr="00DB1A5C">
              <w:t>It is critical that the candidate demonstrate the ability to:</w:t>
            </w:r>
          </w:p>
          <w:p w:rsidR="00000000" w:rsidRPr="00DB1A5C" w:rsidP="00DB1A5C">
            <w:pPr>
              <w:pStyle w:val="ListBullet"/>
            </w:pPr>
            <w:r w:rsidRPr="00DB1A5C">
              <w:t>Provide a range of health program services in line with community needs and workplace requirements</w:t>
            </w:r>
          </w:p>
          <w:p w:rsidR="00000000" w:rsidRPr="00DB1A5C" w:rsidP="00DB1A5C">
            <w:pPr>
              <w:pStyle w:val="BodyText"/>
            </w:pPr>
          </w:p>
          <w:p w:rsidR="00000000" w:rsidRPr="00DB1A5C" w:rsidP="00DB1A5C">
            <w:pPr>
              <w:pStyle w:val="BodyText"/>
            </w:pPr>
            <w:r w:rsidRPr="00DB1A5C">
              <w:t>In addition, the candidate must be able to effectively do the task outlined in elements and performance criteria of this unit, manage the task and manage co</w:t>
            </w:r>
            <w:r w:rsidRPr="00DB1A5C">
              <w:t>ntingencies in the context of the identified work role</w:t>
            </w:r>
          </w:p>
          <w:p w:rsidR="00000000" w:rsidRPr="00DB1A5C" w:rsidP="00DB1A5C">
            <w:pPr>
              <w:pStyle w:val="BodyText"/>
            </w:pPr>
            <w:r w:rsidRPr="00DB1A5C">
              <w:t>This includes the ability to:</w:t>
            </w:r>
          </w:p>
          <w:p w:rsidR="00000000" w:rsidRPr="00DB1A5C" w:rsidP="00DB1A5C">
            <w:pPr>
              <w:pStyle w:val="ListBullet"/>
            </w:pPr>
            <w:r w:rsidRPr="00DB1A5C">
              <w:t>Apply literacy and numeracy skills to read and write reports, interpret simple statistics, charts and test results, write letters and maintain client records</w:t>
            </w:r>
          </w:p>
          <w:p w:rsidR="00000000" w:rsidRPr="00DB1A5C" w:rsidP="00DB1A5C">
            <w:pPr>
              <w:pStyle w:val="ListBullet"/>
            </w:pPr>
            <w:r w:rsidRPr="00DB1A5C">
              <w:t>Work with gro</w:t>
            </w:r>
            <w:r w:rsidRPr="00DB1A5C">
              <w:t>ups in the community to seek input and feedback on health services</w:t>
            </w:r>
          </w:p>
          <w:p w:rsidR="00000000" w:rsidRPr="00DB1A5C" w:rsidP="00DB1A5C">
            <w:pPr>
              <w:pStyle w:val="ListBullet"/>
            </w:pPr>
            <w:r w:rsidRPr="00DB1A5C">
              <w:t>Use computer-based and/or paper-based client record systems</w:t>
            </w:r>
          </w:p>
          <w:p w:rsidR="00000000" w:rsidRPr="00DB1A5C" w:rsidP="00DB1A5C">
            <w:pPr>
              <w:pStyle w:val="ListBullet"/>
            </w:pPr>
            <w:r w:rsidRPr="00DB1A5C">
              <w:t>Observe, obtain and interpret client information in relation to health issues, behaviour and health services</w:t>
            </w:r>
          </w:p>
          <w:p w:rsidR="00000000" w:rsidRPr="00DB1A5C" w:rsidP="00DB1A5C">
            <w:pPr>
              <w:pStyle w:val="ListBullet"/>
            </w:pPr>
            <w:r w:rsidRPr="00DB1A5C">
              <w:t>Communicate with cli</w:t>
            </w:r>
            <w:r w:rsidRPr="00DB1A5C">
              <w:t>ents, colleagues, community members and other agencies and to negotiate with them as required</w:t>
            </w:r>
          </w:p>
          <w:p w:rsidR="00000000" w:rsidRPr="00DB1A5C" w:rsidP="00DB1A5C">
            <w:pPr>
              <w:pStyle w:val="ListBullet"/>
            </w:pPr>
            <w:r w:rsidRPr="00DB1A5C">
              <w:t>Reflect on and improve own level and application of skills and knowledge to achieve desirable outcomes and maintain own capabilities</w:t>
            </w:r>
          </w:p>
        </w:tc>
      </w:tr>
    </w:tbl>
    <w:p w:rsidR="00EC7D4E" w:rsidP="00DB1A5C">
      <w:pPr>
        <w:pStyle w:val="BodyText"/>
      </w:pPr>
    </w:p>
    <w:p w:rsidR="00EC7D4E" w:rsidP="00DB1A5C">
      <w:pPr>
        <w:pStyle w:val="BodyText"/>
      </w:pPr>
    </w:p>
    <w:p w:rsidR="00000000" w:rsidRPr="00DB1A5C" w:rsidP="00DB1A5C">
      <w:pPr>
        <w:pStyle w:val="Heading1"/>
      </w:pPr>
      <w:bookmarkStart w:id="10" w:name="O_243618"/>
      <w:bookmarkEnd w:id="10"/>
      <w:r w:rsidRPr="00DB1A5C">
        <w:t>Evidence Guide</w:t>
      </w:r>
    </w:p>
    <w:tbl>
      <w:tblPr>
        <w:tblW w:w="0" w:type="auto"/>
        <w:tblLayout w:type="fixed"/>
        <w:tblCellMar>
          <w:left w:w="62" w:type="dxa"/>
          <w:right w:w="62" w:type="dxa"/>
        </w:tblCellMar>
        <w:tblLook w:val="0000"/>
      </w:tblPr>
      <w:tblGrid>
        <w:gridCol w:w="3402"/>
        <w:gridCol w:w="5670"/>
      </w:tblGrid>
      <w:tr w:rsidTr="00EC7D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EVIDENCE GUIDE</w:t>
            </w:r>
          </w:p>
        </w:tc>
      </w:tr>
      <w:tr w:rsidTr="00EC7D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t>The evidence guide provides advice on assessment and must be read in conjunction with the Performance Criteria, Required Skills and Knowledge, the Range Statement and the Assessment Guidelines for this Training Package.</w:t>
            </w:r>
          </w:p>
        </w:tc>
      </w:tr>
      <w:tr w:rsidTr="00EC7D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Critical aspects of assessment</w:t>
            </w:r>
            <w:r w:rsidRPr="00DB1A5C">
              <w:t>:</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ListBullet"/>
            </w:pPr>
            <w:r w:rsidRPr="00DB1A5C">
              <w:t>The individual being assessed must provide evidence of specified essential knowledge as well as skills</w:t>
            </w:r>
          </w:p>
          <w:p w:rsidR="00000000" w:rsidRPr="00DB1A5C" w:rsidP="00DB1A5C">
            <w:pPr>
              <w:pStyle w:val="ListBullet"/>
            </w:pPr>
            <w:r w:rsidRPr="00DB1A5C">
              <w:t>Consistency of performance should be demonstrated over the required range of situations relevant to the workplace</w:t>
            </w:r>
          </w:p>
          <w:p w:rsidR="00000000" w:rsidP="00DB1A5C">
            <w:pPr>
              <w:pStyle w:val="ListBullet"/>
              <w:rPr>
                <w:lang w:val="en-NZ"/>
              </w:rPr>
            </w:pPr>
            <w:r w:rsidRPr="00DB1A5C">
              <w:t>Where, for reasons of safety, space, or access to equipment and resources, assessment takes place away from the workplace, the assessment environment should represent workplace conditions as closely as possible</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Conditions of assessment</w:t>
            </w:r>
            <w:r w:rsidRPr="00DB1A5C">
              <w:t>:</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This unit inclu</w:t>
            </w:r>
            <w:r w:rsidRPr="00DB1A5C">
              <w:t>des skills and knowledge specific to Aboriginal and/or Torres Strait Islander culture</w:t>
            </w:r>
          </w:p>
          <w:p w:rsidR="00000000" w:rsidRPr="00DB1A5C" w:rsidP="00DB1A5C">
            <w:pPr>
              <w:pStyle w:val="BodyText"/>
            </w:pPr>
            <w:r w:rsidRPr="00DB1A5C">
              <w:t>Assessment must therefore be undertaken by a workplace assessor who has expertise in the unit of competency or who has the current qualification being assessed and who is</w:t>
            </w:r>
            <w:r w:rsidRPr="00DB1A5C">
              <w:t>:</w:t>
            </w:r>
          </w:p>
          <w:p w:rsidR="00000000" w:rsidRPr="00DB1A5C" w:rsidP="00DB1A5C">
            <w:pPr>
              <w:pStyle w:val="ListBullet2"/>
            </w:pPr>
            <w:r w:rsidRPr="00DB1A5C">
              <w:t>Aboriginal or Torres Strait Islander him/herself</w:t>
            </w:r>
          </w:p>
          <w:p w:rsidR="00000000" w:rsidRPr="00DB1A5C" w:rsidP="00DB1A5C">
            <w:pPr>
              <w:pStyle w:val="BodyText"/>
            </w:pPr>
            <w:r w:rsidRPr="00DB1A5C">
              <w:t>or:</w:t>
            </w:r>
          </w:p>
          <w:p w:rsidR="00000000" w:rsidP="00DB1A5C">
            <w:pPr>
              <w:pStyle w:val="ListBullet2"/>
              <w:rPr>
                <w:lang w:val="en-NZ"/>
              </w:rPr>
            </w:pPr>
            <w:r w:rsidRPr="00DB1A5C">
              <w:t>accompanied and advised by an Aboriginal or Torres Strait Islander person who is a recognised member of the community with experience in primary health care</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Context of assessment</w:t>
            </w:r>
            <w:r w:rsidRPr="00DB1A5C">
              <w:t>:</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Competence should be demonstrated working individually, under supervision or as part of a primary health care team working with Aboriginal and/or Torres Strait Islander clients</w:t>
            </w:r>
          </w:p>
          <w:p w:rsidR="00000000" w:rsidP="00DB1A5C">
            <w:pPr>
              <w:pStyle w:val="BodyText"/>
              <w:rPr>
                <w:lang w:val="en-NZ"/>
              </w:rPr>
            </w:pPr>
            <w:r w:rsidRPr="00DB1A5C">
              <w:t>Assessment should replicate workplace conditions as far as possible</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Related</w:t>
            </w:r>
            <w:r w:rsidRPr="00DB1A5C">
              <w:rPr>
                <w:rStyle w:val="Emphasis"/>
              </w:rPr>
              <w:t xml:space="preserve"> units</w:t>
            </w:r>
            <w:r w:rsidRPr="00DB1A5C">
              <w:t>:</w:t>
            </w: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t>This unit may be assessed independently or in conjunction with other units with associated workplace application</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p>
        </w:tc>
      </w:tr>
    </w:tbl>
    <w:p w:rsidR="00EC7D4E" w:rsidP="00DB1A5C">
      <w:pPr>
        <w:pStyle w:val="BodyText"/>
      </w:pPr>
    </w:p>
    <w:p w:rsidR="00EC7D4E" w:rsidP="00DB1A5C">
      <w:pPr>
        <w:pStyle w:val="BodyText"/>
      </w:pPr>
    </w:p>
    <w:p w:rsidR="00000000" w:rsidRPr="00DB1A5C" w:rsidP="00DB1A5C">
      <w:pPr>
        <w:pStyle w:val="Heading1"/>
      </w:pPr>
      <w:bookmarkStart w:id="11" w:name="O_251601"/>
      <w:bookmarkEnd w:id="11"/>
      <w:r w:rsidRPr="00DB1A5C">
        <w:t>Range Statement</w:t>
      </w:r>
    </w:p>
    <w:tbl>
      <w:tblPr>
        <w:tblW w:w="0" w:type="auto"/>
        <w:tblLayout w:type="fixed"/>
        <w:tblCellMar>
          <w:left w:w="62" w:type="dxa"/>
          <w:right w:w="62" w:type="dxa"/>
        </w:tblCellMar>
        <w:tblLook w:val="0000"/>
      </w:tblPr>
      <w:tblGrid>
        <w:gridCol w:w="3402"/>
        <w:gridCol w:w="5670"/>
      </w:tblGrid>
      <w:tr w:rsidTr="00EC7D4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SpecialBold"/>
              </w:rPr>
              <w:t>RANGE STATEMENT</w:t>
            </w:r>
          </w:p>
        </w:tc>
      </w:tr>
      <w:tr w:rsidTr="00EC7D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t>The Range Statement relates to the unit of competency as a whole. It allows for different work environments and situations that may affect performance. Add any essential operating conditions that may be present with training and assessment depending on the</w:t>
            </w:r>
            <w:r w:rsidRPr="00DB1A5C">
              <w:t xml:space="preserve"> work situation, needs of the candidate, accessibility of the item, and local industry and regional contexts.</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This competency standard supports the recognition, protection and continued advancement of the inherent rights, cultures and</w:t>
            </w:r>
            <w:r w:rsidRPr="00DB1A5C">
              <w:t xml:space="preserve"> traditions of Aboriginal and Torres Strait Islander peoples</w:t>
            </w:r>
          </w:p>
          <w:p w:rsidR="00000000" w:rsidRPr="00DB1A5C" w:rsidP="00DB1A5C">
            <w:pPr>
              <w:pStyle w:val="BodyText"/>
            </w:pPr>
            <w:r w:rsidRPr="00DB1A5C">
              <w:t>It recognises that the improvement of the health status of Aboriginal and Torres Strait Islander people must include attention to physical, spiritual, cultural, emotional and social well-being, c</w:t>
            </w:r>
            <w:r w:rsidRPr="00DB1A5C">
              <w:t>ommunity capacity and governance</w:t>
            </w:r>
          </w:p>
          <w:p w:rsidR="00000000" w:rsidP="00DB1A5C">
            <w:pPr>
              <w:pStyle w:val="BodyText"/>
              <w:rPr>
                <w:lang w:val="en-NZ"/>
              </w:rPr>
            </w:pPr>
            <w:r w:rsidRPr="00DB1A5C">
              <w:t>Its application must be culturally sensitive and supportive of traditional healing and health, knowledge and practices</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t>Community participation and control in decision-making is essential to all aspects of health work, and the role of the health worker is to support the community in this process</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Supervision must be conducted in accordance with prevailing sta</w:t>
            </w:r>
            <w:r w:rsidRPr="00DB1A5C">
              <w:t>te/territory and organisation legislative and regulatory requirements</w:t>
            </w:r>
          </w:p>
          <w:p w:rsidR="00000000" w:rsidRPr="00DB1A5C" w:rsidP="00DB1A5C">
            <w:pPr>
              <w:pStyle w:val="BodyText"/>
            </w:pPr>
            <w:r w:rsidRPr="00DB1A5C">
              <w:t>References to supervision may include either direct or indirect supervision of work by more experienced workers, supervisors, managers or other health professionals</w:t>
            </w:r>
          </w:p>
          <w:p w:rsidR="00000000" w:rsidP="00DB1A5C">
            <w:pPr>
              <w:pStyle w:val="BodyText"/>
              <w:rPr>
                <w:lang w:val="en-NZ"/>
              </w:rPr>
            </w:pPr>
            <w:r w:rsidRPr="00DB1A5C">
              <w:t>A person at this leve</w:t>
            </w:r>
            <w:r w:rsidRPr="00DB1A5C">
              <w:t xml:space="preserve">l should </w:t>
            </w:r>
            <w:r w:rsidRPr="00DB1A5C">
              <w:rPr>
                <w:rStyle w:val="BoldandItalics"/>
              </w:rPr>
              <w:t>only</w:t>
            </w:r>
            <w:r w:rsidRPr="00DB1A5C">
              <w:t xml:space="preserve"> be required to make decisions about clients within the organisation's standard treatment protocols and associated guidelines</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r w:rsidRPr="00DB1A5C">
              <w:t>Federal, state or territory legislation may impact on workers' practices and responsibil</w:t>
            </w:r>
            <w:r w:rsidRPr="00DB1A5C">
              <w:t xml:space="preserve">ities. Implementation of the competency standards should reflect the legislative framework in which a health worker operates. It is recognised that this may sometimes reduce the application of the Range of Variables in practice. However, assessment in the </w:t>
            </w:r>
            <w:r w:rsidRPr="00DB1A5C">
              <w:t>workplace or through simulation should address all essential skills and knowledge across the Range of Variables</w:t>
            </w:r>
          </w:p>
          <w:p w:rsidR="00000000" w:rsidRPr="00DB1A5C" w:rsidP="00DB1A5C">
            <w:pPr>
              <w:pStyle w:val="BodyText"/>
            </w:pPr>
            <w:r w:rsidRPr="00DB1A5C">
              <w:t xml:space="preserve">Aboriginal and/or Torres Strait Islander Health Workers may be required to operate in situations that do not constitute "usual practice" due to </w:t>
            </w:r>
            <w:r w:rsidRPr="00DB1A5C">
              <w:t>lack of resources, remote locations and community needs. As a result, they may need to possess more competencies than described by "usual practice circumstances"</w:t>
            </w:r>
          </w:p>
          <w:p w:rsidR="00000000" w:rsidP="00DB1A5C">
            <w:pPr>
              <w:pStyle w:val="BodyText"/>
              <w:rPr>
                <w:lang w:val="en-NZ"/>
              </w:rPr>
            </w:pPr>
            <w:r w:rsidRPr="00DB1A5C">
              <w:t>Under all circumstances, the employer must enable the worker to function within the prevailing</w:t>
            </w:r>
            <w:r w:rsidRPr="00DB1A5C">
              <w:t xml:space="preserve"> legislative framework</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1A5C">
            <w:pPr>
              <w:pStyle w:val="BodyText"/>
              <w:rPr>
                <w:lang w:val="en-NZ"/>
              </w:rPr>
            </w:pPr>
            <w:r w:rsidRPr="00DB1A5C">
              <w:rPr>
                <w:rStyle w:val="Emphasis"/>
              </w:rPr>
              <w:t>Health promotion program may include</w:t>
            </w:r>
            <w:r w:rsidRPr="00DB1A5C">
              <w:t>:</w:t>
            </w: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ListBullet"/>
            </w:pPr>
            <w:r w:rsidRPr="00DB1A5C">
              <w:t>Research to confirm community and regional needs</w:t>
            </w:r>
          </w:p>
          <w:p w:rsidR="00000000" w:rsidRPr="00DB1A5C" w:rsidP="00DB1A5C">
            <w:pPr>
              <w:pStyle w:val="ListBullet"/>
            </w:pPr>
            <w:r w:rsidRPr="00DB1A5C">
              <w:t>Health promotion activities</w:t>
            </w:r>
          </w:p>
          <w:p w:rsidR="00000000" w:rsidRPr="00DB1A5C" w:rsidP="00DB1A5C">
            <w:pPr>
              <w:pStyle w:val="ListBullet"/>
            </w:pPr>
            <w:r w:rsidRPr="00DB1A5C">
              <w:t>Health education and information sessions</w:t>
            </w:r>
          </w:p>
          <w:p w:rsidR="00000000" w:rsidRPr="00DB1A5C" w:rsidP="00DB1A5C">
            <w:pPr>
              <w:pStyle w:val="ListBullet"/>
            </w:pPr>
            <w:r w:rsidRPr="00DB1A5C">
              <w:t>Ongoing follow-up</w:t>
            </w:r>
          </w:p>
          <w:p w:rsidR="00000000" w:rsidRPr="00DB1A5C" w:rsidP="00DB1A5C">
            <w:pPr>
              <w:pStyle w:val="ListBullet"/>
            </w:pPr>
            <w:r w:rsidRPr="00DB1A5C">
              <w:t>Working with individuals and/or groups in line with community needs</w:t>
            </w:r>
          </w:p>
          <w:p w:rsidR="00000000" w:rsidP="00DB1A5C">
            <w:pPr>
              <w:pStyle w:val="ListBullet"/>
              <w:rPr>
                <w:lang w:val="en-NZ"/>
              </w:rPr>
            </w:pPr>
            <w:r w:rsidRPr="00DB1A5C">
              <w:t>Working independently, as an organisation and/or as part of multi-disciplinary teams with other health professionals.</w:t>
            </w:r>
          </w:p>
        </w:tc>
      </w:tr>
      <w:tr w:rsidTr="00EC7D4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1A5C" w:rsidP="00DB1A5C">
            <w:pPr>
              <w:pStyle w:val="BodyText"/>
            </w:pPr>
          </w:p>
        </w:tc>
      </w:tr>
    </w:tbl>
    <w:p w:rsidR="00EC7D4E" w:rsidP="00DB1A5C">
      <w:pPr>
        <w:pStyle w:val="BodyText"/>
      </w:pPr>
    </w:p>
    <w:p w:rsidR="00EC7D4E" w:rsidP="00DB1A5C">
      <w:pPr>
        <w:pStyle w:val="BodyText"/>
      </w:pPr>
    </w:p>
    <w:p w:rsidR="00000000" w:rsidRPr="00DB1A5C" w:rsidP="00DB1A5C">
      <w:pPr>
        <w:pStyle w:val="Heading1"/>
      </w:pPr>
      <w:bookmarkStart w:id="12" w:name="O_294827"/>
      <w:bookmarkEnd w:id="12"/>
      <w:r w:rsidRPr="00DB1A5C">
        <w:t>Unit Sector(s)</w:t>
      </w:r>
    </w:p>
    <w:p w:rsidR="00000000" w:rsidRPr="00DB1A5C" w:rsidP="00DB1A5C">
      <w:pPr>
        <w:pStyle w:val="BodyText"/>
      </w:pPr>
      <w:r w:rsidRPr="00DB1A5C">
        <w:t>Not Applicable</w:t>
      </w:r>
    </w:p>
    <w:p w:rsidR="00000000" w:rsidRPr="00DB1A5C" w:rsidP="00DB1A5C"/>
    <w:sectPr w:rsidSect="00DB1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D4E" w:rsidP="00EC7D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4E" w:rsidP="00DB1A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7D4E" w:rsidP="00DB1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7D4E" w:rsidP="00DB1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5C" w:rsidRPr="00EC7D4E" w:rsidP="00EC7D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D4E" w:rsidRPr="002D2AF8" w:rsidP="00DB1A5C">
    <w:pPr>
      <w:pStyle w:val="Header"/>
      <w:framePr w:wrap="around"/>
    </w:pPr>
    <w:r>
      <w:fldChar w:fldCharType="begin"/>
    </w:r>
    <w:r>
      <w:instrText xml:space="preserve"> TITLE   \* MERGEFORMAT </w:instrText>
    </w:r>
    <w:r>
      <w:fldChar w:fldCharType="separate"/>
    </w:r>
    <w:r>
      <w:t>HLTAHW411B Plan, develop and evaluate health promotion for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C7D4E" w:rsidP="00DB1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02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2C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A6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A5C"/>
    <w:pPr>
      <w:spacing w:before="360" w:after="60"/>
      <w:outlineLvl w:val="0"/>
    </w:pPr>
    <w:rPr>
      <w:sz w:val="32"/>
    </w:rPr>
  </w:style>
  <w:style w:type="paragraph" w:styleId="Heading2">
    <w:name w:val="heading 2"/>
    <w:basedOn w:val="HeadingBase"/>
    <w:next w:val="BodyText"/>
    <w:link w:val="Heading2Char"/>
    <w:qFormat/>
    <w:rsid w:val="00DB1A5C"/>
    <w:pPr>
      <w:keepLines/>
      <w:spacing w:before="240" w:after="120"/>
      <w:outlineLvl w:val="1"/>
    </w:pPr>
    <w:rPr>
      <w:sz w:val="28"/>
      <w:szCs w:val="40"/>
    </w:rPr>
  </w:style>
  <w:style w:type="paragraph" w:styleId="Heading3">
    <w:name w:val="heading 3"/>
    <w:basedOn w:val="HeadingBase"/>
    <w:next w:val="BodyText"/>
    <w:link w:val="Heading3Char"/>
    <w:qFormat/>
    <w:rsid w:val="00DB1A5C"/>
    <w:pPr>
      <w:spacing w:before="180" w:after="120"/>
      <w:outlineLvl w:val="2"/>
    </w:pPr>
    <w:rPr>
      <w:spacing w:val="-10"/>
      <w:kern w:val="32"/>
    </w:rPr>
  </w:style>
  <w:style w:type="paragraph" w:styleId="Heading4">
    <w:name w:val="heading 4"/>
    <w:basedOn w:val="HeadingBase"/>
    <w:next w:val="BodyText"/>
    <w:link w:val="Heading4Char"/>
    <w:qFormat/>
    <w:rsid w:val="00DB1A5C"/>
    <w:pPr>
      <w:spacing w:before="160" w:after="120"/>
      <w:outlineLvl w:val="3"/>
    </w:pPr>
    <w:rPr>
      <w:sz w:val="22"/>
    </w:rPr>
  </w:style>
  <w:style w:type="paragraph" w:styleId="Heading5">
    <w:name w:val="heading 5"/>
    <w:basedOn w:val="HeadingBase"/>
    <w:next w:val="Normal"/>
    <w:link w:val="Heading5Char"/>
    <w:qFormat/>
    <w:rsid w:val="00DB1A5C"/>
    <w:pPr>
      <w:spacing w:before="80"/>
      <w:outlineLvl w:val="4"/>
    </w:pPr>
    <w:rPr>
      <w:color w:val="918585"/>
      <w:sz w:val="20"/>
    </w:rPr>
  </w:style>
  <w:style w:type="paragraph" w:styleId="Heading6">
    <w:name w:val="heading 6"/>
    <w:basedOn w:val="HeadingBase"/>
    <w:next w:val="Normal"/>
    <w:link w:val="Heading6Char"/>
    <w:qFormat/>
    <w:rsid w:val="00DB1A5C"/>
    <w:pPr>
      <w:spacing w:before="60"/>
      <w:outlineLvl w:val="5"/>
    </w:pPr>
    <w:rPr>
      <w:color w:val="918585"/>
      <w:sz w:val="20"/>
    </w:rPr>
  </w:style>
  <w:style w:type="paragraph" w:styleId="Heading7">
    <w:name w:val="heading 7"/>
    <w:basedOn w:val="Normal"/>
    <w:next w:val="Normal"/>
    <w:link w:val="Heading7Char"/>
    <w:qFormat/>
    <w:rsid w:val="00DB1A5C"/>
    <w:pPr>
      <w:ind w:left="720"/>
      <w:outlineLvl w:val="6"/>
    </w:pPr>
    <w:rPr>
      <w:i/>
    </w:rPr>
  </w:style>
  <w:style w:type="paragraph" w:styleId="Heading8">
    <w:name w:val="heading 8"/>
    <w:basedOn w:val="Normal"/>
    <w:next w:val="Normal"/>
    <w:link w:val="Heading8Char"/>
    <w:qFormat/>
    <w:rsid w:val="00DB1A5C"/>
    <w:pPr>
      <w:ind w:left="720"/>
      <w:outlineLvl w:val="7"/>
    </w:pPr>
    <w:rPr>
      <w:i/>
    </w:rPr>
  </w:style>
  <w:style w:type="paragraph" w:styleId="Heading9">
    <w:name w:val="heading 9"/>
    <w:basedOn w:val="Normal"/>
    <w:next w:val="Normal"/>
    <w:link w:val="Heading9Char"/>
    <w:qFormat/>
    <w:rsid w:val="00DB1A5C"/>
    <w:pPr>
      <w:ind w:left="720"/>
      <w:outlineLvl w:val="8"/>
    </w:pPr>
    <w:rPr>
      <w:i/>
    </w:rPr>
  </w:style>
  <w:style w:type="character" w:default="1" w:styleId="DefaultParagraphFont">
    <w:name w:val="Default Paragraph Font"/>
    <w:uiPriority w:val="1"/>
    <w:unhideWhenUsed/>
    <w:rsid w:val="00DB1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A5C"/>
  </w:style>
  <w:style w:type="character" w:customStyle="1" w:styleId="Heading1Char">
    <w:name w:val="Heading 1 Char"/>
    <w:basedOn w:val="DefaultParagraphFont"/>
    <w:link w:val="Heading1"/>
    <w:rsid w:val="00DB1A5C"/>
    <w:rPr>
      <w:rFonts w:ascii="Times New Roman" w:eastAsia="Times New Roman" w:hAnsi="Times New Roman" w:cs="Times New Roman"/>
      <w:b/>
      <w:sz w:val="32"/>
      <w:szCs w:val="20"/>
      <w:lang w:eastAsia="en-US"/>
    </w:rPr>
  </w:style>
  <w:style w:type="paragraph" w:styleId="BodyText">
    <w:name w:val="Body Text"/>
    <w:basedOn w:val="Normal"/>
    <w:link w:val="BodyTextChar"/>
    <w:rsid w:val="00DB1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A5C"/>
    <w:rPr>
      <w:rFonts w:ascii="Times New Roman" w:eastAsia="Times New Roman" w:hAnsi="Times New Roman" w:cs="Times New Roman"/>
      <w:sz w:val="24"/>
      <w:lang w:eastAsia="en-US"/>
    </w:rPr>
  </w:style>
  <w:style w:type="paragraph" w:styleId="Footer">
    <w:name w:val="footer"/>
    <w:basedOn w:val="Normal"/>
    <w:link w:val="FooterChar"/>
    <w:rsid w:val="00DB1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A5C"/>
    <w:rPr>
      <w:rFonts w:ascii="Times New Roman" w:eastAsia="Times New Roman" w:hAnsi="Times New Roman" w:cs="Times New Roman"/>
      <w:sz w:val="16"/>
      <w:lang w:eastAsia="en-US"/>
    </w:rPr>
  </w:style>
  <w:style w:type="paragraph" w:styleId="List">
    <w:name w:val="List"/>
    <w:basedOn w:val="BodyText"/>
    <w:next w:val="BodyText"/>
    <w:rsid w:val="00DB1A5C"/>
    <w:pPr>
      <w:tabs>
        <w:tab w:val="left" w:pos="340"/>
      </w:tabs>
      <w:spacing w:before="60" w:after="60"/>
      <w:ind w:left="340" w:hanging="340"/>
    </w:pPr>
  </w:style>
  <w:style w:type="paragraph" w:styleId="ListBullet">
    <w:name w:val="List Bullet"/>
    <w:basedOn w:val="List"/>
    <w:rsid w:val="00DB1A5C"/>
    <w:pPr>
      <w:numPr>
        <w:numId w:val="13"/>
      </w:numPr>
      <w:tabs>
        <w:tab w:val="clear" w:pos="340"/>
      </w:tabs>
      <w:spacing w:before="40" w:after="40"/>
    </w:pPr>
  </w:style>
  <w:style w:type="character" w:customStyle="1" w:styleId="SpecialBold">
    <w:name w:val="Special Bold"/>
    <w:basedOn w:val="DefaultParagraphFont"/>
    <w:rsid w:val="00DB1A5C"/>
    <w:rPr>
      <w:b/>
      <w:spacing w:val="0"/>
    </w:rPr>
  </w:style>
  <w:style w:type="paragraph" w:styleId="ListBullet2">
    <w:name w:val="List Bullet 2"/>
    <w:basedOn w:val="List2"/>
    <w:rsid w:val="00DB1A5C"/>
    <w:pPr>
      <w:numPr>
        <w:numId w:val="14"/>
      </w:numPr>
      <w:tabs>
        <w:tab w:val="clear" w:pos="680"/>
      </w:tabs>
    </w:pPr>
  </w:style>
  <w:style w:type="character" w:styleId="Emphasis">
    <w:name w:val="Emphasis"/>
    <w:basedOn w:val="DefaultParagraphFont"/>
    <w:qFormat/>
    <w:rsid w:val="00DB1A5C"/>
    <w:rPr>
      <w:i/>
    </w:rPr>
  </w:style>
  <w:style w:type="paragraph" w:customStyle="1" w:styleId="SuperHeading">
    <w:name w:val="SuperHeading"/>
    <w:basedOn w:val="Normal"/>
    <w:rsid w:val="00DB1A5C"/>
    <w:pPr>
      <w:spacing w:before="240" w:after="120"/>
      <w:outlineLvl w:val="0"/>
    </w:pPr>
    <w:rPr>
      <w:rFonts w:ascii="Times New Roman" w:hAnsi="Times New Roman"/>
      <w:b/>
      <w:sz w:val="28"/>
    </w:rPr>
  </w:style>
  <w:style w:type="paragraph" w:customStyle="1" w:styleId="AllowPageBreak">
    <w:name w:val="AllowPageBreak"/>
    <w:rsid w:val="00DB1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1A5C"/>
    <w:rPr>
      <w:b/>
      <w:i/>
      <w:u w:val="none"/>
    </w:rPr>
  </w:style>
  <w:style w:type="character" w:customStyle="1" w:styleId="Heading2Char">
    <w:name w:val="Heading 2 Char"/>
    <w:basedOn w:val="DefaultParagraphFont"/>
    <w:link w:val="Heading2"/>
    <w:rsid w:val="00DB1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A5C"/>
    <w:rPr>
      <w:rFonts w:ascii="Courier New" w:eastAsia="Times New Roman" w:hAnsi="Courier New" w:cs="Times New Roman"/>
      <w:i/>
      <w:szCs w:val="20"/>
      <w:lang w:eastAsia="en-US"/>
    </w:rPr>
  </w:style>
  <w:style w:type="paragraph" w:customStyle="1" w:styleId="HeadingBase">
    <w:name w:val="Heading Base"/>
    <w:rsid w:val="00DB1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A5C"/>
    <w:pPr>
      <w:tabs>
        <w:tab w:val="right" w:leader="dot" w:pos="9072"/>
      </w:tabs>
      <w:ind w:left="567"/>
    </w:pPr>
    <w:rPr>
      <w:szCs w:val="22"/>
    </w:rPr>
  </w:style>
  <w:style w:type="paragraph" w:customStyle="1" w:styleId="TOCBase">
    <w:name w:val="TOC Base"/>
    <w:rsid w:val="00DB1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A5C"/>
    <w:pPr>
      <w:tabs>
        <w:tab w:val="right" w:leader="dot" w:pos="9072"/>
      </w:tabs>
      <w:spacing w:before="40" w:after="40"/>
      <w:ind w:left="284"/>
    </w:pPr>
    <w:rPr>
      <w:rFonts w:ascii="Times New Roman" w:hAnsi="Times New Roman"/>
    </w:rPr>
  </w:style>
  <w:style w:type="paragraph" w:styleId="TOC1">
    <w:name w:val="toc 1"/>
    <w:basedOn w:val="TOCBase"/>
    <w:next w:val="Normal"/>
    <w:rsid w:val="00DB1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A5C"/>
    <w:pPr>
      <w:spacing w:before="5040"/>
      <w:jc w:val="center"/>
    </w:pPr>
    <w:rPr>
      <w:sz w:val="48"/>
      <w:szCs w:val="72"/>
      <w:lang w:val="en-US"/>
    </w:rPr>
  </w:style>
  <w:style w:type="character" w:customStyle="1" w:styleId="TitleChar">
    <w:name w:val="Title Char"/>
    <w:basedOn w:val="DefaultParagraphFont"/>
    <w:link w:val="Title"/>
    <w:rsid w:val="00DB1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A5C"/>
    <w:pPr>
      <w:tabs>
        <w:tab w:val="left" w:pos="3600"/>
        <w:tab w:val="left" w:pos="3958"/>
      </w:tabs>
    </w:pPr>
  </w:style>
  <w:style w:type="paragraph" w:customStyle="1" w:styleId="Note">
    <w:name w:val="Note"/>
    <w:basedOn w:val="BodyText"/>
    <w:rsid w:val="00DB1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A5C"/>
    <w:pPr>
      <w:framePr w:wrap="auto" w:hAnchor="text" w:y="6049"/>
    </w:pPr>
    <w:rPr>
      <w:color w:val="000000"/>
      <w:sz w:val="40"/>
    </w:rPr>
  </w:style>
  <w:style w:type="paragraph" w:customStyle="1" w:styleId="TOCTitle">
    <w:name w:val="TOCTitle"/>
    <w:basedOn w:val="Heading1"/>
    <w:rsid w:val="00DB1A5C"/>
    <w:pPr>
      <w:spacing w:after="240"/>
      <w:jc w:val="center"/>
      <w:outlineLvl w:val="9"/>
    </w:pPr>
    <w:rPr>
      <w:caps/>
    </w:rPr>
  </w:style>
  <w:style w:type="paragraph" w:customStyle="1" w:styleId="Version">
    <w:name w:val="Version"/>
    <w:rsid w:val="00DB1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A5C"/>
    <w:pPr>
      <w:keepNext w:val="0"/>
      <w:tabs>
        <w:tab w:val="right" w:pos="4176"/>
      </w:tabs>
      <w:ind w:left="198" w:hanging="198"/>
    </w:pPr>
    <w:rPr>
      <w:rFonts w:ascii="Garamond" w:hAnsi="Garamond"/>
    </w:rPr>
  </w:style>
  <w:style w:type="paragraph" w:styleId="IndexHeading">
    <w:name w:val="index heading"/>
    <w:basedOn w:val="Normal"/>
    <w:next w:val="Index1"/>
    <w:semiHidden/>
    <w:rsid w:val="00DB1A5C"/>
    <w:pPr>
      <w:spacing w:before="120" w:after="120"/>
    </w:pPr>
    <w:rPr>
      <w:rFonts w:ascii="Arial" w:hAnsi="Arial"/>
      <w:b/>
      <w:color w:val="918585"/>
      <w:sz w:val="24"/>
    </w:rPr>
  </w:style>
  <w:style w:type="paragraph" w:styleId="Header">
    <w:name w:val="header"/>
    <w:basedOn w:val="Normal"/>
    <w:link w:val="HeaderChar"/>
    <w:rsid w:val="00DB1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A5C"/>
    <w:rPr>
      <w:rFonts w:ascii="Times New Roman" w:eastAsia="Times New Roman" w:hAnsi="Times New Roman" w:cs="Times New Roman"/>
      <w:sz w:val="16"/>
      <w:szCs w:val="20"/>
      <w:lang w:val="en-GB" w:eastAsia="en-US"/>
    </w:rPr>
  </w:style>
  <w:style w:type="paragraph" w:customStyle="1" w:styleId="Chapter">
    <w:name w:val="Chapter"/>
    <w:basedOn w:val="Normal"/>
    <w:rsid w:val="00DB1A5C"/>
    <w:pPr>
      <w:spacing w:before="240"/>
    </w:pPr>
    <w:rPr>
      <w:rFonts w:ascii="Times New Roman" w:hAnsi="Times New Roman"/>
      <w:smallCaps/>
      <w:spacing w:val="80"/>
      <w:sz w:val="28"/>
    </w:rPr>
  </w:style>
  <w:style w:type="paragraph" w:customStyle="1" w:styleId="InChapter">
    <w:name w:val="InChapter"/>
    <w:basedOn w:val="Heading3"/>
    <w:rsid w:val="00DB1A5C"/>
    <w:pPr>
      <w:spacing w:after="240"/>
      <w:outlineLvl w:val="9"/>
    </w:pPr>
    <w:rPr>
      <w:noProof/>
    </w:rPr>
  </w:style>
  <w:style w:type="paragraph" w:styleId="Index2">
    <w:name w:val="index 2"/>
    <w:basedOn w:val="Normal"/>
    <w:next w:val="Normal"/>
    <w:semiHidden/>
    <w:rsid w:val="00DB1A5C"/>
    <w:pPr>
      <w:tabs>
        <w:tab w:val="right" w:pos="4176"/>
      </w:tabs>
      <w:ind w:left="568" w:hanging="284"/>
    </w:pPr>
    <w:rPr>
      <w:rFonts w:ascii="Garamond" w:hAnsi="Garamond"/>
    </w:rPr>
  </w:style>
  <w:style w:type="paragraph" w:customStyle="1" w:styleId="Byline">
    <w:name w:val="Byline"/>
    <w:rsid w:val="00DB1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A5C"/>
    <w:pPr>
      <w:tabs>
        <w:tab w:val="clear" w:pos="3600"/>
        <w:tab w:val="clear" w:pos="3958"/>
      </w:tabs>
      <w:jc w:val="right"/>
    </w:pPr>
  </w:style>
  <w:style w:type="paragraph" w:styleId="Caption">
    <w:name w:val="caption"/>
    <w:basedOn w:val="BodyText"/>
    <w:next w:val="Normal"/>
    <w:qFormat/>
    <w:rsid w:val="00DB1A5C"/>
    <w:pPr>
      <w:framePr w:w="2268" w:hSpace="181" w:vSpace="181" w:wrap="around" w:vAnchor="text" w:hAnchor="page" w:x="1135" w:y="285" w:anchorLock="1"/>
    </w:pPr>
    <w:rPr>
      <w:i/>
    </w:rPr>
  </w:style>
  <w:style w:type="paragraph" w:customStyle="1" w:styleId="MiniTOCTitle">
    <w:name w:val="MiniTOCTitle"/>
    <w:basedOn w:val="Heading4"/>
    <w:rsid w:val="00DB1A5C"/>
    <w:pPr>
      <w:spacing w:before="240"/>
      <w:outlineLvl w:val="9"/>
    </w:pPr>
    <w:rPr>
      <w:noProof/>
      <w:sz w:val="24"/>
    </w:rPr>
  </w:style>
  <w:style w:type="paragraph" w:customStyle="1" w:styleId="MiniTOCItem">
    <w:name w:val="MiniTOCItem"/>
    <w:basedOn w:val="ListBullet"/>
    <w:rsid w:val="00DB1A5C"/>
    <w:pPr>
      <w:numPr>
        <w:numId w:val="0"/>
      </w:numPr>
      <w:tabs>
        <w:tab w:val="right" w:leader="dot" w:pos="6521"/>
      </w:tabs>
      <w:spacing w:before="0" w:after="0"/>
    </w:pPr>
  </w:style>
  <w:style w:type="paragraph" w:customStyle="1" w:styleId="TOFTitle">
    <w:name w:val="TOFTitle"/>
    <w:basedOn w:val="TOCTitle"/>
    <w:rsid w:val="00DB1A5C"/>
  </w:style>
  <w:style w:type="paragraph" w:styleId="TableofFigures">
    <w:name w:val="table of figures"/>
    <w:basedOn w:val="Normal"/>
    <w:next w:val="Normal"/>
    <w:semiHidden/>
    <w:rsid w:val="00DB1A5C"/>
    <w:pPr>
      <w:tabs>
        <w:tab w:val="right" w:leader="dot" w:pos="9072"/>
      </w:tabs>
      <w:ind w:left="970" w:hanging="403"/>
    </w:pPr>
    <w:rPr>
      <w:rFonts w:ascii="Times New Roman" w:hAnsi="Times New Roman"/>
      <w:b/>
    </w:rPr>
  </w:style>
  <w:style w:type="paragraph" w:styleId="ListNumber">
    <w:name w:val="List Number"/>
    <w:basedOn w:val="List"/>
    <w:rsid w:val="00DB1A5C"/>
    <w:pPr>
      <w:numPr>
        <w:numId w:val="11"/>
      </w:numPr>
    </w:pPr>
  </w:style>
  <w:style w:type="character" w:customStyle="1" w:styleId="WingdingSymbols">
    <w:name w:val="Wingding Symbols"/>
    <w:rsid w:val="00DB1A5C"/>
    <w:rPr>
      <w:rFonts w:ascii="Wingdings" w:hAnsi="Wingdings"/>
    </w:rPr>
  </w:style>
  <w:style w:type="paragraph" w:customStyle="1" w:styleId="TableHeading">
    <w:name w:val="Table Heading"/>
    <w:basedOn w:val="HeadingBase"/>
    <w:rsid w:val="00DB1A5C"/>
    <w:pPr>
      <w:keepLines/>
      <w:pBdr>
        <w:bottom w:val="single" w:sz="6" w:space="1" w:color="918585"/>
      </w:pBdr>
      <w:spacing w:before="240"/>
    </w:pPr>
  </w:style>
  <w:style w:type="character" w:customStyle="1" w:styleId="HotSpot">
    <w:name w:val="HotSpot"/>
    <w:rsid w:val="00DB1A5C"/>
    <w:rPr>
      <w:color w:val="0033CC"/>
      <w:u w:val="none"/>
    </w:rPr>
  </w:style>
  <w:style w:type="paragraph" w:customStyle="1" w:styleId="BodyTextRight">
    <w:name w:val="Body Text Right"/>
    <w:basedOn w:val="BodyText"/>
    <w:rsid w:val="00DB1A5C"/>
    <w:pPr>
      <w:spacing w:before="0" w:after="0"/>
      <w:jc w:val="right"/>
    </w:pPr>
  </w:style>
  <w:style w:type="paragraph" w:styleId="Index3">
    <w:name w:val="index 3"/>
    <w:basedOn w:val="ListNumber2"/>
    <w:next w:val="Normal"/>
    <w:semiHidden/>
    <w:rsid w:val="00DB1A5C"/>
    <w:pPr>
      <w:numPr>
        <w:numId w:val="0"/>
      </w:numPr>
      <w:tabs>
        <w:tab w:val="right" w:leader="dot" w:pos="4176"/>
      </w:tabs>
    </w:pPr>
  </w:style>
  <w:style w:type="paragraph" w:styleId="ListNumber2">
    <w:name w:val="List Number 2"/>
    <w:basedOn w:val="List2"/>
    <w:rsid w:val="00DB1A5C"/>
    <w:pPr>
      <w:numPr>
        <w:numId w:val="10"/>
      </w:numPr>
      <w:tabs>
        <w:tab w:val="clear" w:pos="1060"/>
      </w:tabs>
    </w:pPr>
  </w:style>
  <w:style w:type="paragraph" w:customStyle="1" w:styleId="MarginNote">
    <w:name w:val="Margin Note"/>
    <w:basedOn w:val="BodyText"/>
    <w:rsid w:val="00DB1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A5C"/>
    <w:rPr>
      <w:sz w:val="32"/>
    </w:rPr>
  </w:style>
  <w:style w:type="paragraph" w:customStyle="1" w:styleId="HeadingProcedure">
    <w:name w:val="Heading Procedure"/>
    <w:basedOn w:val="HeadingBase"/>
    <w:next w:val="Normal"/>
    <w:rsid w:val="00DB1A5C"/>
    <w:pPr>
      <w:tabs>
        <w:tab w:val="left" w:pos="0"/>
      </w:tabs>
      <w:spacing w:before="120" w:after="60"/>
    </w:pPr>
    <w:rPr>
      <w:i/>
      <w:color w:val="918585"/>
      <w:sz w:val="22"/>
    </w:rPr>
  </w:style>
  <w:style w:type="paragraph" w:customStyle="1" w:styleId="TableBodyText">
    <w:name w:val="Table Body Text"/>
    <w:basedOn w:val="BodyText"/>
    <w:rsid w:val="00DB1A5C"/>
    <w:pPr>
      <w:spacing w:before="60" w:after="60"/>
    </w:pPr>
  </w:style>
  <w:style w:type="paragraph" w:styleId="ListContinue">
    <w:name w:val="List Continue"/>
    <w:basedOn w:val="List"/>
    <w:rsid w:val="00DB1A5C"/>
    <w:pPr>
      <w:ind w:firstLine="0"/>
    </w:pPr>
  </w:style>
  <w:style w:type="paragraph" w:customStyle="1" w:styleId="ListNote">
    <w:name w:val="List Note"/>
    <w:basedOn w:val="List"/>
    <w:rsid w:val="00DB1A5C"/>
    <w:pPr>
      <w:pBdr>
        <w:top w:val="single" w:sz="6" w:space="2" w:color="918585"/>
        <w:bottom w:val="single" w:sz="6" w:space="2" w:color="918585"/>
      </w:pBdr>
      <w:tabs>
        <w:tab w:val="left" w:pos="1021"/>
      </w:tabs>
      <w:ind w:firstLine="0"/>
    </w:pPr>
  </w:style>
  <w:style w:type="paragraph" w:customStyle="1" w:styleId="Warning">
    <w:name w:val="Warning"/>
    <w:basedOn w:val="BodyText"/>
    <w:rsid w:val="00DB1A5C"/>
    <w:pPr>
      <w:shd w:val="clear" w:color="auto" w:fill="D9D9D9"/>
      <w:tabs>
        <w:tab w:val="left" w:pos="992"/>
      </w:tabs>
      <w:ind w:left="119" w:right="119"/>
    </w:pPr>
    <w:rPr>
      <w:sz w:val="20"/>
    </w:rPr>
  </w:style>
  <w:style w:type="paragraph" w:customStyle="1" w:styleId="MarginIcons">
    <w:name w:val="Margin Icons"/>
    <w:basedOn w:val="BodyText"/>
    <w:rsid w:val="00DB1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A5C"/>
    <w:rPr>
      <w:rFonts w:ascii="Courier New" w:hAnsi="Courier New"/>
    </w:rPr>
  </w:style>
  <w:style w:type="paragraph" w:customStyle="1" w:styleId="NoteBullet">
    <w:name w:val="Note Bullet"/>
    <w:basedOn w:val="Note"/>
    <w:rsid w:val="00DB1A5C"/>
    <w:pPr>
      <w:tabs>
        <w:tab w:val="clear" w:pos="680"/>
      </w:tabs>
      <w:spacing w:before="60" w:after="60"/>
    </w:pPr>
  </w:style>
  <w:style w:type="paragraph" w:customStyle="1" w:styleId="SubHeading2">
    <w:name w:val="SubHeading2"/>
    <w:basedOn w:val="HeadingBase"/>
    <w:rsid w:val="00DB1A5C"/>
    <w:pPr>
      <w:spacing w:before="240" w:after="60"/>
    </w:pPr>
    <w:rPr>
      <w:sz w:val="20"/>
    </w:rPr>
  </w:style>
  <w:style w:type="paragraph" w:customStyle="1" w:styleId="SubHeading1">
    <w:name w:val="SubHeading1"/>
    <w:basedOn w:val="HeadingBase"/>
    <w:rsid w:val="00DB1A5C"/>
    <w:pPr>
      <w:spacing w:before="240" w:after="60"/>
    </w:pPr>
    <w:rPr>
      <w:color w:val="918585"/>
      <w:sz w:val="22"/>
    </w:rPr>
  </w:style>
  <w:style w:type="paragraph" w:customStyle="1" w:styleId="SideHeading">
    <w:name w:val="Side Heading"/>
    <w:basedOn w:val="HeadingBase"/>
    <w:rsid w:val="00DB1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A5C"/>
    <w:pPr>
      <w:numPr>
        <w:numId w:val="12"/>
      </w:numPr>
    </w:pPr>
  </w:style>
  <w:style w:type="paragraph" w:styleId="PlainText">
    <w:name w:val="Plain Text"/>
    <w:basedOn w:val="Normal"/>
    <w:link w:val="PlainTextChar"/>
    <w:rsid w:val="00DB1A5C"/>
    <w:rPr>
      <w:sz w:val="20"/>
    </w:rPr>
  </w:style>
  <w:style w:type="character" w:customStyle="1" w:styleId="PlainTextChar">
    <w:name w:val="Plain Text Char"/>
    <w:basedOn w:val="DefaultParagraphFont"/>
    <w:link w:val="PlainText"/>
    <w:rsid w:val="00DB1A5C"/>
    <w:rPr>
      <w:rFonts w:ascii="Courier New" w:eastAsia="Times New Roman" w:hAnsi="Courier New" w:cs="Times New Roman"/>
      <w:sz w:val="20"/>
      <w:szCs w:val="20"/>
      <w:lang w:eastAsia="en-US"/>
    </w:rPr>
  </w:style>
  <w:style w:type="character" w:customStyle="1" w:styleId="MenuOption">
    <w:name w:val="Menu Option"/>
    <w:basedOn w:val="DefaultParagraphFont"/>
    <w:rsid w:val="00DB1A5C"/>
    <w:rPr>
      <w:b/>
      <w:smallCaps/>
    </w:rPr>
  </w:style>
  <w:style w:type="paragraph" w:customStyle="1" w:styleId="TableListNumber">
    <w:name w:val="Table List Number"/>
    <w:basedOn w:val="ListNumber"/>
    <w:rsid w:val="00DB1A5C"/>
    <w:pPr>
      <w:numPr>
        <w:numId w:val="0"/>
      </w:numPr>
    </w:pPr>
  </w:style>
  <w:style w:type="paragraph" w:styleId="TOC4">
    <w:name w:val="toc 4"/>
    <w:basedOn w:val="TOCBase"/>
    <w:next w:val="Normal"/>
    <w:semiHidden/>
    <w:rsid w:val="00DB1A5C"/>
    <w:pPr>
      <w:tabs>
        <w:tab w:val="right" w:leader="dot" w:pos="9071"/>
      </w:tabs>
      <w:ind w:left="1701"/>
    </w:pPr>
  </w:style>
  <w:style w:type="paragraph" w:customStyle="1" w:styleId="ListAlpha">
    <w:name w:val="List Alpha"/>
    <w:basedOn w:val="List"/>
    <w:rsid w:val="00DB1A5C"/>
    <w:pPr>
      <w:numPr>
        <w:numId w:val="9"/>
      </w:numPr>
    </w:pPr>
  </w:style>
  <w:style w:type="paragraph" w:customStyle="1" w:styleId="ListAlpha2">
    <w:name w:val="List Alpha 2"/>
    <w:basedOn w:val="List2"/>
    <w:rsid w:val="00DB1A5C"/>
    <w:pPr>
      <w:numPr>
        <w:numId w:val="8"/>
      </w:numPr>
    </w:pPr>
  </w:style>
  <w:style w:type="paragraph" w:styleId="List2">
    <w:name w:val="List 2"/>
    <w:basedOn w:val="BodyText"/>
    <w:rsid w:val="00DB1A5C"/>
    <w:pPr>
      <w:tabs>
        <w:tab w:val="left" w:pos="680"/>
      </w:tabs>
      <w:spacing w:before="60" w:after="60"/>
      <w:ind w:left="680" w:hanging="340"/>
    </w:pPr>
  </w:style>
  <w:style w:type="paragraph" w:styleId="List3">
    <w:name w:val="List 3"/>
    <w:basedOn w:val="BodyText"/>
    <w:rsid w:val="00DB1A5C"/>
    <w:pPr>
      <w:tabs>
        <w:tab w:val="left" w:pos="1021"/>
      </w:tabs>
      <w:spacing w:before="60" w:after="60"/>
      <w:ind w:left="1020" w:hanging="340"/>
    </w:pPr>
  </w:style>
  <w:style w:type="paragraph" w:styleId="List4">
    <w:name w:val="List 4"/>
    <w:basedOn w:val="BodyText"/>
    <w:rsid w:val="00DB1A5C"/>
    <w:pPr>
      <w:tabs>
        <w:tab w:val="left" w:pos="1361"/>
      </w:tabs>
      <w:spacing w:before="60" w:after="60"/>
      <w:ind w:left="1361" w:hanging="340"/>
    </w:pPr>
  </w:style>
  <w:style w:type="paragraph" w:styleId="List5">
    <w:name w:val="List 5"/>
    <w:basedOn w:val="BodyText"/>
    <w:rsid w:val="00DB1A5C"/>
    <w:pPr>
      <w:tabs>
        <w:tab w:val="left" w:pos="1701"/>
      </w:tabs>
      <w:spacing w:before="60" w:after="60"/>
      <w:ind w:left="1701" w:hanging="340"/>
    </w:pPr>
  </w:style>
  <w:style w:type="paragraph" w:styleId="ListBullet3">
    <w:name w:val="List Bullet 3"/>
    <w:basedOn w:val="List3"/>
    <w:rsid w:val="00DB1A5C"/>
    <w:pPr>
      <w:numPr>
        <w:numId w:val="15"/>
      </w:numPr>
      <w:tabs>
        <w:tab w:val="clear" w:pos="1021"/>
      </w:tabs>
      <w:ind w:left="1037" w:hanging="357"/>
    </w:pPr>
  </w:style>
  <w:style w:type="paragraph" w:styleId="ListBullet4">
    <w:name w:val="List Bullet 4"/>
    <w:basedOn w:val="List4"/>
    <w:rsid w:val="00DB1A5C"/>
    <w:pPr>
      <w:numPr>
        <w:numId w:val="3"/>
      </w:numPr>
    </w:pPr>
  </w:style>
  <w:style w:type="paragraph" w:styleId="ListBullet5">
    <w:name w:val="List Bullet 5"/>
    <w:basedOn w:val="List5"/>
    <w:rsid w:val="00DB1A5C"/>
    <w:pPr>
      <w:numPr>
        <w:numId w:val="4"/>
      </w:numPr>
    </w:pPr>
  </w:style>
  <w:style w:type="paragraph" w:styleId="ListContinue2">
    <w:name w:val="List Continue 2"/>
    <w:basedOn w:val="List2"/>
    <w:rsid w:val="00DB1A5C"/>
    <w:pPr>
      <w:ind w:firstLine="0"/>
    </w:pPr>
  </w:style>
  <w:style w:type="paragraph" w:styleId="ListContinue3">
    <w:name w:val="List Continue 3"/>
    <w:basedOn w:val="List3"/>
    <w:rsid w:val="00DB1A5C"/>
    <w:pPr>
      <w:ind w:left="1021" w:firstLine="0"/>
    </w:pPr>
  </w:style>
  <w:style w:type="paragraph" w:styleId="ListContinue4">
    <w:name w:val="List Continue 4"/>
    <w:basedOn w:val="List4"/>
    <w:rsid w:val="00DB1A5C"/>
    <w:pPr>
      <w:ind w:firstLine="0"/>
    </w:pPr>
  </w:style>
  <w:style w:type="paragraph" w:styleId="ListContinue5">
    <w:name w:val="List Continue 5"/>
    <w:basedOn w:val="List5"/>
    <w:rsid w:val="00DB1A5C"/>
    <w:pPr>
      <w:ind w:firstLine="0"/>
    </w:pPr>
  </w:style>
  <w:style w:type="paragraph" w:styleId="ListNumber3">
    <w:name w:val="List Number 3"/>
    <w:basedOn w:val="List3"/>
    <w:rsid w:val="00DB1A5C"/>
    <w:pPr>
      <w:numPr>
        <w:numId w:val="5"/>
      </w:numPr>
    </w:pPr>
  </w:style>
  <w:style w:type="paragraph" w:styleId="ListNumber4">
    <w:name w:val="List Number 4"/>
    <w:basedOn w:val="List4"/>
    <w:rsid w:val="00DB1A5C"/>
    <w:pPr>
      <w:numPr>
        <w:numId w:val="6"/>
      </w:numPr>
    </w:pPr>
  </w:style>
  <w:style w:type="paragraph" w:styleId="ListNumber5">
    <w:name w:val="List Number 5"/>
    <w:basedOn w:val="List5"/>
    <w:rsid w:val="00DB1A5C"/>
    <w:pPr>
      <w:numPr>
        <w:numId w:val="7"/>
      </w:numPr>
    </w:pPr>
  </w:style>
  <w:style w:type="paragraph" w:styleId="BlockText">
    <w:name w:val="Block Text"/>
    <w:basedOn w:val="Normal"/>
    <w:rsid w:val="00DB1A5C"/>
    <w:pPr>
      <w:spacing w:after="120"/>
      <w:ind w:left="1440" w:right="1440"/>
    </w:pPr>
  </w:style>
  <w:style w:type="character" w:customStyle="1" w:styleId="Subscript">
    <w:name w:val="Subscript"/>
    <w:basedOn w:val="DefaultParagraphFont"/>
    <w:rsid w:val="00DB1A5C"/>
    <w:rPr>
      <w:sz w:val="16"/>
      <w:vertAlign w:val="subscript"/>
    </w:rPr>
  </w:style>
  <w:style w:type="character" w:customStyle="1" w:styleId="Superscript">
    <w:name w:val="Superscript"/>
    <w:basedOn w:val="DefaultParagraphFont"/>
    <w:rsid w:val="00DB1A5C"/>
    <w:rPr>
      <w:sz w:val="16"/>
      <w:vertAlign w:val="superscript"/>
    </w:rPr>
  </w:style>
  <w:style w:type="character" w:customStyle="1" w:styleId="Symbols">
    <w:name w:val="Symbols"/>
    <w:basedOn w:val="DefaultParagraphFont"/>
    <w:rsid w:val="00DB1A5C"/>
    <w:rPr>
      <w:rFonts w:ascii="Symbol" w:hAnsi="Symbol"/>
    </w:rPr>
  </w:style>
  <w:style w:type="character" w:customStyle="1" w:styleId="MenuOptions">
    <w:name w:val="Menu Options"/>
    <w:basedOn w:val="DefaultParagraphFont"/>
    <w:rsid w:val="00DB1A5C"/>
    <w:rPr>
      <w:rFonts w:ascii="Arial Narrow" w:hAnsi="Arial Narrow"/>
      <w:smallCaps/>
    </w:rPr>
  </w:style>
  <w:style w:type="character" w:customStyle="1" w:styleId="Buttons">
    <w:name w:val="Buttons"/>
    <w:basedOn w:val="DefaultParagraphFont"/>
    <w:rsid w:val="00DB1A5C"/>
    <w:rPr>
      <w:b/>
    </w:rPr>
  </w:style>
  <w:style w:type="character" w:customStyle="1" w:styleId="Underlined">
    <w:name w:val="Underlined"/>
    <w:basedOn w:val="DefaultParagraphFont"/>
    <w:rsid w:val="00DB1A5C"/>
    <w:rPr>
      <w:u w:val="single"/>
    </w:rPr>
  </w:style>
  <w:style w:type="paragraph" w:customStyle="1" w:styleId="TableBodyTextRight">
    <w:name w:val="Table Body Text Right"/>
    <w:basedOn w:val="TableBodyText"/>
    <w:rsid w:val="00DB1A5C"/>
    <w:pPr>
      <w:widowControl w:val="0"/>
      <w:autoSpaceDE w:val="0"/>
      <w:autoSpaceDN w:val="0"/>
      <w:adjustRightInd w:val="0"/>
      <w:jc w:val="right"/>
    </w:pPr>
    <w:rPr>
      <w:rFonts w:cs="Arial"/>
      <w:szCs w:val="18"/>
    </w:rPr>
  </w:style>
  <w:style w:type="paragraph" w:customStyle="1" w:styleId="CopyrightText">
    <w:name w:val="Copyright Text"/>
    <w:basedOn w:val="BodyText"/>
    <w:rsid w:val="00DB1A5C"/>
    <w:rPr>
      <w:sz w:val="18"/>
    </w:rPr>
  </w:style>
  <w:style w:type="paragraph" w:customStyle="1" w:styleId="BodySmallRight">
    <w:name w:val="Body Small Right"/>
    <w:basedOn w:val="BodyTextRight"/>
    <w:rsid w:val="00DB1A5C"/>
    <w:rPr>
      <w:sz w:val="18"/>
      <w:szCs w:val="18"/>
    </w:rPr>
  </w:style>
  <w:style w:type="paragraph" w:customStyle="1" w:styleId="MarginEdition">
    <w:name w:val="Margin Edition"/>
    <w:basedOn w:val="MarginNote"/>
    <w:rsid w:val="00DB1A5C"/>
    <w:pPr>
      <w:spacing w:before="0" w:after="0"/>
    </w:pPr>
    <w:rPr>
      <w:rFonts w:ascii="Times New Roman" w:hAnsi="Times New Roman"/>
      <w:color w:val="999999"/>
    </w:rPr>
  </w:style>
  <w:style w:type="paragraph" w:customStyle="1" w:styleId="Spacer">
    <w:name w:val="Spacer"/>
    <w:basedOn w:val="Normal"/>
    <w:rsid w:val="00DB1A5C"/>
    <w:rPr>
      <w:sz w:val="2"/>
      <w:szCs w:val="2"/>
    </w:rPr>
  </w:style>
  <w:style w:type="character" w:customStyle="1" w:styleId="Small">
    <w:name w:val="Small"/>
    <w:basedOn w:val="DefaultParagraphFont"/>
    <w:rsid w:val="00DB1A5C"/>
    <w:rPr>
      <w:sz w:val="16"/>
    </w:rPr>
  </w:style>
  <w:style w:type="paragraph" w:customStyle="1" w:styleId="WideTable">
    <w:name w:val="Wide Table"/>
    <w:basedOn w:val="Normal"/>
    <w:rsid w:val="00DB1A5C"/>
    <w:pPr>
      <w:ind w:left="-1418"/>
    </w:pPr>
    <w:rPr>
      <w:sz w:val="2"/>
      <w:szCs w:val="2"/>
    </w:rPr>
  </w:style>
  <w:style w:type="character" w:styleId="PageNumber">
    <w:name w:val="page number"/>
    <w:basedOn w:val="DefaultParagraphFont"/>
    <w:rsid w:val="00DB1A5C"/>
  </w:style>
  <w:style w:type="paragraph" w:styleId="Quote">
    <w:name w:val="Quote"/>
    <w:basedOn w:val="Heading1"/>
    <w:link w:val="QuoteChar"/>
    <w:qFormat/>
    <w:rsid w:val="00DB1A5C"/>
    <w:rPr>
      <w:b w:val="0"/>
      <w:sz w:val="72"/>
      <w:szCs w:val="72"/>
      <w:lang w:val="en-NZ"/>
    </w:rPr>
  </w:style>
  <w:style w:type="character" w:customStyle="1" w:styleId="QuoteChar">
    <w:name w:val="Quote Char"/>
    <w:basedOn w:val="DefaultParagraphFont"/>
    <w:link w:val="Quote"/>
    <w:rsid w:val="00DB1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A5C"/>
    <w:pPr>
      <w:pageBreakBefore/>
    </w:pPr>
  </w:style>
  <w:style w:type="paragraph" w:customStyle="1" w:styleId="Border">
    <w:name w:val="Border"/>
    <w:basedOn w:val="Normal"/>
    <w:qFormat/>
    <w:rsid w:val="00DB1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A5C"/>
    <w:rPr>
      <w:b/>
      <w:bCs/>
      <w:i/>
      <w:iCs/>
      <w:color w:val="auto"/>
    </w:rPr>
  </w:style>
  <w:style w:type="paragraph" w:styleId="IntenseQuote">
    <w:name w:val="Intense Quote"/>
    <w:basedOn w:val="Normal"/>
    <w:next w:val="Normal"/>
    <w:link w:val="IntenseQuoteChar"/>
    <w:uiPriority w:val="30"/>
    <w:qFormat/>
    <w:rsid w:val="00DB1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A5C"/>
    <w:rPr>
      <w:smallCaps/>
      <w:color w:val="auto"/>
      <w:u w:val="single"/>
    </w:rPr>
  </w:style>
  <w:style w:type="character" w:styleId="IntenseReference">
    <w:name w:val="Intense Reference"/>
    <w:basedOn w:val="DefaultParagraphFont"/>
    <w:uiPriority w:val="32"/>
    <w:qFormat/>
    <w:rsid w:val="00DB1A5C"/>
    <w:rPr>
      <w:b/>
      <w:bCs/>
      <w:smallCaps/>
      <w:color w:val="auto"/>
      <w:spacing w:val="5"/>
      <w:u w:val="single"/>
    </w:rPr>
  </w:style>
  <w:style w:type="paragraph" w:customStyle="1" w:styleId="2ColumnHeading">
    <w:name w:val="2Column Heading"/>
    <w:basedOn w:val="BodyText"/>
    <w:qFormat/>
    <w:rsid w:val="00DB1A5C"/>
    <w:pPr>
      <w:spacing w:after="60"/>
      <w:ind w:left="-2268"/>
    </w:pPr>
    <w:rPr>
      <w:b/>
    </w:rPr>
  </w:style>
  <w:style w:type="paragraph" w:customStyle="1" w:styleId="Heading1TOC">
    <w:name w:val="Heading1 TOC"/>
    <w:basedOn w:val="Normal"/>
    <w:qFormat/>
    <w:rsid w:val="00DB1A5C"/>
    <w:pPr>
      <w:spacing w:before="240" w:after="120"/>
    </w:pPr>
    <w:rPr>
      <w:rFonts w:ascii="Times New Roman" w:hAnsi="Times New Roman"/>
      <w:b/>
      <w:sz w:val="32"/>
    </w:rPr>
  </w:style>
  <w:style w:type="paragraph" w:customStyle="1" w:styleId="Heading2TOC">
    <w:name w:val="Heading2 TOC"/>
    <w:basedOn w:val="Normal"/>
    <w:qFormat/>
    <w:rsid w:val="00DB1A5C"/>
    <w:pPr>
      <w:spacing w:before="240" w:after="60"/>
    </w:pPr>
    <w:rPr>
      <w:rFonts w:ascii="Times New Roman" w:hAnsi="Times New Roman"/>
      <w:b/>
      <w:sz w:val="28"/>
    </w:rPr>
  </w:style>
  <w:style w:type="character" w:customStyle="1" w:styleId="Underline">
    <w:name w:val="Underline"/>
    <w:basedOn w:val="DefaultParagraphFont"/>
    <w:qFormat/>
    <w:rsid w:val="00DB1A5C"/>
    <w:rPr>
      <w:u w:val="single"/>
    </w:rPr>
  </w:style>
  <w:style w:type="paragraph" w:styleId="BalloonText">
    <w:name w:val="Balloon Text"/>
    <w:basedOn w:val="Normal"/>
    <w:link w:val="BalloonTextChar"/>
    <w:rsid w:val="00DB1A5C"/>
    <w:rPr>
      <w:rFonts w:ascii="Tahoma" w:hAnsi="Tahoma" w:cs="Tahoma"/>
      <w:sz w:val="16"/>
      <w:szCs w:val="16"/>
    </w:rPr>
  </w:style>
  <w:style w:type="character" w:customStyle="1" w:styleId="BalloonTextChar">
    <w:name w:val="Balloon Text Char"/>
    <w:basedOn w:val="DefaultParagraphFont"/>
    <w:link w:val="BalloonText"/>
    <w:rsid w:val="00DB1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A5C"/>
    <w:rPr>
      <w:b/>
      <w:color w:val="660033"/>
      <w:spacing w:val="0"/>
    </w:rPr>
  </w:style>
  <w:style w:type="paragraph" w:customStyle="1" w:styleId="Nameditemlist">
    <w:name w:val="Named item list"/>
    <w:basedOn w:val="BodyText"/>
    <w:qFormat/>
    <w:rsid w:val="00DB1A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1515</Words>
  <Characters>9303</Characters>
  <Application>Microsoft Office Word</Application>
  <DocSecurity>0</DocSecurity>
  <Lines>305</Lines>
  <Paragraphs>125</Paragraphs>
  <ScaleCrop>false</ScaleCrop>
  <Company>Author-it Software Corporation Ltd.</Company>
  <LinksUpToDate>false</LinksUpToDate>
  <CharactersWithSpaces>10734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HLTAHW411B Plan, develop and evaluate health promotion for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2012-10-05T15:46:00Z</dcterms:created>
  <dcterms:modified xsi:type="dcterms:W3CDTF">2012-10-05T15:46:00Z</dcterms:modified>
</cp:coreProperties>
</file>