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B2B" w:rsidP="00FC7B2B">
      <w:pPr>
        <w:pStyle w:val="Title"/>
      </w:pPr>
      <w:r>
        <w:fldChar w:fldCharType="begin"/>
      </w:r>
      <w:r>
        <w:instrText xml:space="preserve"> TITLE   \* MERGEFORMAT </w:instrText>
      </w:r>
      <w:r>
        <w:fldChar w:fldCharType="separate"/>
      </w:r>
      <w:r>
        <w:t>HLTAHW310B Respond to emergencies</w:t>
      </w:r>
      <w:r>
        <w:fldChar w:fldCharType="end"/>
      </w:r>
    </w:p>
    <w:p w:rsidR="00FC7B2B" w:rsidP="00FC7B2B">
      <w:pPr>
        <w:pStyle w:val="Version"/>
        <w:sectPr w:rsidSect="00F97D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7D9A" w:rsidP="00F97D9A">
      <w:pPr>
        <w:pStyle w:val="SuperHeading"/>
      </w:pPr>
      <w:r w:rsidRPr="00F97D9A">
        <w:t>HLTAHW310B Respond to emergencies</w:t>
      </w:r>
    </w:p>
    <w:p w:rsidR="00000000" w:rsidRPr="00F97D9A" w:rsidP="00F97D9A">
      <w:pPr>
        <w:pStyle w:val="Heading1"/>
      </w:pPr>
      <w:bookmarkStart w:id="1" w:name="O_270910"/>
      <w:bookmarkEnd w:id="1"/>
      <w:r w:rsidRPr="00F97D9A">
        <w:t>Modification History</w:t>
      </w:r>
    </w:p>
    <w:p w:rsidR="00000000" w:rsidRPr="00F97D9A" w:rsidP="00F97D9A">
      <w:pPr>
        <w:pStyle w:val="BodyText"/>
      </w:pPr>
      <w:r w:rsidRPr="00F97D9A">
        <w:t>Not Applicable</w:t>
      </w:r>
    </w:p>
    <w:p w:rsidR="00000000" w:rsidRPr="00F97D9A" w:rsidP="00F97D9A">
      <w:pPr>
        <w:pStyle w:val="AllowPageBreak"/>
      </w:pPr>
    </w:p>
    <w:p w:rsidR="00000000" w:rsidRPr="00F97D9A" w:rsidP="00F97D9A">
      <w:pPr>
        <w:pStyle w:val="Heading1"/>
      </w:pPr>
      <w:bookmarkStart w:id="2" w:name="O_204991"/>
      <w:bookmarkEnd w:id="2"/>
      <w:r w:rsidRPr="00F97D9A">
        <w:t>Unit Descriptor</w:t>
      </w:r>
    </w:p>
    <w:tbl>
      <w:tblPr>
        <w:tblW w:w="0" w:type="auto"/>
        <w:tblLayout w:type="fixed"/>
        <w:tblCellMar>
          <w:left w:w="62" w:type="dxa"/>
          <w:right w:w="62" w:type="dxa"/>
        </w:tblCellMar>
        <w:tblLook w:val="0000"/>
      </w:tblPr>
      <w:tblGrid>
        <w:gridCol w:w="3262"/>
        <w:gridCol w:w="5294"/>
      </w:tblGrid>
      <w:tr w:rsidTr="00FC7B2B">
        <w:tblPrEx>
          <w:tblW w:w="0" w:type="auto"/>
          <w:tblLayout w:type="fixed"/>
          <w:tblCellMar>
            <w:left w:w="62" w:type="dxa"/>
            <w:right w:w="62" w:type="dxa"/>
          </w:tblCellMar>
          <w:tblLook w:val="0000"/>
        </w:tblPrEx>
        <w:trPr>
          <w:tblHeader/>
        </w:trPr>
        <w:tc>
          <w:tcPr>
            <w:tcW w:w="3262"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r w:rsidRPr="00F97D9A">
              <w:rPr>
                <w:rStyle w:val="SpecialBold"/>
              </w:rPr>
              <w:t>Unit Descriptor</w:t>
            </w:r>
          </w:p>
        </w:tc>
        <w:tc>
          <w:tcPr>
            <w:tcW w:w="5294" w:type="dxa"/>
            <w:tcBorders>
              <w:top w:val="nil"/>
              <w:left w:val="nil"/>
              <w:bottom w:val="nil"/>
              <w:right w:val="nil"/>
            </w:tcBorders>
            <w:tcMar>
              <w:top w:w="0" w:type="dxa"/>
              <w:left w:w="62" w:type="dxa"/>
              <w:bottom w:w="0" w:type="dxa"/>
              <w:right w:w="62" w:type="dxa"/>
            </w:tcMar>
          </w:tcPr>
          <w:p w:rsidR="00000000" w:rsidRPr="00F97D9A" w:rsidP="00F97D9A">
            <w:pPr>
              <w:pStyle w:val="BodyText"/>
            </w:pPr>
            <w:r w:rsidRPr="00F97D9A">
              <w:t>This unit describes the competencies required to respond to emergencies that affect the community, in accordance with</w:t>
            </w:r>
            <w:r w:rsidRPr="00F97D9A">
              <w:t xml:space="preserve"> a prepared plan of action</w:t>
            </w:r>
          </w:p>
        </w:tc>
      </w:tr>
    </w:tbl>
    <w:p w:rsidR="00FC7B2B" w:rsidP="00F97D9A">
      <w:pPr>
        <w:pStyle w:val="BodyText"/>
      </w:pPr>
    </w:p>
    <w:p w:rsidR="00FC7B2B" w:rsidP="00F97D9A">
      <w:pPr>
        <w:pStyle w:val="BodyText"/>
      </w:pPr>
    </w:p>
    <w:p w:rsidR="00000000" w:rsidRPr="00F97D9A" w:rsidP="00F97D9A">
      <w:pPr>
        <w:pStyle w:val="Heading1"/>
      </w:pPr>
      <w:bookmarkStart w:id="3" w:name="O_204993"/>
      <w:bookmarkEnd w:id="3"/>
      <w:r w:rsidRPr="00F97D9A">
        <w:t>Application of the Unit</w:t>
      </w:r>
    </w:p>
    <w:tbl>
      <w:tblPr>
        <w:tblW w:w="0" w:type="auto"/>
        <w:tblLayout w:type="fixed"/>
        <w:tblCellMar>
          <w:left w:w="62" w:type="dxa"/>
          <w:right w:w="62" w:type="dxa"/>
        </w:tblCellMar>
        <w:tblLook w:val="0000"/>
      </w:tblPr>
      <w:tblGrid>
        <w:gridCol w:w="3349"/>
        <w:gridCol w:w="5207"/>
      </w:tblGrid>
      <w:tr w:rsidTr="00FC7B2B">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r w:rsidRPr="00F97D9A">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97D9A" w:rsidP="00F97D9A">
            <w:pPr>
              <w:pStyle w:val="BodyText"/>
            </w:pPr>
            <w:r w:rsidRPr="00F97D9A">
              <w:t xml:space="preserve">This unit is intended to address skills and knowledge required by those working under supervision at a Certificate II or III level with Aboriginal </w:t>
            </w:r>
            <w:r w:rsidRPr="00F97D9A">
              <w:t>or Torres Strait Islander communities and may involve emergencies of a medical or non-medical nature</w:t>
            </w:r>
          </w:p>
        </w:tc>
      </w:tr>
    </w:tbl>
    <w:p w:rsidR="00FC7B2B" w:rsidP="00F97D9A">
      <w:pPr>
        <w:pStyle w:val="BodyText"/>
      </w:pPr>
    </w:p>
    <w:p w:rsidR="00FC7B2B" w:rsidP="00F97D9A">
      <w:pPr>
        <w:pStyle w:val="BodyText"/>
      </w:pPr>
    </w:p>
    <w:p w:rsidR="00000000" w:rsidRPr="00F97D9A" w:rsidP="00F97D9A">
      <w:pPr>
        <w:pStyle w:val="Heading1"/>
      </w:pPr>
      <w:bookmarkStart w:id="4" w:name="O_279170"/>
      <w:bookmarkEnd w:id="4"/>
      <w:r w:rsidRPr="00F97D9A">
        <w:t>Licensing/Regulatory Information</w:t>
      </w:r>
    </w:p>
    <w:p w:rsidR="00000000" w:rsidRPr="00F97D9A" w:rsidP="00F97D9A">
      <w:pPr>
        <w:pStyle w:val="BodyText"/>
      </w:pPr>
      <w:r w:rsidRPr="00F97D9A">
        <w:t>Not Applicable</w:t>
      </w:r>
    </w:p>
    <w:p w:rsidR="00000000" w:rsidRPr="00F97D9A" w:rsidP="00F97D9A">
      <w:pPr>
        <w:pStyle w:val="AllowPageBreak"/>
      </w:pPr>
    </w:p>
    <w:p w:rsidR="00000000" w:rsidRPr="00F97D9A" w:rsidP="00F97D9A">
      <w:pPr>
        <w:pStyle w:val="Heading1"/>
      </w:pPr>
      <w:bookmarkStart w:id="5" w:name="O_283955"/>
      <w:bookmarkEnd w:id="5"/>
      <w:r w:rsidRPr="00F97D9A">
        <w:t>Pre-Requisites</w:t>
      </w:r>
    </w:p>
    <w:p w:rsidR="00000000" w:rsidRPr="00F97D9A" w:rsidP="00F97D9A">
      <w:pPr>
        <w:pStyle w:val="BodyText"/>
      </w:pPr>
      <w:r w:rsidRPr="00F97D9A">
        <w:t>Not Applicable</w:t>
      </w:r>
    </w:p>
    <w:p w:rsidR="00000000" w:rsidRPr="00F97D9A" w:rsidP="00F97D9A">
      <w:pPr>
        <w:pStyle w:val="AllowPageBreak"/>
      </w:pPr>
    </w:p>
    <w:p w:rsidR="00000000" w:rsidRPr="00F97D9A" w:rsidP="00F97D9A">
      <w:pPr>
        <w:pStyle w:val="Heading1"/>
      </w:pPr>
      <w:bookmarkStart w:id="6" w:name="O_204992"/>
      <w:bookmarkEnd w:id="6"/>
      <w:r w:rsidRPr="00F97D9A">
        <w:t>Employability Skills Information</w:t>
      </w:r>
    </w:p>
    <w:tbl>
      <w:tblPr>
        <w:tblW w:w="0" w:type="auto"/>
        <w:tblLayout w:type="fixed"/>
        <w:tblCellMar>
          <w:left w:w="62" w:type="dxa"/>
          <w:right w:w="62" w:type="dxa"/>
        </w:tblCellMar>
        <w:tblLook w:val="0000"/>
      </w:tblPr>
      <w:tblGrid>
        <w:gridCol w:w="3320"/>
        <w:gridCol w:w="5236"/>
      </w:tblGrid>
      <w:tr w:rsidTr="00FC7B2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r w:rsidRPr="00F97D9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97D9A" w:rsidP="00F97D9A">
            <w:pPr>
              <w:pStyle w:val="BodyText"/>
            </w:pPr>
            <w:r w:rsidRPr="00F97D9A">
              <w:t>This unit contains Employability Skills</w:t>
            </w:r>
          </w:p>
        </w:tc>
      </w:tr>
    </w:tbl>
    <w:p w:rsidR="00FC7B2B" w:rsidP="00F97D9A">
      <w:pPr>
        <w:pStyle w:val="BodyText"/>
      </w:pPr>
    </w:p>
    <w:p w:rsidR="00FC7B2B" w:rsidP="00F97D9A">
      <w:pPr>
        <w:pStyle w:val="BodyText"/>
      </w:pPr>
    </w:p>
    <w:p w:rsidR="00000000" w:rsidRPr="00F97D9A" w:rsidP="00F97D9A">
      <w:pPr>
        <w:pStyle w:val="Heading1"/>
      </w:pPr>
      <w:bookmarkStart w:id="7" w:name="O_288956"/>
      <w:bookmarkEnd w:id="7"/>
      <w:r w:rsidRPr="00F97D9A">
        <w:t>Elements and Performance Criteria Pre-Content</w:t>
      </w:r>
    </w:p>
    <w:tbl>
      <w:tblPr>
        <w:tblW w:w="0" w:type="auto"/>
        <w:tblLayout w:type="fixed"/>
        <w:tblCellMar>
          <w:left w:w="62" w:type="dxa"/>
          <w:right w:w="62" w:type="dxa"/>
        </w:tblCellMar>
        <w:tblLook w:val="0000"/>
      </w:tblPr>
      <w:tblGrid>
        <w:gridCol w:w="3369"/>
        <w:gridCol w:w="5702"/>
      </w:tblGrid>
      <w:tr w:rsidTr="00FC7B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r w:rsidRPr="00F97D9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97D9A" w:rsidP="00F97D9A">
            <w:pPr>
              <w:pStyle w:val="BodyText"/>
            </w:pPr>
            <w:r w:rsidRPr="00F97D9A">
              <w:t>The Performance Criteria specify</w:t>
            </w:r>
            <w:r w:rsidRPr="00F97D9A">
              <w:t xml:space="preserve"> the level of performance required to demonstrate achievement of the Element. Terms in italics are elaborated in the Range Statement. </w:t>
            </w:r>
          </w:p>
        </w:tc>
      </w:tr>
    </w:tbl>
    <w:p w:rsidR="00000000" w:rsidRPr="00F97D9A" w:rsidP="00F97D9A">
      <w:pPr>
        <w:pStyle w:val="BodyText"/>
      </w:pPr>
    </w:p>
    <w:p w:rsidR="00000000" w:rsidRPr="00F97D9A" w:rsidP="00F97D9A">
      <w:pPr>
        <w:pStyle w:val="AllowPageBreak"/>
      </w:pPr>
    </w:p>
    <w:p w:rsidR="00000000" w:rsidRPr="00F97D9A" w:rsidP="00F97D9A">
      <w:pPr>
        <w:pStyle w:val="Heading1"/>
      </w:pPr>
      <w:bookmarkStart w:id="8" w:name="O_235623"/>
      <w:bookmarkEnd w:id="8"/>
      <w:r w:rsidRPr="00F97D9A">
        <w:t>Elements and Performance Criteria</w:t>
      </w:r>
    </w:p>
    <w:tbl>
      <w:tblPr>
        <w:tblW w:w="0" w:type="auto"/>
        <w:tblLayout w:type="fixed"/>
        <w:tblCellMar>
          <w:left w:w="62" w:type="dxa"/>
          <w:right w:w="62" w:type="dxa"/>
        </w:tblCellMar>
        <w:tblLook w:val="0000"/>
      </w:tblPr>
      <w:tblGrid>
        <w:gridCol w:w="3369"/>
        <w:gridCol w:w="5702"/>
      </w:tblGrid>
      <w:tr w:rsidTr="00FC7B2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97D9A" w:rsidP="00F97D9A">
            <w:pPr>
              <w:pStyle w:val="BodyText"/>
            </w:pPr>
            <w:r w:rsidRPr="00F97D9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r w:rsidRPr="00F97D9A">
              <w:rPr>
                <w:rStyle w:val="SpecialBold"/>
              </w:rPr>
              <w:t>PERFORMANCE CRITERIA</w:t>
            </w:r>
          </w:p>
        </w:tc>
      </w:tr>
      <w:tr w:rsidTr="00FC7B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97D9A">
            <w:pPr>
              <w:pStyle w:val="List"/>
              <w:rPr>
                <w:lang w:val="en-NZ"/>
              </w:rPr>
            </w:pPr>
            <w:r w:rsidRPr="00F97D9A">
              <w:t>1.</w:t>
            </w:r>
            <w:r w:rsidRPr="00F97D9A">
              <w:tab/>
              <w:t xml:space="preserve">Assess the </w:t>
            </w:r>
            <w:r w:rsidRPr="00F97D9A">
              <w:rPr>
                <w:rStyle w:val="Emphasis"/>
              </w:rPr>
              <w:t>emergency</w:t>
            </w:r>
            <w:r w:rsidRPr="00F97D9A">
              <w:t xml:space="preserve"> </w:t>
            </w:r>
          </w:p>
        </w:tc>
        <w:tc>
          <w:tcPr>
            <w:tcW w:w="5702" w:type="dxa"/>
            <w:tcBorders>
              <w:top w:val="nil"/>
              <w:left w:val="nil"/>
              <w:bottom w:val="nil"/>
              <w:right w:val="nil"/>
            </w:tcBorders>
            <w:tcMar>
              <w:top w:w="0" w:type="dxa"/>
              <w:left w:w="62" w:type="dxa"/>
              <w:bottom w:w="0" w:type="dxa"/>
              <w:right w:w="62" w:type="dxa"/>
            </w:tcMar>
          </w:tcPr>
          <w:p w:rsidR="00000000" w:rsidRPr="00F97D9A" w:rsidP="00F97D9A">
            <w:pPr>
              <w:pStyle w:val="BodyText"/>
            </w:pPr>
            <w:r w:rsidRPr="00F97D9A">
              <w:t>1.1</w:t>
            </w:r>
            <w:r w:rsidRPr="00F97D9A">
              <w:tab/>
            </w:r>
            <w:r w:rsidRPr="00F97D9A">
              <w:t>Seek information about the emergency from key people and the community, as time permits</w:t>
            </w:r>
          </w:p>
          <w:p w:rsidR="00000000" w:rsidP="00F97D9A">
            <w:pPr>
              <w:pStyle w:val="BodyText"/>
              <w:rPr>
                <w:lang w:val="en-NZ"/>
              </w:rPr>
            </w:pPr>
            <w:r w:rsidRPr="00F97D9A">
              <w:t>1.2</w:t>
            </w:r>
            <w:r w:rsidRPr="00F97D9A">
              <w:tab/>
              <w:t>Determine needs of the community and/or community members, in consultation with key people and the community, as time permits</w:t>
            </w:r>
          </w:p>
        </w:tc>
      </w:tr>
      <w:tr w:rsidTr="00FC7B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p>
        </w:tc>
      </w:tr>
      <w:tr w:rsidTr="00FC7B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97D9A">
            <w:pPr>
              <w:pStyle w:val="List"/>
              <w:rPr>
                <w:lang w:val="en-NZ"/>
              </w:rPr>
            </w:pPr>
            <w:r w:rsidRPr="00F97D9A">
              <w:t>2.</w:t>
            </w:r>
            <w:r w:rsidRPr="00F97D9A">
              <w:tab/>
              <w:t xml:space="preserve">Identify existing relevant </w:t>
            </w:r>
            <w:r w:rsidRPr="00F97D9A">
              <w:rPr>
                <w:rStyle w:val="Emphasis"/>
              </w:rPr>
              <w:t>emer</w:t>
            </w:r>
            <w:r w:rsidRPr="00F97D9A">
              <w:rPr>
                <w:rStyle w:val="Emphasis"/>
              </w:rPr>
              <w:t>gency action plans</w:t>
            </w:r>
          </w:p>
        </w:tc>
        <w:tc>
          <w:tcPr>
            <w:tcW w:w="5702" w:type="dxa"/>
            <w:tcBorders>
              <w:top w:val="nil"/>
              <w:left w:val="nil"/>
              <w:bottom w:val="nil"/>
              <w:right w:val="nil"/>
            </w:tcBorders>
            <w:tcMar>
              <w:top w:w="0" w:type="dxa"/>
              <w:left w:w="62" w:type="dxa"/>
              <w:bottom w:w="0" w:type="dxa"/>
              <w:right w:w="62" w:type="dxa"/>
            </w:tcMar>
          </w:tcPr>
          <w:p w:rsidR="00000000" w:rsidRPr="00F97D9A" w:rsidP="00F97D9A">
            <w:pPr>
              <w:pStyle w:val="BodyText"/>
            </w:pPr>
            <w:r w:rsidRPr="00F97D9A">
              <w:t>2.1</w:t>
            </w:r>
            <w:r w:rsidRPr="00F97D9A">
              <w:tab/>
              <w:t xml:space="preserve">Locate organisational protocols, procedures and plans for responding to emergencies </w:t>
            </w:r>
          </w:p>
          <w:p w:rsidR="00000000" w:rsidP="00F97D9A">
            <w:pPr>
              <w:pStyle w:val="BodyText"/>
              <w:rPr>
                <w:lang w:val="en-NZ"/>
              </w:rPr>
            </w:pPr>
            <w:r w:rsidRPr="00F97D9A">
              <w:t>2.2</w:t>
            </w:r>
            <w:r w:rsidRPr="00F97D9A">
              <w:tab/>
              <w:t xml:space="preserve">Note </w:t>
            </w:r>
            <w:r w:rsidRPr="00F97D9A">
              <w:rPr>
                <w:rStyle w:val="Emphasis"/>
              </w:rPr>
              <w:t>strategies for responding to emergencies</w:t>
            </w:r>
            <w:r w:rsidRPr="00F97D9A">
              <w:t xml:space="preserve"> </w:t>
            </w:r>
          </w:p>
        </w:tc>
      </w:tr>
      <w:tr w:rsidTr="00FC7B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p>
        </w:tc>
      </w:tr>
      <w:tr w:rsidTr="00FC7B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97D9A">
            <w:pPr>
              <w:pStyle w:val="List"/>
              <w:rPr>
                <w:lang w:val="en-NZ"/>
              </w:rPr>
            </w:pPr>
            <w:r w:rsidRPr="00F97D9A">
              <w:t>3.</w:t>
            </w:r>
            <w:r w:rsidRPr="00F97D9A">
              <w:tab/>
              <w:t>Identify own and others' roles in implementing the emergency action plan</w:t>
            </w:r>
          </w:p>
        </w:tc>
        <w:tc>
          <w:tcPr>
            <w:tcW w:w="5702" w:type="dxa"/>
            <w:tcBorders>
              <w:top w:val="nil"/>
              <w:left w:val="nil"/>
              <w:bottom w:val="nil"/>
              <w:right w:val="nil"/>
            </w:tcBorders>
            <w:tcMar>
              <w:top w:w="0" w:type="dxa"/>
              <w:left w:w="62" w:type="dxa"/>
              <w:bottom w:w="0" w:type="dxa"/>
              <w:right w:w="62" w:type="dxa"/>
            </w:tcMar>
          </w:tcPr>
          <w:p w:rsidR="00000000" w:rsidRPr="00F97D9A" w:rsidP="00F97D9A">
            <w:pPr>
              <w:pStyle w:val="BodyText"/>
            </w:pPr>
            <w:r w:rsidRPr="00F97D9A">
              <w:t>3.1</w:t>
            </w:r>
            <w:r w:rsidRPr="00F97D9A">
              <w:tab/>
            </w:r>
            <w:r w:rsidRPr="00F97D9A">
              <w:t xml:space="preserve">Identify own roles and responsibilities </w:t>
            </w:r>
          </w:p>
          <w:p w:rsidR="00000000" w:rsidRPr="00F97D9A" w:rsidP="00F97D9A">
            <w:pPr>
              <w:pStyle w:val="BodyText"/>
            </w:pPr>
            <w:r w:rsidRPr="00F97D9A">
              <w:t>3.2</w:t>
            </w:r>
            <w:r w:rsidRPr="00F97D9A">
              <w:tab/>
              <w:t xml:space="preserve">Identify roles and responsibilities of the </w:t>
            </w:r>
            <w:r w:rsidRPr="00F97D9A">
              <w:rPr>
                <w:rStyle w:val="Emphasis"/>
              </w:rPr>
              <w:t>Emergency Action Plan Co</w:t>
            </w:r>
            <w:r w:rsidRPr="00F97D9A">
              <w:t>-</w:t>
            </w:r>
            <w:r w:rsidRPr="00F97D9A">
              <w:rPr>
                <w:rStyle w:val="Emphasis"/>
              </w:rPr>
              <w:t>ordinator</w:t>
            </w:r>
            <w:r w:rsidRPr="00F97D9A">
              <w:t xml:space="preserve"> </w:t>
            </w:r>
          </w:p>
          <w:p w:rsidR="00000000" w:rsidRPr="00F97D9A" w:rsidP="00F97D9A">
            <w:pPr>
              <w:pStyle w:val="BodyText"/>
            </w:pPr>
            <w:r w:rsidRPr="00F97D9A">
              <w:t>3.3</w:t>
            </w:r>
            <w:r w:rsidRPr="00F97D9A">
              <w:tab/>
              <w:t>Identify and contact the emergency action plan coordinator, as required</w:t>
            </w:r>
          </w:p>
          <w:p w:rsidR="00000000" w:rsidP="00F97D9A">
            <w:pPr>
              <w:pStyle w:val="BodyText"/>
              <w:rPr>
                <w:lang w:val="en-NZ"/>
              </w:rPr>
            </w:pPr>
            <w:r w:rsidRPr="00F97D9A">
              <w:t>3.4</w:t>
            </w:r>
            <w:r w:rsidRPr="00F97D9A">
              <w:tab/>
              <w:t>Identify and contact other workers with responsibili</w:t>
            </w:r>
            <w:r w:rsidRPr="00F97D9A">
              <w:t>ties for responding to the emergency as required</w:t>
            </w:r>
          </w:p>
        </w:tc>
      </w:tr>
      <w:tr w:rsidTr="00FC7B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p>
        </w:tc>
      </w:tr>
      <w:tr w:rsidTr="00FC7B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97D9A">
            <w:pPr>
              <w:pStyle w:val="List"/>
              <w:rPr>
                <w:lang w:val="en-NZ"/>
              </w:rPr>
            </w:pPr>
            <w:r w:rsidRPr="00F97D9A">
              <w:t>4.</w:t>
            </w:r>
            <w:r w:rsidRPr="00F97D9A">
              <w:tab/>
              <w:t>Implement the emergency action plan</w:t>
            </w:r>
          </w:p>
        </w:tc>
        <w:tc>
          <w:tcPr>
            <w:tcW w:w="5702" w:type="dxa"/>
            <w:tcBorders>
              <w:top w:val="nil"/>
              <w:left w:val="nil"/>
              <w:bottom w:val="nil"/>
              <w:right w:val="nil"/>
            </w:tcBorders>
            <w:tcMar>
              <w:top w:w="0" w:type="dxa"/>
              <w:left w:w="62" w:type="dxa"/>
              <w:bottom w:w="0" w:type="dxa"/>
              <w:right w:w="62" w:type="dxa"/>
            </w:tcMar>
          </w:tcPr>
          <w:p w:rsidR="00000000" w:rsidRPr="00F97D9A" w:rsidP="00F97D9A">
            <w:pPr>
              <w:pStyle w:val="BodyText"/>
            </w:pPr>
            <w:r w:rsidRPr="00F97D9A">
              <w:t>4.1</w:t>
            </w:r>
            <w:r w:rsidRPr="00F97D9A">
              <w:tab/>
              <w:t>Undertake work according to the strategy for responding to the emergency in line with organisation, community and legislative requirements</w:t>
            </w:r>
          </w:p>
          <w:p w:rsidR="00000000" w:rsidRPr="00F97D9A" w:rsidP="00F97D9A">
            <w:pPr>
              <w:pStyle w:val="BodyText"/>
            </w:pPr>
            <w:r w:rsidRPr="00F97D9A">
              <w:t>4.2</w:t>
            </w:r>
            <w:r w:rsidRPr="00F97D9A">
              <w:tab/>
              <w:t xml:space="preserve">Provide </w:t>
            </w:r>
            <w:r w:rsidRPr="00F97D9A">
              <w:rPr>
                <w:rStyle w:val="Emphasis"/>
              </w:rPr>
              <w:t>key peopl</w:t>
            </w:r>
            <w:r w:rsidRPr="00F97D9A">
              <w:rPr>
                <w:rStyle w:val="Emphasis"/>
              </w:rPr>
              <w:t>e</w:t>
            </w:r>
            <w:r w:rsidRPr="00F97D9A">
              <w:t xml:space="preserve"> and the community with progress reports, as time and client confidentiality permits</w:t>
            </w:r>
          </w:p>
          <w:p w:rsidR="00000000" w:rsidP="00F97D9A">
            <w:pPr>
              <w:pStyle w:val="BodyText"/>
              <w:rPr>
                <w:lang w:val="en-NZ"/>
              </w:rPr>
            </w:pPr>
            <w:r w:rsidRPr="00F97D9A">
              <w:t>4.3</w:t>
            </w:r>
            <w:r w:rsidRPr="00F97D9A">
              <w:tab/>
              <w:t xml:space="preserve">Maintain client and community confidentiality </w:t>
            </w:r>
          </w:p>
        </w:tc>
      </w:tr>
      <w:tr w:rsidTr="00FC7B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p>
        </w:tc>
      </w:tr>
      <w:tr w:rsidTr="00FC7B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97D9A">
            <w:pPr>
              <w:pStyle w:val="List"/>
              <w:rPr>
                <w:lang w:val="en-NZ"/>
              </w:rPr>
            </w:pPr>
            <w:r w:rsidRPr="00F97D9A">
              <w:t>5.</w:t>
            </w:r>
            <w:r w:rsidRPr="00F97D9A">
              <w:tab/>
              <w:t>Follow up emergency</w:t>
            </w:r>
          </w:p>
        </w:tc>
        <w:tc>
          <w:tcPr>
            <w:tcW w:w="5702" w:type="dxa"/>
            <w:tcBorders>
              <w:top w:val="nil"/>
              <w:left w:val="nil"/>
              <w:bottom w:val="nil"/>
              <w:right w:val="nil"/>
            </w:tcBorders>
            <w:tcMar>
              <w:top w:w="0" w:type="dxa"/>
              <w:left w:w="62" w:type="dxa"/>
              <w:bottom w:w="0" w:type="dxa"/>
              <w:right w:w="62" w:type="dxa"/>
            </w:tcMar>
          </w:tcPr>
          <w:p w:rsidR="00000000" w:rsidRPr="00F97D9A" w:rsidP="00F97D9A">
            <w:pPr>
              <w:pStyle w:val="BodyText"/>
            </w:pPr>
            <w:r w:rsidRPr="00F97D9A">
              <w:t>5.1</w:t>
            </w:r>
            <w:r w:rsidRPr="00F97D9A">
              <w:tab/>
              <w:t>Monitor and review the emergency, in consultation with key people</w:t>
            </w:r>
          </w:p>
          <w:p w:rsidR="00000000" w:rsidP="00F97D9A">
            <w:pPr>
              <w:pStyle w:val="BodyText"/>
              <w:rPr>
                <w:lang w:val="en-NZ"/>
              </w:rPr>
            </w:pPr>
            <w:r w:rsidRPr="00F97D9A">
              <w:t>5.2</w:t>
            </w:r>
            <w:r w:rsidRPr="00F97D9A">
              <w:tab/>
            </w:r>
            <w:r w:rsidRPr="00F97D9A">
              <w:t>Identify follow up services and provide in line with community needs and workers' responsibilities</w:t>
            </w:r>
          </w:p>
        </w:tc>
      </w:tr>
      <w:tr w:rsidTr="00FC7B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p>
        </w:tc>
      </w:tr>
      <w:tr w:rsidTr="00FC7B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97D9A">
            <w:pPr>
              <w:pStyle w:val="List"/>
              <w:rPr>
                <w:lang w:val="en-NZ"/>
              </w:rPr>
            </w:pPr>
            <w:r w:rsidRPr="00F97D9A">
              <w:t>6.</w:t>
            </w:r>
            <w:r w:rsidRPr="00F97D9A">
              <w:tab/>
              <w:t>Provide feedback on the emergency action plan</w:t>
            </w:r>
          </w:p>
        </w:tc>
        <w:tc>
          <w:tcPr>
            <w:tcW w:w="5702" w:type="dxa"/>
            <w:tcBorders>
              <w:top w:val="nil"/>
              <w:left w:val="nil"/>
              <w:bottom w:val="nil"/>
              <w:right w:val="nil"/>
            </w:tcBorders>
            <w:tcMar>
              <w:top w:w="0" w:type="dxa"/>
              <w:left w:w="62" w:type="dxa"/>
              <w:bottom w:w="0" w:type="dxa"/>
              <w:right w:w="62" w:type="dxa"/>
            </w:tcMar>
          </w:tcPr>
          <w:p w:rsidR="00000000" w:rsidRPr="00F97D9A" w:rsidP="00F97D9A">
            <w:pPr>
              <w:pStyle w:val="BodyText"/>
            </w:pPr>
            <w:r w:rsidRPr="00F97D9A">
              <w:t>6.1</w:t>
            </w:r>
            <w:r w:rsidRPr="00F97D9A">
              <w:tab/>
              <w:t>Provide feedback about the effectiveness of the emergency action plan to key people</w:t>
            </w:r>
          </w:p>
          <w:p w:rsidR="00000000" w:rsidP="00F97D9A">
            <w:pPr>
              <w:pStyle w:val="BodyText"/>
              <w:rPr>
                <w:lang w:val="en-NZ"/>
              </w:rPr>
            </w:pPr>
            <w:r w:rsidRPr="00F97D9A">
              <w:t>6.2</w:t>
            </w:r>
            <w:r w:rsidRPr="00F97D9A">
              <w:tab/>
              <w:t>Suggest ways</w:t>
            </w:r>
            <w:r w:rsidRPr="00F97D9A">
              <w:t xml:space="preserve"> to improve the emergency action plan, if appropriate</w:t>
            </w:r>
          </w:p>
        </w:tc>
      </w:tr>
      <w:tr w:rsidTr="00FC7B2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97D9A" w:rsidP="00F97D9A">
            <w:pPr>
              <w:pStyle w:val="BodyText"/>
            </w:pPr>
          </w:p>
        </w:tc>
      </w:tr>
    </w:tbl>
    <w:p w:rsidR="00FC7B2B" w:rsidP="00F97D9A">
      <w:pPr>
        <w:pStyle w:val="BodyText"/>
      </w:pPr>
    </w:p>
    <w:p w:rsidR="00FC7B2B" w:rsidP="00F97D9A">
      <w:pPr>
        <w:pStyle w:val="BodyText"/>
      </w:pPr>
    </w:p>
    <w:p w:rsidR="00000000" w:rsidRPr="00F97D9A" w:rsidP="00F97D9A">
      <w:pPr>
        <w:pStyle w:val="Heading1"/>
      </w:pPr>
      <w:bookmarkStart w:id="9" w:name="O_259573"/>
      <w:bookmarkEnd w:id="9"/>
      <w:r w:rsidRPr="00F97D9A">
        <w:t>Required Skills and Knowledge</w:t>
      </w:r>
    </w:p>
    <w:tbl>
      <w:tblPr>
        <w:tblW w:w="0" w:type="auto"/>
        <w:tblLayout w:type="fixed"/>
        <w:tblCellMar>
          <w:left w:w="62" w:type="dxa"/>
          <w:right w:w="62" w:type="dxa"/>
        </w:tblCellMar>
        <w:tblLook w:val="0000"/>
      </w:tblPr>
      <w:tblGrid>
        <w:gridCol w:w="9072"/>
      </w:tblGrid>
      <w:tr w:rsidTr="00FC7B2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r w:rsidRPr="00F97D9A">
              <w:rPr>
                <w:rStyle w:val="SpecialBold"/>
              </w:rPr>
              <w:t>REQUIRED SKILLS AND KNOWLEDGE</w:t>
            </w:r>
          </w:p>
        </w:tc>
      </w:tr>
      <w:tr w:rsidTr="00FC7B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p>
        </w:tc>
      </w:tr>
      <w:tr w:rsidTr="00FC7B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r w:rsidRPr="00F97D9A">
              <w:t>This describes the essential skills and knowledge and their level required for this unit.</w:t>
            </w:r>
          </w:p>
        </w:tc>
      </w:tr>
      <w:tr w:rsidTr="00FC7B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p>
        </w:tc>
      </w:tr>
      <w:tr w:rsidTr="00FC7B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97D9A" w:rsidP="00F97D9A">
            <w:pPr>
              <w:pStyle w:val="BodyText"/>
            </w:pPr>
            <w:r w:rsidRPr="00F97D9A">
              <w:rPr>
                <w:rStyle w:val="Emphasis"/>
              </w:rPr>
              <w:t>Essential knowledge</w:t>
            </w:r>
            <w:r w:rsidRPr="00F97D9A">
              <w:t>:</w:t>
            </w:r>
          </w:p>
          <w:p w:rsidR="00000000" w:rsidRPr="00F97D9A" w:rsidP="00F97D9A">
            <w:pPr>
              <w:pStyle w:val="BodyText"/>
            </w:pPr>
            <w:r w:rsidRPr="00F97D9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97D9A" w:rsidP="00F97D9A">
            <w:pPr>
              <w:pStyle w:val="BodyText"/>
            </w:pPr>
            <w:r w:rsidRPr="00F97D9A">
              <w:t xml:space="preserve">This includes </w:t>
            </w:r>
            <w:r w:rsidRPr="00F97D9A">
              <w:t>knowledge of:</w:t>
            </w:r>
          </w:p>
          <w:p w:rsidR="00000000" w:rsidRPr="00F97D9A" w:rsidP="00F97D9A">
            <w:pPr>
              <w:pStyle w:val="ListBullet"/>
            </w:pPr>
            <w:r w:rsidRPr="00F97D9A">
              <w:t>Relevant organisation policies, protocols and procedures</w:t>
            </w:r>
          </w:p>
          <w:p w:rsidR="00000000" w:rsidRPr="00F97D9A" w:rsidP="00F97D9A">
            <w:pPr>
              <w:pStyle w:val="ListBullet"/>
            </w:pPr>
            <w:r w:rsidRPr="00F97D9A">
              <w:t>Operation of relevant equipment and technology</w:t>
            </w:r>
          </w:p>
          <w:p w:rsidR="00000000" w:rsidRPr="00F97D9A" w:rsidP="00F97D9A">
            <w:pPr>
              <w:pStyle w:val="ListBullet"/>
            </w:pPr>
            <w:r w:rsidRPr="00F97D9A">
              <w:t>Local resources</w:t>
            </w:r>
          </w:p>
          <w:p w:rsidR="00000000" w:rsidRPr="00F97D9A" w:rsidP="00F97D9A">
            <w:pPr>
              <w:pStyle w:val="ListBullet"/>
            </w:pPr>
            <w:r w:rsidRPr="00F97D9A">
              <w:t>Key community networks</w:t>
            </w:r>
          </w:p>
          <w:p w:rsidR="00000000" w:rsidRPr="00F97D9A" w:rsidP="00F97D9A">
            <w:pPr>
              <w:pStyle w:val="ListBullet"/>
            </w:pPr>
            <w:r w:rsidRPr="00F97D9A">
              <w:t>Client confidentiality</w:t>
            </w:r>
          </w:p>
          <w:p w:rsidR="00000000" w:rsidRPr="00F97D9A" w:rsidP="00F97D9A">
            <w:pPr>
              <w:pStyle w:val="ListBullet"/>
            </w:pPr>
            <w:r w:rsidRPr="00F97D9A">
              <w:t>Local disaster planning processes</w:t>
            </w:r>
          </w:p>
          <w:p w:rsidR="00000000" w:rsidRPr="00F97D9A" w:rsidP="00F97D9A">
            <w:pPr>
              <w:pStyle w:val="ListBullet"/>
            </w:pPr>
            <w:r w:rsidRPr="00F97D9A">
              <w:t>Legislation protocols and policies or guidelines</w:t>
            </w:r>
          </w:p>
          <w:p w:rsidR="00000000" w:rsidRPr="00F97D9A" w:rsidP="00F97D9A">
            <w:pPr>
              <w:pStyle w:val="ListBullet"/>
            </w:pPr>
            <w:r w:rsidRPr="00F97D9A">
              <w:t>Networks development</w:t>
            </w:r>
          </w:p>
          <w:p w:rsidR="00000000" w:rsidRPr="00F97D9A" w:rsidP="00F97D9A">
            <w:pPr>
              <w:pStyle w:val="ListBullet"/>
            </w:pPr>
            <w:r w:rsidRPr="00F97D9A">
              <w:t>Roles and responsibilities as defined by the emergency action plan</w:t>
            </w:r>
          </w:p>
          <w:p w:rsidR="00000000" w:rsidRPr="00F97D9A" w:rsidP="00F97D9A">
            <w:pPr>
              <w:pStyle w:val="ListBullet"/>
            </w:pPr>
            <w:r w:rsidRPr="00F97D9A">
              <w:t>Community views/directions on responding to emergencies.</w:t>
            </w:r>
          </w:p>
          <w:p w:rsidR="00000000" w:rsidRPr="00F97D9A" w:rsidP="00F97D9A">
            <w:pPr>
              <w:pStyle w:val="ListBullet"/>
            </w:pPr>
            <w:r w:rsidRPr="00F97D9A">
              <w:t>Cultural and community specific information</w:t>
            </w:r>
          </w:p>
          <w:p w:rsidR="00000000" w:rsidRPr="00F97D9A" w:rsidP="00F97D9A">
            <w:pPr>
              <w:pStyle w:val="ListBullet"/>
            </w:pPr>
            <w:r w:rsidRPr="00F97D9A">
              <w:t xml:space="preserve">A broad knowledge </w:t>
            </w:r>
            <w:r w:rsidRPr="00F97D9A">
              <w:t>base relating to individual and community health, including:</w:t>
            </w:r>
          </w:p>
          <w:p w:rsidR="00000000" w:rsidRPr="00F97D9A" w:rsidP="00F97D9A">
            <w:pPr>
              <w:pStyle w:val="ListBullet2"/>
            </w:pPr>
            <w:r w:rsidRPr="00F97D9A">
              <w:t>biology and development</w:t>
            </w:r>
          </w:p>
          <w:p w:rsidR="00000000" w:rsidRPr="00F97D9A" w:rsidP="00F97D9A">
            <w:pPr>
              <w:pStyle w:val="ListBullet2"/>
            </w:pPr>
            <w:r w:rsidRPr="00F97D9A">
              <w:t>psychology</w:t>
            </w:r>
          </w:p>
          <w:p w:rsidR="00000000" w:rsidRPr="00F97D9A" w:rsidP="00F97D9A">
            <w:pPr>
              <w:pStyle w:val="ListBullet2"/>
            </w:pPr>
            <w:r w:rsidRPr="00F97D9A">
              <w:t>disease and treatment options</w:t>
            </w:r>
          </w:p>
          <w:p w:rsidR="00000000" w:rsidP="00F97D9A">
            <w:pPr>
              <w:pStyle w:val="ListBullet2"/>
              <w:rPr>
                <w:lang w:val="en-NZ"/>
              </w:rPr>
            </w:pPr>
            <w:r w:rsidRPr="00F97D9A">
              <w:t>culture and tradition</w:t>
            </w:r>
          </w:p>
        </w:tc>
      </w:tr>
      <w:tr w:rsidTr="00FC7B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p>
        </w:tc>
      </w:tr>
      <w:tr w:rsidTr="00FC7B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97D9A" w:rsidP="00F97D9A">
            <w:pPr>
              <w:pStyle w:val="BodyText"/>
            </w:pPr>
            <w:r w:rsidRPr="00F97D9A">
              <w:rPr>
                <w:rStyle w:val="Emphasis"/>
              </w:rPr>
              <w:t>Essential skills</w:t>
            </w:r>
            <w:r w:rsidRPr="00F97D9A">
              <w:t>:</w:t>
            </w:r>
          </w:p>
          <w:p w:rsidR="00000000" w:rsidRPr="00F97D9A" w:rsidP="00F97D9A">
            <w:pPr>
              <w:pStyle w:val="BodyText"/>
            </w:pPr>
            <w:r w:rsidRPr="00F97D9A">
              <w:t>It is critical that the candidate demonstrate the ability to:</w:t>
            </w:r>
          </w:p>
          <w:p w:rsidR="00000000" w:rsidRPr="00F97D9A" w:rsidP="00F97D9A">
            <w:pPr>
              <w:pStyle w:val="ListBullet"/>
            </w:pPr>
            <w:r w:rsidRPr="00F97D9A">
              <w:t>Consult with community members to identify key needs in an emergency</w:t>
            </w:r>
          </w:p>
          <w:p w:rsidR="00000000" w:rsidRPr="00F97D9A" w:rsidP="00F97D9A">
            <w:pPr>
              <w:pStyle w:val="ListBullet"/>
            </w:pPr>
            <w:r w:rsidRPr="00F97D9A">
              <w:t>Comply with existing emergency plans, procedures and protocols in relation to own role in an emergency</w:t>
            </w:r>
          </w:p>
          <w:p w:rsidR="00000000" w:rsidRPr="00F97D9A" w:rsidP="00F97D9A">
            <w:pPr>
              <w:pStyle w:val="ListBullet"/>
            </w:pPr>
            <w:r w:rsidRPr="00F97D9A">
              <w:t>Provide feedback about the effectiveness of existing action plans</w:t>
            </w:r>
          </w:p>
          <w:p w:rsidR="00000000" w:rsidRPr="00F97D9A" w:rsidP="00F97D9A">
            <w:pPr>
              <w:pStyle w:val="BodyText"/>
            </w:pPr>
          </w:p>
          <w:p w:rsidR="00000000" w:rsidRPr="00F97D9A" w:rsidP="00F97D9A">
            <w:pPr>
              <w:pStyle w:val="BodyText"/>
            </w:pPr>
            <w:r w:rsidRPr="00F97D9A">
              <w:t>In addition, the candidate must be able to effectively do the task outlined in elements and performance criteria of this unit, manage the task and manage contingencies in the context of the identified work role</w:t>
            </w:r>
          </w:p>
          <w:p w:rsidR="00000000" w:rsidRPr="00F97D9A" w:rsidP="00F97D9A">
            <w:pPr>
              <w:pStyle w:val="BodyText"/>
            </w:pPr>
            <w:r w:rsidRPr="00F97D9A">
              <w:t>This includes the ability to:</w:t>
            </w:r>
          </w:p>
          <w:p w:rsidR="00000000" w:rsidRPr="00F97D9A" w:rsidP="00F97D9A">
            <w:pPr>
              <w:pStyle w:val="ListBullet"/>
            </w:pPr>
            <w:r w:rsidRPr="00F97D9A">
              <w:t>Manage communi</w:t>
            </w:r>
            <w:r w:rsidRPr="00F97D9A">
              <w:t>ty issues in an emergency</w:t>
            </w:r>
          </w:p>
          <w:p w:rsidR="00000000" w:rsidRPr="00F97D9A" w:rsidP="00F97D9A">
            <w:pPr>
              <w:pStyle w:val="ListBullet"/>
            </w:pPr>
            <w:r w:rsidRPr="00F97D9A">
              <w:t>Apply skills in:</w:t>
            </w:r>
          </w:p>
          <w:p w:rsidR="00000000" w:rsidRPr="00F97D9A" w:rsidP="00F97D9A">
            <w:pPr>
              <w:pStyle w:val="ListBullet2"/>
            </w:pPr>
            <w:r w:rsidRPr="00F97D9A">
              <w:t>networking, consultation/oral communication/ negotiation, addressing cultural issues and community specific information</w:t>
            </w:r>
          </w:p>
          <w:p w:rsidR="00000000" w:rsidRPr="00F97D9A" w:rsidP="00F97D9A">
            <w:pPr>
              <w:pStyle w:val="ListBullet2"/>
            </w:pPr>
            <w:r w:rsidRPr="00F97D9A">
              <w:t>assessment, referral and intervention</w:t>
            </w:r>
          </w:p>
          <w:p w:rsidR="00000000" w:rsidRPr="00F97D9A" w:rsidP="00F97D9A">
            <w:pPr>
              <w:pStyle w:val="ListBullet2"/>
            </w:pPr>
            <w:r w:rsidRPr="00F97D9A">
              <w:t>human resource management</w:t>
            </w:r>
          </w:p>
          <w:p w:rsidR="00000000" w:rsidRPr="00F97D9A" w:rsidP="00F97D9A">
            <w:pPr>
              <w:pStyle w:val="ListBullet2"/>
            </w:pPr>
            <w:r w:rsidRPr="00F97D9A">
              <w:t xml:space="preserve">report writing (action plan </w:t>
            </w:r>
            <w:r w:rsidRPr="00F97D9A">
              <w:t>documentation)</w:t>
            </w:r>
          </w:p>
        </w:tc>
      </w:tr>
    </w:tbl>
    <w:p w:rsidR="00FC7B2B" w:rsidP="00F97D9A">
      <w:pPr>
        <w:pStyle w:val="BodyText"/>
      </w:pPr>
    </w:p>
    <w:p w:rsidR="00FC7B2B" w:rsidP="00F97D9A">
      <w:pPr>
        <w:pStyle w:val="BodyText"/>
      </w:pPr>
    </w:p>
    <w:p w:rsidR="00000000" w:rsidRPr="00F97D9A" w:rsidP="00F97D9A">
      <w:pPr>
        <w:pStyle w:val="Heading1"/>
      </w:pPr>
      <w:bookmarkStart w:id="10" w:name="O_243607"/>
      <w:bookmarkEnd w:id="10"/>
      <w:r w:rsidRPr="00F97D9A">
        <w:t>Evidence Guide</w:t>
      </w:r>
    </w:p>
    <w:tbl>
      <w:tblPr>
        <w:tblW w:w="0" w:type="auto"/>
        <w:tblLayout w:type="fixed"/>
        <w:tblCellMar>
          <w:left w:w="62" w:type="dxa"/>
          <w:right w:w="62" w:type="dxa"/>
        </w:tblCellMar>
        <w:tblLook w:val="0000"/>
      </w:tblPr>
      <w:tblGrid>
        <w:gridCol w:w="3402"/>
        <w:gridCol w:w="5670"/>
      </w:tblGrid>
      <w:tr w:rsidTr="00FC7B2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97D9A">
            <w:pPr>
              <w:pStyle w:val="BodyText"/>
              <w:rPr>
                <w:lang w:val="en-NZ"/>
              </w:rPr>
            </w:pPr>
            <w:r w:rsidRPr="00F97D9A">
              <w:rPr>
                <w:rStyle w:val="SpecialBold"/>
              </w:rPr>
              <w:t>EVIDENCE GUIDE</w:t>
            </w:r>
          </w:p>
        </w:tc>
      </w:tr>
      <w:tr w:rsidTr="00FC7B2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97D9A">
            <w:pPr>
              <w:pStyle w:val="BodyText"/>
              <w:rPr>
                <w:lang w:val="en-NZ"/>
              </w:rPr>
            </w:pPr>
          </w:p>
        </w:tc>
      </w:tr>
      <w:tr w:rsidTr="00FC7B2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97D9A">
            <w:pPr>
              <w:pStyle w:val="BodyText"/>
              <w:rPr>
                <w:lang w:val="en-NZ"/>
              </w:rPr>
            </w:pPr>
            <w:r w:rsidRPr="00F97D9A">
              <w:t xml:space="preserve">The evidence guide provides advice on assessment and must be read in conjunction with the Performance Criteria, Required Skills and Knowledge, </w:t>
            </w:r>
            <w:r w:rsidRPr="00F97D9A">
              <w:t>the Range Statement and the Assessment Guidelines for this Training Package.</w:t>
            </w:r>
          </w:p>
        </w:tc>
      </w:tr>
      <w:tr w:rsidTr="00FC7B2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97D9A">
            <w:pPr>
              <w:pStyle w:val="BodyText"/>
              <w:rPr>
                <w:lang w:val="en-NZ"/>
              </w:rPr>
            </w:pPr>
          </w:p>
        </w:tc>
      </w:tr>
      <w:tr w:rsidTr="00FC7B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r w:rsidRPr="00F97D9A">
              <w:rPr>
                <w:rStyle w:val="Emphasis"/>
              </w:rPr>
              <w:t>Critical aspects of assessment</w:t>
            </w:r>
            <w:r w:rsidRPr="00F97D9A">
              <w:t>:</w:t>
            </w:r>
          </w:p>
        </w:tc>
        <w:tc>
          <w:tcPr>
            <w:tcW w:w="5670" w:type="dxa"/>
            <w:tcBorders>
              <w:top w:val="nil"/>
              <w:left w:val="nil"/>
              <w:bottom w:val="nil"/>
              <w:right w:val="nil"/>
            </w:tcBorders>
            <w:tcMar>
              <w:top w:w="0" w:type="dxa"/>
              <w:left w:w="62" w:type="dxa"/>
              <w:bottom w:w="0" w:type="dxa"/>
              <w:right w:w="62" w:type="dxa"/>
            </w:tcMar>
          </w:tcPr>
          <w:p w:rsidR="00000000" w:rsidRPr="00F97D9A" w:rsidP="00F97D9A">
            <w:pPr>
              <w:pStyle w:val="ListBullet"/>
            </w:pPr>
            <w:r w:rsidRPr="00F97D9A">
              <w:t>The individual being assessed must provide evidence of specified essential knowledge as well as skills</w:t>
            </w:r>
          </w:p>
          <w:p w:rsidR="00000000" w:rsidRPr="00F97D9A" w:rsidP="00F97D9A">
            <w:pPr>
              <w:pStyle w:val="ListBullet"/>
            </w:pPr>
            <w:r w:rsidRPr="00F97D9A">
              <w:t>Consistency of performance should be d</w:t>
            </w:r>
            <w:r w:rsidRPr="00F97D9A">
              <w:t>emonstrated over the required range of situations relevant to the workplace</w:t>
            </w:r>
          </w:p>
          <w:p w:rsidR="00000000" w:rsidP="00F97D9A">
            <w:pPr>
              <w:pStyle w:val="ListBullet"/>
              <w:rPr>
                <w:lang w:val="en-NZ"/>
              </w:rPr>
            </w:pPr>
            <w:r w:rsidRPr="00F97D9A">
              <w:t>Where, for reasons of safety, space, or access to equipment and resources, assessment takes place away from the workplace, the assessment environment should represent workplace con</w:t>
            </w:r>
            <w:r w:rsidRPr="00F97D9A">
              <w:t>ditions as closely as possible</w:t>
            </w:r>
          </w:p>
        </w:tc>
      </w:tr>
      <w:tr w:rsidTr="00FC7B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p>
        </w:tc>
      </w:tr>
      <w:tr w:rsidTr="00FC7B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r w:rsidRPr="00F97D9A">
              <w:rPr>
                <w:rStyle w:val="Emphasis"/>
              </w:rPr>
              <w:t>Conditions of assessment</w:t>
            </w:r>
            <w:r w:rsidRPr="00F97D9A">
              <w:t>:</w:t>
            </w:r>
          </w:p>
        </w:tc>
        <w:tc>
          <w:tcPr>
            <w:tcW w:w="5670" w:type="dxa"/>
            <w:tcBorders>
              <w:top w:val="nil"/>
              <w:left w:val="nil"/>
              <w:bottom w:val="nil"/>
              <w:right w:val="nil"/>
            </w:tcBorders>
            <w:tcMar>
              <w:top w:w="0" w:type="dxa"/>
              <w:left w:w="62" w:type="dxa"/>
              <w:bottom w:w="0" w:type="dxa"/>
              <w:right w:w="62" w:type="dxa"/>
            </w:tcMar>
          </w:tcPr>
          <w:p w:rsidR="00000000" w:rsidRPr="00F97D9A" w:rsidP="00F97D9A">
            <w:pPr>
              <w:pStyle w:val="BodyText"/>
            </w:pPr>
            <w:r w:rsidRPr="00F97D9A">
              <w:t>This unit includes skills and knowledge specific to Aboriginal and/or Torres Strait Islander culture</w:t>
            </w:r>
          </w:p>
          <w:p w:rsidR="00000000" w:rsidRPr="00F97D9A" w:rsidP="00F97D9A">
            <w:pPr>
              <w:pStyle w:val="BodyText"/>
            </w:pPr>
            <w:r w:rsidRPr="00F97D9A">
              <w:t xml:space="preserve">Assessment must therefore be undertaken by </w:t>
            </w:r>
            <w:r w:rsidRPr="00F97D9A">
              <w:t>a workplace assessor who has expertise in the unit of competency or who has the current qualification being assessed and who is:</w:t>
            </w:r>
          </w:p>
          <w:p w:rsidR="00000000" w:rsidRPr="00F97D9A" w:rsidP="00F97D9A">
            <w:pPr>
              <w:pStyle w:val="ListBullet2"/>
            </w:pPr>
            <w:r w:rsidRPr="00F97D9A">
              <w:t>Aboriginal or Torres Strait Islander him/herself</w:t>
            </w:r>
          </w:p>
          <w:p w:rsidR="00000000" w:rsidRPr="00F97D9A" w:rsidP="00F97D9A">
            <w:pPr>
              <w:pStyle w:val="BodyText"/>
            </w:pPr>
            <w:r w:rsidRPr="00F97D9A">
              <w:t>or:</w:t>
            </w:r>
          </w:p>
          <w:p w:rsidR="00000000" w:rsidP="00F97D9A">
            <w:pPr>
              <w:pStyle w:val="ListBullet2"/>
              <w:rPr>
                <w:lang w:val="en-NZ"/>
              </w:rPr>
            </w:pPr>
            <w:r w:rsidRPr="00F97D9A">
              <w:t>accompanied and advised by an Aboriginal or Torres Strait Islander perso</w:t>
            </w:r>
            <w:r w:rsidRPr="00F97D9A">
              <w:t>n who is a recognised member of the community with experience in primary health care</w:t>
            </w:r>
          </w:p>
        </w:tc>
      </w:tr>
      <w:tr w:rsidTr="00FC7B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p>
        </w:tc>
      </w:tr>
      <w:tr w:rsidTr="00FC7B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r w:rsidRPr="00F97D9A">
              <w:rPr>
                <w:rStyle w:val="Emphasis"/>
              </w:rPr>
              <w:t>Context of assessment</w:t>
            </w:r>
            <w:r w:rsidRPr="00F97D9A">
              <w:t>:</w:t>
            </w:r>
          </w:p>
        </w:tc>
        <w:tc>
          <w:tcPr>
            <w:tcW w:w="5670" w:type="dxa"/>
            <w:tcBorders>
              <w:top w:val="nil"/>
              <w:left w:val="nil"/>
              <w:bottom w:val="nil"/>
              <w:right w:val="nil"/>
            </w:tcBorders>
            <w:tcMar>
              <w:top w:w="0" w:type="dxa"/>
              <w:left w:w="62" w:type="dxa"/>
              <w:bottom w:w="0" w:type="dxa"/>
              <w:right w:w="62" w:type="dxa"/>
            </w:tcMar>
          </w:tcPr>
          <w:p w:rsidR="00000000" w:rsidRPr="00F97D9A" w:rsidP="00F97D9A">
            <w:pPr>
              <w:pStyle w:val="BodyText"/>
            </w:pPr>
            <w:r w:rsidRPr="00F97D9A">
              <w:t xml:space="preserve">Competence should be demonstrated working individually, under supervision or as part of a primary health care team working with Aboriginal </w:t>
            </w:r>
            <w:r w:rsidRPr="00F97D9A">
              <w:t>and/or Torres Strait Islander clients</w:t>
            </w:r>
          </w:p>
          <w:p w:rsidR="00000000" w:rsidP="00F97D9A">
            <w:pPr>
              <w:pStyle w:val="BodyText"/>
              <w:rPr>
                <w:lang w:val="en-NZ"/>
              </w:rPr>
            </w:pPr>
            <w:r w:rsidRPr="00F97D9A">
              <w:t>Assessment should replicate workplace conditions as far as possible</w:t>
            </w:r>
          </w:p>
        </w:tc>
      </w:tr>
      <w:tr w:rsidTr="00FC7B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p>
        </w:tc>
      </w:tr>
      <w:tr w:rsidTr="00FC7B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r w:rsidRPr="00F97D9A">
              <w:rPr>
                <w:rStyle w:val="Emphasis"/>
              </w:rPr>
              <w:t>Related units</w:t>
            </w:r>
            <w:r w:rsidRPr="00F97D9A">
              <w:t>:</w:t>
            </w:r>
          </w:p>
        </w:tc>
        <w:tc>
          <w:tcPr>
            <w:tcW w:w="5670"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r w:rsidRPr="00F97D9A">
              <w:t>This unit may be assessed independently or in conjunction with other units with associated workplace application</w:t>
            </w:r>
          </w:p>
        </w:tc>
      </w:tr>
      <w:tr w:rsidTr="00FC7B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97D9A" w:rsidP="00F97D9A">
            <w:pPr>
              <w:pStyle w:val="BodyText"/>
            </w:pPr>
          </w:p>
        </w:tc>
      </w:tr>
    </w:tbl>
    <w:p w:rsidR="00FC7B2B" w:rsidP="00F97D9A">
      <w:pPr>
        <w:pStyle w:val="BodyText"/>
      </w:pPr>
    </w:p>
    <w:p w:rsidR="00FC7B2B" w:rsidP="00F97D9A">
      <w:pPr>
        <w:pStyle w:val="BodyText"/>
      </w:pPr>
    </w:p>
    <w:p w:rsidR="00000000" w:rsidRPr="00F97D9A" w:rsidP="00F97D9A">
      <w:pPr>
        <w:pStyle w:val="Heading1"/>
      </w:pPr>
      <w:bookmarkStart w:id="11" w:name="O_251590"/>
      <w:bookmarkEnd w:id="11"/>
      <w:r w:rsidRPr="00F97D9A">
        <w:t>Range Statement</w:t>
      </w:r>
    </w:p>
    <w:tbl>
      <w:tblPr>
        <w:tblW w:w="0" w:type="auto"/>
        <w:tblLayout w:type="fixed"/>
        <w:tblCellMar>
          <w:left w:w="62" w:type="dxa"/>
          <w:right w:w="62" w:type="dxa"/>
        </w:tblCellMar>
        <w:tblLook w:val="0000"/>
      </w:tblPr>
      <w:tblGrid>
        <w:gridCol w:w="3402"/>
        <w:gridCol w:w="5670"/>
      </w:tblGrid>
      <w:tr w:rsidTr="00FC7B2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97D9A">
            <w:pPr>
              <w:pStyle w:val="BodyText"/>
              <w:rPr>
                <w:lang w:val="en-NZ"/>
              </w:rPr>
            </w:pPr>
            <w:r w:rsidRPr="00F97D9A">
              <w:rPr>
                <w:rStyle w:val="SpecialBold"/>
              </w:rPr>
              <w:t>RANGE STATEMENT</w:t>
            </w:r>
          </w:p>
        </w:tc>
      </w:tr>
      <w:tr w:rsidTr="00FC7B2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97D9A">
            <w:pPr>
              <w:pStyle w:val="BodyText"/>
              <w:rPr>
                <w:lang w:val="en-NZ"/>
              </w:rPr>
            </w:pPr>
          </w:p>
        </w:tc>
      </w:tr>
      <w:tr w:rsidTr="00FC7B2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97D9A">
            <w:pPr>
              <w:pStyle w:val="BodyText"/>
              <w:rPr>
                <w:lang w:val="en-NZ"/>
              </w:rPr>
            </w:pPr>
            <w:r w:rsidRPr="00F97D9A">
              <w:t xml:space="preserve">The Range Statement relates to the unit of competency as a whole. It allows for different work environments and situations that may affect performance. Add any essential operating conditions that may be present </w:t>
            </w:r>
            <w:r w:rsidRPr="00F97D9A">
              <w:t>with training and assessment depending on the work situation, needs of the candidate, accessibility of the item, and local industry and regional contexts.</w:t>
            </w:r>
          </w:p>
        </w:tc>
      </w:tr>
      <w:tr w:rsidTr="00FC7B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p>
        </w:tc>
      </w:tr>
      <w:tr w:rsidTr="00FC7B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r w:rsidRPr="00F97D9A">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F97D9A" w:rsidP="00F97D9A">
            <w:pPr>
              <w:pStyle w:val="BodyText"/>
            </w:pPr>
            <w:r w:rsidRPr="00F97D9A">
              <w:t>This competency standard supports the recogn</w:t>
            </w:r>
            <w:r w:rsidRPr="00F97D9A">
              <w:t>ition, protection and continued advancement of the inherent rights, cultures and traditions of Aboriginal and Torres Strait Islander peoples</w:t>
            </w:r>
          </w:p>
          <w:p w:rsidR="00000000" w:rsidRPr="00F97D9A" w:rsidP="00F97D9A">
            <w:pPr>
              <w:pStyle w:val="BodyText"/>
            </w:pPr>
            <w:r w:rsidRPr="00F97D9A">
              <w:t>It recognises that the improvement of the health status of Aboriginal and Torres Strait Islander people must includ</w:t>
            </w:r>
            <w:r w:rsidRPr="00F97D9A">
              <w:t>e attention to physical, spiritual, cultural, emotional and social well-being, community capacity and governance</w:t>
            </w:r>
          </w:p>
          <w:p w:rsidR="00000000" w:rsidP="00F97D9A">
            <w:pPr>
              <w:pStyle w:val="BodyText"/>
              <w:rPr>
                <w:lang w:val="en-NZ"/>
              </w:rPr>
            </w:pPr>
            <w:r w:rsidRPr="00F97D9A">
              <w:t>Its application must be culturally sensitive and supportive of traditional healing and health, knowledge and practices</w:t>
            </w:r>
          </w:p>
        </w:tc>
      </w:tr>
      <w:tr w:rsidTr="00FC7B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p>
        </w:tc>
      </w:tr>
      <w:tr w:rsidTr="00FC7B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r w:rsidRPr="00F97D9A">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r w:rsidRPr="00F97D9A">
              <w:t>Co</w:t>
            </w:r>
            <w:r w:rsidRPr="00F97D9A">
              <w:t>mmunity participation and control in decision-making is essential to all aspects of health work, and the role of the health worker is to support the community in this process</w:t>
            </w:r>
          </w:p>
        </w:tc>
      </w:tr>
      <w:tr w:rsidTr="00FC7B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p>
        </w:tc>
      </w:tr>
      <w:tr w:rsidTr="00FC7B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r w:rsidRPr="00F97D9A">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F97D9A" w:rsidP="00F97D9A">
            <w:pPr>
              <w:pStyle w:val="BodyText"/>
            </w:pPr>
            <w:r w:rsidRPr="00F97D9A">
              <w:t>Supervision must be conducted in accordance with prevailing state</w:t>
            </w:r>
            <w:r w:rsidRPr="00F97D9A">
              <w:t>/territory and organisation legislative and regulatory requirements</w:t>
            </w:r>
          </w:p>
          <w:p w:rsidR="00000000" w:rsidRPr="00F97D9A" w:rsidP="00F97D9A">
            <w:pPr>
              <w:pStyle w:val="BodyText"/>
            </w:pPr>
            <w:r w:rsidRPr="00F97D9A">
              <w:t>References to supervision may include either direct or indirect supervision of work by more experienced workers, supervisors, managers or other health professionals</w:t>
            </w:r>
          </w:p>
          <w:p w:rsidR="00000000" w:rsidP="00F97D9A">
            <w:pPr>
              <w:pStyle w:val="BodyText"/>
              <w:rPr>
                <w:lang w:val="en-NZ"/>
              </w:rPr>
            </w:pPr>
            <w:r w:rsidRPr="00F97D9A">
              <w:t xml:space="preserve">A person at this level </w:t>
            </w:r>
            <w:r w:rsidRPr="00F97D9A">
              <w:t xml:space="preserve">should </w:t>
            </w:r>
            <w:r w:rsidRPr="00F97D9A">
              <w:rPr>
                <w:rStyle w:val="BoldandItalics"/>
              </w:rPr>
              <w:t>only</w:t>
            </w:r>
            <w:r w:rsidRPr="00F97D9A">
              <w:t xml:space="preserve"> be required to make decisions about clients within the organisation's standard treatment protocols and associated guidelines</w:t>
            </w:r>
          </w:p>
        </w:tc>
      </w:tr>
      <w:tr w:rsidTr="00FC7B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p>
        </w:tc>
      </w:tr>
      <w:tr w:rsidTr="00FC7B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r w:rsidRPr="00F97D9A">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F97D9A" w:rsidP="00F97D9A">
            <w:pPr>
              <w:pStyle w:val="BodyText"/>
            </w:pPr>
            <w:r w:rsidRPr="00F97D9A">
              <w:t>Federal, state or territory legislation may impact on workers' practices and responsibilities. Implementation of the competency standards should reflect the legislative framework in which a health worker operates. It is recognised that this may sometimes r</w:t>
            </w:r>
            <w:r w:rsidRPr="00F97D9A">
              <w:t>educe the application of the Range of Variables in practice. However, assessment in the workplace or through simulation should address all essential skills and knowledge across the Range of Variables</w:t>
            </w:r>
          </w:p>
          <w:p w:rsidR="00000000" w:rsidRPr="00F97D9A" w:rsidP="00F97D9A">
            <w:pPr>
              <w:pStyle w:val="BodyText"/>
            </w:pPr>
            <w:r w:rsidRPr="00F97D9A">
              <w:t xml:space="preserve">Aboriginal and/or Torres Strait Islander Health Workers </w:t>
            </w:r>
            <w:r w:rsidRPr="00F97D9A">
              <w:t>may be required to operate in situations that do not constitute 'usual practice' due to lack of resources, remote locations and community needs. As a result, they may need to possess more competencies than described by 'usual practice circumstances'</w:t>
            </w:r>
          </w:p>
          <w:p w:rsidR="00000000" w:rsidP="00F97D9A">
            <w:pPr>
              <w:pStyle w:val="BodyText"/>
              <w:rPr>
                <w:lang w:val="en-NZ"/>
              </w:rPr>
            </w:pPr>
            <w:r w:rsidRPr="00F97D9A">
              <w:t xml:space="preserve">Under </w:t>
            </w:r>
            <w:r w:rsidRPr="00F97D9A">
              <w:t>all circumstances, the employer must enable the worker to function within the prevailing legislative framework</w:t>
            </w:r>
          </w:p>
        </w:tc>
      </w:tr>
      <w:tr w:rsidTr="00FC7B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p>
        </w:tc>
      </w:tr>
      <w:tr w:rsidTr="00FC7B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r w:rsidRPr="00F97D9A">
              <w:rPr>
                <w:rStyle w:val="Emphasis"/>
              </w:rPr>
              <w:t>Key people</w:t>
            </w:r>
            <w:r w:rsidRPr="00F97D9A">
              <w:t xml:space="preserve"> (</w:t>
            </w:r>
            <w:r w:rsidRPr="00F97D9A">
              <w:rPr>
                <w:rStyle w:val="Emphasis"/>
              </w:rPr>
              <w:t>to give feedback</w:t>
            </w:r>
            <w:r w:rsidRPr="00F97D9A">
              <w:t xml:space="preserve">) </w:t>
            </w:r>
            <w:r w:rsidRPr="00F97D9A">
              <w:rPr>
                <w:rStyle w:val="Emphasis"/>
              </w:rPr>
              <w:t>may include</w:t>
            </w:r>
            <w:r w:rsidRPr="00F97D9A">
              <w:t>:</w:t>
            </w:r>
          </w:p>
        </w:tc>
        <w:tc>
          <w:tcPr>
            <w:tcW w:w="5670" w:type="dxa"/>
            <w:tcBorders>
              <w:top w:val="nil"/>
              <w:left w:val="nil"/>
              <w:bottom w:val="nil"/>
              <w:right w:val="nil"/>
            </w:tcBorders>
            <w:tcMar>
              <w:top w:w="0" w:type="dxa"/>
              <w:left w:w="62" w:type="dxa"/>
              <w:bottom w:w="0" w:type="dxa"/>
              <w:right w:w="62" w:type="dxa"/>
            </w:tcMar>
          </w:tcPr>
          <w:p w:rsidR="00000000" w:rsidRPr="00F97D9A" w:rsidP="00F97D9A">
            <w:pPr>
              <w:pStyle w:val="ListBullet"/>
            </w:pPr>
            <w:r w:rsidRPr="00F97D9A">
              <w:t xml:space="preserve">Supervisor/manager </w:t>
            </w:r>
          </w:p>
          <w:p w:rsidR="00000000" w:rsidP="00F97D9A">
            <w:pPr>
              <w:pStyle w:val="ListBullet"/>
              <w:rPr>
                <w:lang w:val="en-NZ"/>
              </w:rPr>
            </w:pPr>
            <w:r w:rsidRPr="00F97D9A">
              <w:t>Emergency action plan co-ordinator</w:t>
            </w:r>
          </w:p>
        </w:tc>
      </w:tr>
      <w:tr w:rsidTr="00FC7B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p>
        </w:tc>
      </w:tr>
      <w:tr w:rsidTr="00FC7B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r w:rsidRPr="00F97D9A">
              <w:rPr>
                <w:rStyle w:val="Emphasis"/>
              </w:rPr>
              <w:t>Emergencies may include</w:t>
            </w:r>
            <w:r w:rsidRPr="00F97D9A">
              <w:t>:</w:t>
            </w:r>
          </w:p>
        </w:tc>
        <w:tc>
          <w:tcPr>
            <w:tcW w:w="5670" w:type="dxa"/>
            <w:tcBorders>
              <w:top w:val="nil"/>
              <w:left w:val="nil"/>
              <w:bottom w:val="nil"/>
              <w:right w:val="nil"/>
            </w:tcBorders>
            <w:tcMar>
              <w:top w:w="0" w:type="dxa"/>
              <w:left w:w="62" w:type="dxa"/>
              <w:bottom w:w="0" w:type="dxa"/>
              <w:right w:w="62" w:type="dxa"/>
            </w:tcMar>
          </w:tcPr>
          <w:p w:rsidR="00000000" w:rsidRPr="00F97D9A" w:rsidP="00F97D9A">
            <w:pPr>
              <w:pStyle w:val="ListBullet"/>
            </w:pPr>
            <w:r w:rsidRPr="00F97D9A">
              <w:t>Any situations which require an urgent response, including:</w:t>
            </w:r>
          </w:p>
          <w:p w:rsidR="00000000" w:rsidRPr="00F97D9A" w:rsidP="00F97D9A">
            <w:pPr>
              <w:pStyle w:val="ListBullet2"/>
            </w:pPr>
            <w:r w:rsidRPr="00F97D9A">
              <w:t>trauma experienced by community members and/or the community</w:t>
            </w:r>
          </w:p>
          <w:p w:rsidR="00000000" w:rsidRPr="00F97D9A" w:rsidP="00F97D9A">
            <w:pPr>
              <w:pStyle w:val="ListBullet2"/>
            </w:pPr>
            <w:r w:rsidRPr="00F97D9A">
              <w:t xml:space="preserve">other situations that create personal distress to community members and/or the community </w:t>
            </w:r>
          </w:p>
          <w:p w:rsidR="00000000" w:rsidRPr="00F97D9A" w:rsidP="00F97D9A">
            <w:pPr>
              <w:pStyle w:val="ListBullet2"/>
            </w:pPr>
            <w:r w:rsidRPr="00F97D9A">
              <w:t>hazardous environmental incidents</w:t>
            </w:r>
          </w:p>
          <w:p w:rsidR="00000000" w:rsidRPr="00F97D9A" w:rsidP="00F97D9A">
            <w:pPr>
              <w:pStyle w:val="ListBullet2"/>
            </w:pPr>
            <w:r w:rsidRPr="00F97D9A">
              <w:t>car and ot</w:t>
            </w:r>
            <w:r w:rsidRPr="00F97D9A">
              <w:t>her vehicle accidents</w:t>
            </w:r>
          </w:p>
          <w:p w:rsidR="00000000" w:rsidRPr="00F97D9A" w:rsidP="00F97D9A">
            <w:pPr>
              <w:pStyle w:val="ListBullet2"/>
            </w:pPr>
            <w:r w:rsidRPr="00F97D9A">
              <w:t>plane crashes</w:t>
            </w:r>
          </w:p>
          <w:p w:rsidR="00000000" w:rsidRPr="00F97D9A" w:rsidP="00F97D9A">
            <w:pPr>
              <w:pStyle w:val="ListBullet2"/>
            </w:pPr>
            <w:r w:rsidRPr="00F97D9A">
              <w:t>mining accidents</w:t>
            </w:r>
          </w:p>
          <w:p w:rsidR="00000000" w:rsidRPr="00F97D9A" w:rsidP="00F97D9A">
            <w:pPr>
              <w:pStyle w:val="ListBullet2"/>
            </w:pPr>
            <w:r w:rsidRPr="00F97D9A">
              <w:t>epidemic diseases</w:t>
            </w:r>
          </w:p>
          <w:p w:rsidR="00000000" w:rsidRPr="00F97D9A" w:rsidP="00F97D9A">
            <w:pPr>
              <w:pStyle w:val="ListBullet2"/>
            </w:pPr>
            <w:r w:rsidRPr="00F97D9A">
              <w:t>any other situations which require an urgent response</w:t>
            </w:r>
          </w:p>
          <w:p w:rsidR="00000000" w:rsidP="00F97D9A">
            <w:pPr>
              <w:pStyle w:val="ListBullet2"/>
              <w:rPr>
                <w:lang w:val="en-NZ"/>
              </w:rPr>
            </w:pPr>
            <w:r w:rsidRPr="00F97D9A">
              <w:t>bomb threats</w:t>
            </w:r>
          </w:p>
        </w:tc>
      </w:tr>
      <w:tr w:rsidTr="00FC7B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p>
        </w:tc>
      </w:tr>
      <w:tr w:rsidTr="00FC7B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r w:rsidRPr="00F97D9A">
              <w:rPr>
                <w:rStyle w:val="Emphasis"/>
              </w:rPr>
              <w:t>Key people may include</w:t>
            </w:r>
            <w:r w:rsidRPr="00F97D9A">
              <w:t>:</w:t>
            </w:r>
          </w:p>
        </w:tc>
        <w:tc>
          <w:tcPr>
            <w:tcW w:w="5670" w:type="dxa"/>
            <w:tcBorders>
              <w:top w:val="nil"/>
              <w:left w:val="nil"/>
              <w:bottom w:val="nil"/>
              <w:right w:val="nil"/>
            </w:tcBorders>
            <w:tcMar>
              <w:top w:w="0" w:type="dxa"/>
              <w:left w:w="62" w:type="dxa"/>
              <w:bottom w:w="0" w:type="dxa"/>
              <w:right w:w="62" w:type="dxa"/>
            </w:tcMar>
          </w:tcPr>
          <w:p w:rsidR="00000000" w:rsidRPr="00F97D9A" w:rsidP="00F97D9A">
            <w:pPr>
              <w:pStyle w:val="ListBullet"/>
            </w:pPr>
            <w:r w:rsidRPr="00F97D9A">
              <w:t>Key members of the community</w:t>
            </w:r>
          </w:p>
          <w:p w:rsidR="00000000" w:rsidRPr="00F97D9A" w:rsidP="00F97D9A">
            <w:pPr>
              <w:pStyle w:val="ListBullet"/>
            </w:pPr>
            <w:r w:rsidRPr="00F97D9A">
              <w:t>Community council</w:t>
            </w:r>
          </w:p>
          <w:p w:rsidR="00000000" w:rsidRPr="00F97D9A" w:rsidP="00F97D9A">
            <w:pPr>
              <w:pStyle w:val="ListBullet"/>
            </w:pPr>
            <w:r w:rsidRPr="00F97D9A">
              <w:t>Health service providers</w:t>
            </w:r>
          </w:p>
          <w:p w:rsidR="00000000" w:rsidRPr="00F97D9A" w:rsidP="00F97D9A">
            <w:pPr>
              <w:pStyle w:val="ListBullet"/>
            </w:pPr>
            <w:r w:rsidRPr="00F97D9A">
              <w:t>Health workers</w:t>
            </w:r>
          </w:p>
          <w:p w:rsidR="00000000" w:rsidP="00F97D9A">
            <w:pPr>
              <w:pStyle w:val="ListBullet"/>
              <w:rPr>
                <w:lang w:val="en-NZ"/>
              </w:rPr>
            </w:pPr>
            <w:r w:rsidRPr="00F97D9A">
              <w:t>Other personnel</w:t>
            </w:r>
          </w:p>
        </w:tc>
      </w:tr>
      <w:tr w:rsidTr="00FC7B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p>
        </w:tc>
      </w:tr>
      <w:tr w:rsidTr="00FC7B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r w:rsidRPr="00F97D9A">
              <w:rPr>
                <w:rStyle w:val="Emphasis"/>
              </w:rPr>
              <w:t>Emergency action plan refers to</w:t>
            </w:r>
            <w:r w:rsidRPr="00F97D9A">
              <w:t>:</w:t>
            </w:r>
          </w:p>
        </w:tc>
        <w:tc>
          <w:tcPr>
            <w:tcW w:w="5670" w:type="dxa"/>
            <w:tcBorders>
              <w:top w:val="nil"/>
              <w:left w:val="nil"/>
              <w:bottom w:val="nil"/>
              <w:right w:val="nil"/>
            </w:tcBorders>
            <w:tcMar>
              <w:top w:w="0" w:type="dxa"/>
              <w:left w:w="62" w:type="dxa"/>
              <w:bottom w:w="0" w:type="dxa"/>
              <w:right w:w="62" w:type="dxa"/>
            </w:tcMar>
          </w:tcPr>
          <w:p w:rsidR="00000000" w:rsidP="00F97D9A">
            <w:pPr>
              <w:pStyle w:val="ListBullet"/>
              <w:rPr>
                <w:lang w:val="en-NZ"/>
              </w:rPr>
            </w:pPr>
            <w:r w:rsidRPr="00F97D9A">
              <w:t>Guidelines and/or plans for responding to the various types of emergencies that might be predicted in the community or workplace</w:t>
            </w:r>
          </w:p>
        </w:tc>
      </w:tr>
      <w:tr w:rsidTr="00FC7B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p>
        </w:tc>
      </w:tr>
      <w:tr w:rsidTr="00FC7B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r w:rsidRPr="00F97D9A">
              <w:rPr>
                <w:rStyle w:val="Emphasis"/>
              </w:rPr>
              <w:t>Strategies for responding to community emergencies may include</w:t>
            </w:r>
            <w:r w:rsidRPr="00F97D9A">
              <w:t>:</w:t>
            </w:r>
          </w:p>
        </w:tc>
        <w:tc>
          <w:tcPr>
            <w:tcW w:w="5670" w:type="dxa"/>
            <w:tcBorders>
              <w:top w:val="nil"/>
              <w:left w:val="nil"/>
              <w:bottom w:val="nil"/>
              <w:right w:val="nil"/>
            </w:tcBorders>
            <w:tcMar>
              <w:top w:w="0" w:type="dxa"/>
              <w:left w:w="62" w:type="dxa"/>
              <w:bottom w:w="0" w:type="dxa"/>
              <w:right w:w="62" w:type="dxa"/>
            </w:tcMar>
          </w:tcPr>
          <w:p w:rsidR="00000000" w:rsidRPr="00F97D9A" w:rsidP="00F97D9A">
            <w:pPr>
              <w:pStyle w:val="ListBullet"/>
            </w:pPr>
            <w:r w:rsidRPr="00F97D9A">
              <w:t>Counselling</w:t>
            </w:r>
          </w:p>
          <w:p w:rsidR="00000000" w:rsidRPr="00F97D9A" w:rsidP="00F97D9A">
            <w:pPr>
              <w:pStyle w:val="ListBullet"/>
            </w:pPr>
            <w:r w:rsidRPr="00F97D9A">
              <w:t>Other responses to community trauma</w:t>
            </w:r>
          </w:p>
          <w:p w:rsidR="00000000" w:rsidRPr="00F97D9A" w:rsidP="00F97D9A">
            <w:pPr>
              <w:pStyle w:val="ListBullet"/>
            </w:pPr>
            <w:r w:rsidRPr="00F97D9A">
              <w:t>Provision of resources and services</w:t>
            </w:r>
          </w:p>
          <w:p w:rsidR="00000000" w:rsidRPr="00F97D9A" w:rsidP="00F97D9A">
            <w:pPr>
              <w:pStyle w:val="ListBullet"/>
            </w:pPr>
            <w:r w:rsidRPr="00F97D9A">
              <w:t>De-briefing</w:t>
            </w:r>
          </w:p>
          <w:p w:rsidR="00000000" w:rsidRPr="00F97D9A" w:rsidP="00F97D9A">
            <w:pPr>
              <w:pStyle w:val="ListBullet"/>
            </w:pPr>
            <w:r w:rsidRPr="00F97D9A">
              <w:t>Mobilising other service providers</w:t>
            </w:r>
          </w:p>
          <w:p w:rsidR="00000000" w:rsidRPr="00F97D9A" w:rsidP="00F97D9A">
            <w:pPr>
              <w:pStyle w:val="ListBullet"/>
            </w:pPr>
            <w:r w:rsidRPr="00F97D9A">
              <w:t>Raising awareness (both within and externally) of the emergency faced by the community</w:t>
            </w:r>
          </w:p>
          <w:p w:rsidR="00000000" w:rsidRPr="00F97D9A" w:rsidP="00F97D9A">
            <w:pPr>
              <w:pStyle w:val="ListBullet"/>
            </w:pPr>
            <w:r w:rsidRPr="00F97D9A">
              <w:t>Ceremonies</w:t>
            </w:r>
          </w:p>
          <w:p w:rsidR="00000000" w:rsidRPr="00F97D9A" w:rsidP="00F97D9A">
            <w:pPr>
              <w:pStyle w:val="ListBullet"/>
            </w:pPr>
            <w:r w:rsidRPr="00F97D9A">
              <w:t>Implementing actions reques</w:t>
            </w:r>
            <w:r w:rsidRPr="00F97D9A">
              <w:t>ted by the community council</w:t>
            </w:r>
          </w:p>
          <w:p w:rsidR="00000000" w:rsidRPr="00F97D9A" w:rsidP="00F97D9A">
            <w:pPr>
              <w:pStyle w:val="ListBullet"/>
            </w:pPr>
            <w:r w:rsidRPr="00F97D9A">
              <w:t>Types of treatment</w:t>
            </w:r>
          </w:p>
          <w:p w:rsidR="00000000" w:rsidRPr="00F97D9A" w:rsidP="00F97D9A">
            <w:pPr>
              <w:pStyle w:val="ListBullet"/>
            </w:pPr>
            <w:r w:rsidRPr="00F97D9A">
              <w:t>Providing access to resources</w:t>
            </w:r>
          </w:p>
          <w:p w:rsidR="00000000" w:rsidRPr="00F97D9A" w:rsidP="00F97D9A">
            <w:pPr>
              <w:pStyle w:val="ListBullet"/>
            </w:pPr>
            <w:r w:rsidRPr="00F97D9A">
              <w:t>Co-operative arrangements with other service providers, including government and non-government organisations</w:t>
            </w:r>
          </w:p>
          <w:p w:rsidR="00000000" w:rsidP="00F97D9A">
            <w:pPr>
              <w:pStyle w:val="ListBullet"/>
              <w:rPr>
                <w:lang w:val="en-NZ"/>
              </w:rPr>
            </w:pPr>
            <w:r w:rsidRPr="00F97D9A">
              <w:t>Evacuation</w:t>
            </w:r>
          </w:p>
        </w:tc>
      </w:tr>
      <w:tr w:rsidTr="00FC7B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p>
        </w:tc>
      </w:tr>
      <w:tr w:rsidTr="00FC7B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r w:rsidRPr="00F97D9A">
              <w:rPr>
                <w:rStyle w:val="Emphasis"/>
              </w:rPr>
              <w:t>Resources may include</w:t>
            </w:r>
            <w:r w:rsidRPr="00F97D9A">
              <w:t>:</w:t>
            </w:r>
          </w:p>
        </w:tc>
        <w:tc>
          <w:tcPr>
            <w:tcW w:w="5670" w:type="dxa"/>
            <w:tcBorders>
              <w:top w:val="nil"/>
              <w:left w:val="nil"/>
              <w:bottom w:val="nil"/>
              <w:right w:val="nil"/>
            </w:tcBorders>
            <w:tcMar>
              <w:top w:w="0" w:type="dxa"/>
              <w:left w:w="62" w:type="dxa"/>
              <w:bottom w:w="0" w:type="dxa"/>
              <w:right w:w="62" w:type="dxa"/>
            </w:tcMar>
          </w:tcPr>
          <w:p w:rsidR="00000000" w:rsidRPr="00F97D9A" w:rsidP="00F97D9A">
            <w:pPr>
              <w:pStyle w:val="ListBullet"/>
            </w:pPr>
            <w:r w:rsidRPr="00F97D9A">
              <w:t>Premises/facilities</w:t>
            </w:r>
          </w:p>
          <w:p w:rsidR="00000000" w:rsidRPr="00F97D9A" w:rsidP="00F97D9A">
            <w:pPr>
              <w:pStyle w:val="ListBullet"/>
            </w:pPr>
            <w:r w:rsidRPr="00F97D9A">
              <w:t>Equipment and supplies</w:t>
            </w:r>
          </w:p>
          <w:p w:rsidR="00000000" w:rsidRPr="00F97D9A" w:rsidP="00F97D9A">
            <w:pPr>
              <w:pStyle w:val="ListBullet"/>
            </w:pPr>
            <w:r w:rsidRPr="00F97D9A">
              <w:t>Vehicles/transport</w:t>
            </w:r>
          </w:p>
          <w:p w:rsidR="00000000" w:rsidP="00F97D9A">
            <w:pPr>
              <w:pStyle w:val="ListBullet"/>
              <w:rPr>
                <w:lang w:val="en-NZ"/>
              </w:rPr>
            </w:pPr>
            <w:r w:rsidRPr="00F97D9A">
              <w:t>Specific skills in workers</w:t>
            </w:r>
          </w:p>
        </w:tc>
      </w:tr>
      <w:tr w:rsidTr="00FC7B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p>
        </w:tc>
      </w:tr>
      <w:tr w:rsidTr="00FC7B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97D9A">
            <w:pPr>
              <w:pStyle w:val="BodyText"/>
              <w:rPr>
                <w:lang w:val="en-NZ"/>
              </w:rPr>
            </w:pPr>
            <w:r w:rsidRPr="00F97D9A">
              <w:rPr>
                <w:rStyle w:val="Emphasis"/>
              </w:rPr>
              <w:t>Emergency Action Plan Co</w:t>
            </w:r>
            <w:r w:rsidRPr="00F97D9A">
              <w:t>-</w:t>
            </w:r>
            <w:r w:rsidRPr="00F97D9A">
              <w:rPr>
                <w:rStyle w:val="Emphasis"/>
              </w:rPr>
              <w:t>ordinator is</w:t>
            </w:r>
            <w:r w:rsidRPr="00F97D9A">
              <w:t>:</w:t>
            </w:r>
          </w:p>
        </w:tc>
        <w:tc>
          <w:tcPr>
            <w:tcW w:w="5670" w:type="dxa"/>
            <w:tcBorders>
              <w:top w:val="nil"/>
              <w:left w:val="nil"/>
              <w:bottom w:val="nil"/>
              <w:right w:val="nil"/>
            </w:tcBorders>
            <w:tcMar>
              <w:top w:w="0" w:type="dxa"/>
              <w:left w:w="62" w:type="dxa"/>
              <w:bottom w:w="0" w:type="dxa"/>
              <w:right w:w="62" w:type="dxa"/>
            </w:tcMar>
          </w:tcPr>
          <w:p w:rsidR="00000000" w:rsidP="00F97D9A">
            <w:pPr>
              <w:pStyle w:val="ListBullet"/>
              <w:rPr>
                <w:lang w:val="en-NZ"/>
              </w:rPr>
            </w:pPr>
            <w:r w:rsidRPr="00F97D9A">
              <w:t>The person in the community or service who is assigned the responsibility of coordinating the full implementation of the emergency action plan</w:t>
            </w:r>
          </w:p>
        </w:tc>
      </w:tr>
      <w:tr w:rsidTr="00FC7B2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97D9A" w:rsidP="00F97D9A">
            <w:pPr>
              <w:pStyle w:val="BodyText"/>
            </w:pPr>
          </w:p>
        </w:tc>
      </w:tr>
    </w:tbl>
    <w:p w:rsidR="00FC7B2B" w:rsidP="00F97D9A">
      <w:pPr>
        <w:pStyle w:val="BodyText"/>
      </w:pPr>
    </w:p>
    <w:p w:rsidR="00FC7B2B" w:rsidP="00F97D9A">
      <w:pPr>
        <w:pStyle w:val="BodyText"/>
      </w:pPr>
    </w:p>
    <w:p w:rsidR="00000000" w:rsidRPr="00F97D9A" w:rsidP="00F97D9A">
      <w:pPr>
        <w:pStyle w:val="Heading1"/>
      </w:pPr>
      <w:bookmarkStart w:id="12" w:name="O_294816"/>
      <w:bookmarkEnd w:id="12"/>
      <w:r w:rsidRPr="00F97D9A">
        <w:t>Unit Sector(s)</w:t>
      </w:r>
    </w:p>
    <w:p w:rsidR="00000000" w:rsidRPr="00F97D9A" w:rsidP="00F97D9A">
      <w:pPr>
        <w:pStyle w:val="BodyText"/>
      </w:pPr>
      <w:r w:rsidRPr="00F97D9A">
        <w:t>Not Applicable</w:t>
      </w:r>
    </w:p>
    <w:p w:rsidR="00000000" w:rsidRPr="00F97D9A" w:rsidP="00F97D9A"/>
    <w:sectPr w:rsidSect="00F97D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7B2B" w:rsidP="00FC7B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B2B" w:rsidP="00F97D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C7B2B" w:rsidP="00F97D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C7B2B" w:rsidP="00F97D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7B2B" w:rsidP="00FC7B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B2B" w:rsidP="00F97D9A">
    <w:pPr>
      <w:pStyle w:val="Header"/>
      <w:framePr w:wrap="around"/>
    </w:pPr>
    <w:r>
      <w:fldChar w:fldCharType="begin"/>
    </w:r>
    <w:r>
      <w:instrText xml:space="preserve"> TITLE   \* MERGEFORMAT </w:instrText>
    </w:r>
    <w:r>
      <w:fldChar w:fldCharType="separate"/>
    </w:r>
    <w:r>
      <w:t>HLTAHW310B Respond to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7B2B" w:rsidP="00F97D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1EA3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1261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F6F8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D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7D9A"/>
    <w:pPr>
      <w:spacing w:before="360" w:after="60"/>
      <w:outlineLvl w:val="0"/>
    </w:pPr>
    <w:rPr>
      <w:sz w:val="32"/>
    </w:rPr>
  </w:style>
  <w:style w:type="paragraph" w:styleId="Heading2">
    <w:name w:val="heading 2"/>
    <w:basedOn w:val="HeadingBase"/>
    <w:next w:val="BodyText"/>
    <w:link w:val="Heading2Char"/>
    <w:qFormat/>
    <w:rsid w:val="00F97D9A"/>
    <w:pPr>
      <w:keepLines/>
      <w:spacing w:before="240" w:after="120"/>
      <w:outlineLvl w:val="1"/>
    </w:pPr>
    <w:rPr>
      <w:sz w:val="28"/>
      <w:szCs w:val="40"/>
    </w:rPr>
  </w:style>
  <w:style w:type="paragraph" w:styleId="Heading3">
    <w:name w:val="heading 3"/>
    <w:basedOn w:val="HeadingBase"/>
    <w:next w:val="BodyText"/>
    <w:link w:val="Heading3Char"/>
    <w:qFormat/>
    <w:rsid w:val="00F97D9A"/>
    <w:pPr>
      <w:spacing w:before="180" w:after="120"/>
      <w:outlineLvl w:val="2"/>
    </w:pPr>
    <w:rPr>
      <w:spacing w:val="-10"/>
      <w:kern w:val="32"/>
    </w:rPr>
  </w:style>
  <w:style w:type="paragraph" w:styleId="Heading4">
    <w:name w:val="heading 4"/>
    <w:basedOn w:val="HeadingBase"/>
    <w:next w:val="BodyText"/>
    <w:link w:val="Heading4Char"/>
    <w:qFormat/>
    <w:rsid w:val="00F97D9A"/>
    <w:pPr>
      <w:spacing w:before="160" w:after="120"/>
      <w:outlineLvl w:val="3"/>
    </w:pPr>
    <w:rPr>
      <w:sz w:val="22"/>
    </w:rPr>
  </w:style>
  <w:style w:type="paragraph" w:styleId="Heading5">
    <w:name w:val="heading 5"/>
    <w:basedOn w:val="HeadingBase"/>
    <w:next w:val="Normal"/>
    <w:link w:val="Heading5Char"/>
    <w:qFormat/>
    <w:rsid w:val="00F97D9A"/>
    <w:pPr>
      <w:spacing w:before="80"/>
      <w:outlineLvl w:val="4"/>
    </w:pPr>
    <w:rPr>
      <w:color w:val="918585"/>
      <w:sz w:val="20"/>
    </w:rPr>
  </w:style>
  <w:style w:type="paragraph" w:styleId="Heading6">
    <w:name w:val="heading 6"/>
    <w:basedOn w:val="HeadingBase"/>
    <w:next w:val="Normal"/>
    <w:link w:val="Heading6Char"/>
    <w:qFormat/>
    <w:rsid w:val="00F97D9A"/>
    <w:pPr>
      <w:spacing w:before="60"/>
      <w:outlineLvl w:val="5"/>
    </w:pPr>
    <w:rPr>
      <w:color w:val="918585"/>
      <w:sz w:val="20"/>
    </w:rPr>
  </w:style>
  <w:style w:type="paragraph" w:styleId="Heading7">
    <w:name w:val="heading 7"/>
    <w:basedOn w:val="Normal"/>
    <w:next w:val="Normal"/>
    <w:link w:val="Heading7Char"/>
    <w:qFormat/>
    <w:rsid w:val="00F97D9A"/>
    <w:pPr>
      <w:ind w:left="720"/>
      <w:outlineLvl w:val="6"/>
    </w:pPr>
    <w:rPr>
      <w:i/>
    </w:rPr>
  </w:style>
  <w:style w:type="paragraph" w:styleId="Heading8">
    <w:name w:val="heading 8"/>
    <w:basedOn w:val="Normal"/>
    <w:next w:val="Normal"/>
    <w:link w:val="Heading8Char"/>
    <w:qFormat/>
    <w:rsid w:val="00F97D9A"/>
    <w:pPr>
      <w:ind w:left="720"/>
      <w:outlineLvl w:val="7"/>
    </w:pPr>
    <w:rPr>
      <w:i/>
    </w:rPr>
  </w:style>
  <w:style w:type="paragraph" w:styleId="Heading9">
    <w:name w:val="heading 9"/>
    <w:basedOn w:val="Normal"/>
    <w:next w:val="Normal"/>
    <w:link w:val="Heading9Char"/>
    <w:qFormat/>
    <w:rsid w:val="00F97D9A"/>
    <w:pPr>
      <w:ind w:left="720"/>
      <w:outlineLvl w:val="8"/>
    </w:pPr>
    <w:rPr>
      <w:i/>
    </w:rPr>
  </w:style>
  <w:style w:type="character" w:default="1" w:styleId="DefaultParagraphFont">
    <w:name w:val="Default Paragraph Font"/>
    <w:uiPriority w:val="1"/>
    <w:unhideWhenUsed/>
    <w:rsid w:val="00F97D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7D9A"/>
  </w:style>
  <w:style w:type="character" w:customStyle="1" w:styleId="Heading1Char">
    <w:name w:val="Heading 1 Char"/>
    <w:basedOn w:val="DefaultParagraphFont"/>
    <w:link w:val="Heading1"/>
    <w:rsid w:val="00F97D9A"/>
    <w:rPr>
      <w:rFonts w:ascii="Times New Roman" w:eastAsia="Times New Roman" w:hAnsi="Times New Roman" w:cs="Times New Roman"/>
      <w:b/>
      <w:sz w:val="32"/>
      <w:szCs w:val="20"/>
      <w:lang w:eastAsia="en-US"/>
    </w:rPr>
  </w:style>
  <w:style w:type="paragraph" w:styleId="BodyText">
    <w:name w:val="Body Text"/>
    <w:basedOn w:val="Normal"/>
    <w:link w:val="BodyTextChar"/>
    <w:rsid w:val="00F97D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7D9A"/>
    <w:rPr>
      <w:rFonts w:ascii="Times New Roman" w:eastAsia="Times New Roman" w:hAnsi="Times New Roman" w:cs="Times New Roman"/>
      <w:sz w:val="24"/>
      <w:lang w:val="en-US" w:eastAsia="en-US"/>
    </w:rPr>
  </w:style>
  <w:style w:type="paragraph" w:styleId="Footer">
    <w:name w:val="footer"/>
    <w:basedOn w:val="Normal"/>
    <w:link w:val="FooterChar"/>
    <w:rsid w:val="00F97D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7D9A"/>
    <w:rPr>
      <w:rFonts w:ascii="Times New Roman" w:eastAsia="Times New Roman" w:hAnsi="Times New Roman" w:cs="Times New Roman"/>
      <w:sz w:val="16"/>
      <w:lang w:val="en-US" w:eastAsia="en-US"/>
    </w:rPr>
  </w:style>
  <w:style w:type="paragraph" w:styleId="List">
    <w:name w:val="List"/>
    <w:basedOn w:val="BodyText"/>
    <w:next w:val="BodyText"/>
    <w:rsid w:val="00F97D9A"/>
    <w:pPr>
      <w:tabs>
        <w:tab w:val="left" w:pos="340"/>
      </w:tabs>
      <w:spacing w:before="60" w:after="60"/>
      <w:ind w:left="340" w:hanging="340"/>
    </w:pPr>
  </w:style>
  <w:style w:type="paragraph" w:styleId="ListBullet">
    <w:name w:val="List Bullet"/>
    <w:basedOn w:val="List"/>
    <w:rsid w:val="00F97D9A"/>
    <w:pPr>
      <w:numPr>
        <w:numId w:val="13"/>
      </w:numPr>
      <w:tabs>
        <w:tab w:val="clear" w:pos="340"/>
      </w:tabs>
      <w:spacing w:before="40" w:after="40"/>
    </w:pPr>
  </w:style>
  <w:style w:type="character" w:customStyle="1" w:styleId="SpecialBold">
    <w:name w:val="Special Bold"/>
    <w:basedOn w:val="DefaultParagraphFont"/>
    <w:rsid w:val="00F97D9A"/>
    <w:rPr>
      <w:b/>
      <w:spacing w:val="0"/>
    </w:rPr>
  </w:style>
  <w:style w:type="paragraph" w:styleId="ListBullet2">
    <w:name w:val="List Bullet 2"/>
    <w:basedOn w:val="List2"/>
    <w:rsid w:val="00F97D9A"/>
    <w:pPr>
      <w:numPr>
        <w:numId w:val="14"/>
      </w:numPr>
      <w:tabs>
        <w:tab w:val="clear" w:pos="680"/>
      </w:tabs>
    </w:pPr>
  </w:style>
  <w:style w:type="paragraph" w:styleId="Header">
    <w:name w:val="header"/>
    <w:basedOn w:val="Normal"/>
    <w:link w:val="HeaderChar"/>
    <w:rsid w:val="00F97D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7D9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97D9A"/>
    <w:rPr>
      <w:i/>
    </w:rPr>
  </w:style>
  <w:style w:type="paragraph" w:customStyle="1" w:styleId="SuperHeading">
    <w:name w:val="SuperHeading"/>
    <w:basedOn w:val="Normal"/>
    <w:rsid w:val="00F97D9A"/>
    <w:pPr>
      <w:spacing w:before="240" w:after="120"/>
      <w:outlineLvl w:val="0"/>
    </w:pPr>
    <w:rPr>
      <w:rFonts w:ascii="Times New Roman" w:hAnsi="Times New Roman"/>
      <w:b/>
      <w:sz w:val="28"/>
    </w:rPr>
  </w:style>
  <w:style w:type="paragraph" w:customStyle="1" w:styleId="AllowPageBreak">
    <w:name w:val="AllowPageBreak"/>
    <w:rsid w:val="00F97D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97D9A"/>
    <w:rPr>
      <w:b/>
      <w:i/>
      <w:u w:val="none"/>
    </w:rPr>
  </w:style>
  <w:style w:type="character" w:customStyle="1" w:styleId="Heading2Char">
    <w:name w:val="Heading 2 Char"/>
    <w:basedOn w:val="DefaultParagraphFont"/>
    <w:link w:val="Heading2"/>
    <w:rsid w:val="00F97D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7D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7D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7D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7D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7D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7D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7D9A"/>
    <w:rPr>
      <w:rFonts w:ascii="Courier New" w:eastAsia="Times New Roman" w:hAnsi="Courier New" w:cs="Times New Roman"/>
      <w:i/>
      <w:szCs w:val="20"/>
      <w:lang w:val="en-US" w:eastAsia="en-US"/>
    </w:rPr>
  </w:style>
  <w:style w:type="paragraph" w:customStyle="1" w:styleId="HeadingBase">
    <w:name w:val="Heading Base"/>
    <w:rsid w:val="00F97D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7D9A"/>
    <w:pPr>
      <w:tabs>
        <w:tab w:val="right" w:leader="dot" w:pos="9072"/>
      </w:tabs>
      <w:ind w:left="567"/>
    </w:pPr>
    <w:rPr>
      <w:szCs w:val="22"/>
    </w:rPr>
  </w:style>
  <w:style w:type="paragraph" w:customStyle="1" w:styleId="TOCBase">
    <w:name w:val="TOC Base"/>
    <w:rsid w:val="00F97D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7D9A"/>
    <w:pPr>
      <w:tabs>
        <w:tab w:val="right" w:leader="dot" w:pos="9072"/>
      </w:tabs>
      <w:spacing w:before="40" w:after="40"/>
      <w:ind w:left="284"/>
    </w:pPr>
    <w:rPr>
      <w:rFonts w:ascii="Times New Roman" w:hAnsi="Times New Roman"/>
    </w:rPr>
  </w:style>
  <w:style w:type="paragraph" w:styleId="TOC1">
    <w:name w:val="toc 1"/>
    <w:basedOn w:val="TOCBase"/>
    <w:next w:val="Normal"/>
    <w:rsid w:val="00F97D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7D9A"/>
    <w:pPr>
      <w:spacing w:before="5040"/>
      <w:jc w:val="center"/>
    </w:pPr>
    <w:rPr>
      <w:sz w:val="48"/>
      <w:szCs w:val="72"/>
      <w:lang w:val="en-US"/>
    </w:rPr>
  </w:style>
  <w:style w:type="character" w:customStyle="1" w:styleId="TitleChar">
    <w:name w:val="Title Char"/>
    <w:basedOn w:val="DefaultParagraphFont"/>
    <w:link w:val="Title"/>
    <w:rsid w:val="00F97D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7D9A"/>
    <w:pPr>
      <w:tabs>
        <w:tab w:val="left" w:pos="3600"/>
        <w:tab w:val="left" w:pos="3958"/>
      </w:tabs>
    </w:pPr>
  </w:style>
  <w:style w:type="paragraph" w:customStyle="1" w:styleId="Note">
    <w:name w:val="Note"/>
    <w:basedOn w:val="BodyText"/>
    <w:rsid w:val="00F97D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7D9A"/>
    <w:pPr>
      <w:framePr w:wrap="auto" w:hAnchor="text" w:y="6049"/>
    </w:pPr>
    <w:rPr>
      <w:color w:val="000000"/>
      <w:sz w:val="40"/>
    </w:rPr>
  </w:style>
  <w:style w:type="paragraph" w:customStyle="1" w:styleId="TOCTitle">
    <w:name w:val="TOCTitle"/>
    <w:basedOn w:val="Heading1"/>
    <w:rsid w:val="00F97D9A"/>
    <w:pPr>
      <w:spacing w:after="240"/>
      <w:jc w:val="center"/>
      <w:outlineLvl w:val="9"/>
    </w:pPr>
    <w:rPr>
      <w:caps/>
    </w:rPr>
  </w:style>
  <w:style w:type="paragraph" w:customStyle="1" w:styleId="Version">
    <w:name w:val="Version"/>
    <w:rsid w:val="00F97D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7D9A"/>
    <w:pPr>
      <w:keepNext w:val="0"/>
      <w:tabs>
        <w:tab w:val="right" w:pos="4176"/>
      </w:tabs>
      <w:ind w:left="198" w:hanging="198"/>
    </w:pPr>
    <w:rPr>
      <w:rFonts w:ascii="Garamond" w:hAnsi="Garamond"/>
    </w:rPr>
  </w:style>
  <w:style w:type="paragraph" w:styleId="IndexHeading">
    <w:name w:val="index heading"/>
    <w:basedOn w:val="Normal"/>
    <w:next w:val="Index1"/>
    <w:semiHidden/>
    <w:rsid w:val="00F97D9A"/>
    <w:pPr>
      <w:spacing w:before="120" w:after="120"/>
    </w:pPr>
    <w:rPr>
      <w:rFonts w:ascii="Arial" w:hAnsi="Arial"/>
      <w:b/>
      <w:color w:val="918585"/>
      <w:sz w:val="24"/>
    </w:rPr>
  </w:style>
  <w:style w:type="paragraph" w:customStyle="1" w:styleId="Chapter">
    <w:name w:val="Chapter"/>
    <w:basedOn w:val="Normal"/>
    <w:rsid w:val="00F97D9A"/>
    <w:pPr>
      <w:spacing w:before="240"/>
    </w:pPr>
    <w:rPr>
      <w:rFonts w:ascii="Times New Roman" w:hAnsi="Times New Roman"/>
      <w:smallCaps/>
      <w:spacing w:val="80"/>
      <w:sz w:val="28"/>
    </w:rPr>
  </w:style>
  <w:style w:type="paragraph" w:customStyle="1" w:styleId="InChapter">
    <w:name w:val="InChapter"/>
    <w:basedOn w:val="Heading3"/>
    <w:rsid w:val="00F97D9A"/>
    <w:pPr>
      <w:spacing w:after="240"/>
      <w:outlineLvl w:val="9"/>
    </w:pPr>
    <w:rPr>
      <w:noProof/>
    </w:rPr>
  </w:style>
  <w:style w:type="paragraph" w:styleId="Index2">
    <w:name w:val="index 2"/>
    <w:basedOn w:val="Normal"/>
    <w:next w:val="Normal"/>
    <w:semiHidden/>
    <w:rsid w:val="00F97D9A"/>
    <w:pPr>
      <w:tabs>
        <w:tab w:val="right" w:pos="4176"/>
      </w:tabs>
      <w:ind w:left="568" w:hanging="284"/>
    </w:pPr>
    <w:rPr>
      <w:rFonts w:ascii="Garamond" w:hAnsi="Garamond"/>
    </w:rPr>
  </w:style>
  <w:style w:type="paragraph" w:customStyle="1" w:styleId="Byline">
    <w:name w:val="Byline"/>
    <w:rsid w:val="00F97D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7D9A"/>
    <w:pPr>
      <w:tabs>
        <w:tab w:val="clear" w:pos="3600"/>
        <w:tab w:val="clear" w:pos="3958"/>
      </w:tabs>
      <w:jc w:val="right"/>
    </w:pPr>
  </w:style>
  <w:style w:type="paragraph" w:styleId="Caption">
    <w:name w:val="caption"/>
    <w:basedOn w:val="BodyText"/>
    <w:next w:val="Normal"/>
    <w:qFormat/>
    <w:rsid w:val="00F97D9A"/>
    <w:pPr>
      <w:framePr w:w="2268" w:hSpace="181" w:vSpace="181" w:wrap="around" w:vAnchor="text" w:hAnchor="page" w:x="1135" w:y="285" w:anchorLock="1"/>
    </w:pPr>
    <w:rPr>
      <w:i/>
    </w:rPr>
  </w:style>
  <w:style w:type="paragraph" w:customStyle="1" w:styleId="MiniTOCTitle">
    <w:name w:val="MiniTOCTitle"/>
    <w:basedOn w:val="Heading4"/>
    <w:rsid w:val="00F97D9A"/>
    <w:pPr>
      <w:spacing w:before="240"/>
      <w:outlineLvl w:val="9"/>
    </w:pPr>
    <w:rPr>
      <w:noProof/>
      <w:sz w:val="24"/>
    </w:rPr>
  </w:style>
  <w:style w:type="paragraph" w:customStyle="1" w:styleId="MiniTOCItem">
    <w:name w:val="MiniTOCItem"/>
    <w:basedOn w:val="ListBullet"/>
    <w:rsid w:val="00F97D9A"/>
    <w:pPr>
      <w:numPr>
        <w:numId w:val="0"/>
      </w:numPr>
      <w:tabs>
        <w:tab w:val="right" w:leader="dot" w:pos="6521"/>
      </w:tabs>
      <w:spacing w:before="0" w:after="0"/>
    </w:pPr>
  </w:style>
  <w:style w:type="paragraph" w:customStyle="1" w:styleId="TOFTitle">
    <w:name w:val="TOFTitle"/>
    <w:basedOn w:val="TOCTitle"/>
    <w:rsid w:val="00F97D9A"/>
  </w:style>
  <w:style w:type="paragraph" w:styleId="TableofFigures">
    <w:name w:val="table of figures"/>
    <w:basedOn w:val="Normal"/>
    <w:next w:val="Normal"/>
    <w:semiHidden/>
    <w:rsid w:val="00F97D9A"/>
    <w:pPr>
      <w:tabs>
        <w:tab w:val="right" w:leader="dot" w:pos="9072"/>
      </w:tabs>
      <w:ind w:left="970" w:hanging="403"/>
    </w:pPr>
    <w:rPr>
      <w:rFonts w:ascii="Times New Roman" w:hAnsi="Times New Roman"/>
      <w:b/>
    </w:rPr>
  </w:style>
  <w:style w:type="paragraph" w:styleId="ListNumber">
    <w:name w:val="List Number"/>
    <w:basedOn w:val="List"/>
    <w:rsid w:val="00F97D9A"/>
    <w:pPr>
      <w:numPr>
        <w:numId w:val="11"/>
      </w:numPr>
    </w:pPr>
  </w:style>
  <w:style w:type="character" w:customStyle="1" w:styleId="WingdingSymbols">
    <w:name w:val="Wingding Symbols"/>
    <w:rsid w:val="00F97D9A"/>
    <w:rPr>
      <w:rFonts w:ascii="Wingdings" w:hAnsi="Wingdings"/>
    </w:rPr>
  </w:style>
  <w:style w:type="paragraph" w:customStyle="1" w:styleId="TableHeading">
    <w:name w:val="Table Heading"/>
    <w:basedOn w:val="HeadingBase"/>
    <w:rsid w:val="00F97D9A"/>
    <w:pPr>
      <w:keepLines/>
      <w:pBdr>
        <w:bottom w:val="single" w:sz="6" w:space="1" w:color="918585"/>
      </w:pBdr>
      <w:spacing w:before="240"/>
    </w:pPr>
  </w:style>
  <w:style w:type="character" w:customStyle="1" w:styleId="HotSpot">
    <w:name w:val="HotSpot"/>
    <w:rsid w:val="00F97D9A"/>
    <w:rPr>
      <w:color w:val="0033CC"/>
      <w:u w:val="none"/>
    </w:rPr>
  </w:style>
  <w:style w:type="paragraph" w:customStyle="1" w:styleId="BodyTextRight">
    <w:name w:val="Body Text Right"/>
    <w:basedOn w:val="BodyText"/>
    <w:rsid w:val="00F97D9A"/>
    <w:pPr>
      <w:spacing w:before="0" w:after="0"/>
      <w:jc w:val="right"/>
    </w:pPr>
  </w:style>
  <w:style w:type="paragraph" w:styleId="Index3">
    <w:name w:val="index 3"/>
    <w:basedOn w:val="ListNumber2"/>
    <w:next w:val="Normal"/>
    <w:semiHidden/>
    <w:rsid w:val="00F97D9A"/>
    <w:pPr>
      <w:numPr>
        <w:numId w:val="0"/>
      </w:numPr>
      <w:tabs>
        <w:tab w:val="right" w:leader="dot" w:pos="4176"/>
      </w:tabs>
    </w:pPr>
  </w:style>
  <w:style w:type="paragraph" w:styleId="ListNumber2">
    <w:name w:val="List Number 2"/>
    <w:basedOn w:val="List2"/>
    <w:rsid w:val="00F97D9A"/>
    <w:pPr>
      <w:numPr>
        <w:numId w:val="10"/>
      </w:numPr>
      <w:tabs>
        <w:tab w:val="clear" w:pos="1060"/>
      </w:tabs>
    </w:pPr>
  </w:style>
  <w:style w:type="paragraph" w:customStyle="1" w:styleId="MarginNote">
    <w:name w:val="Margin Note"/>
    <w:basedOn w:val="BodyText"/>
    <w:rsid w:val="00F97D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7D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7D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7D9A"/>
    <w:rPr>
      <w:sz w:val="32"/>
    </w:rPr>
  </w:style>
  <w:style w:type="paragraph" w:customStyle="1" w:styleId="HeadingProcedure">
    <w:name w:val="Heading Procedure"/>
    <w:basedOn w:val="HeadingBase"/>
    <w:next w:val="Normal"/>
    <w:rsid w:val="00F97D9A"/>
    <w:pPr>
      <w:tabs>
        <w:tab w:val="left" w:pos="0"/>
      </w:tabs>
      <w:spacing w:before="120" w:after="60"/>
    </w:pPr>
    <w:rPr>
      <w:i/>
      <w:color w:val="918585"/>
      <w:sz w:val="22"/>
    </w:rPr>
  </w:style>
  <w:style w:type="paragraph" w:customStyle="1" w:styleId="TableBodyText">
    <w:name w:val="Table Body Text"/>
    <w:basedOn w:val="BodyText"/>
    <w:rsid w:val="00F97D9A"/>
    <w:pPr>
      <w:spacing w:before="60" w:after="60"/>
    </w:pPr>
  </w:style>
  <w:style w:type="paragraph" w:styleId="ListContinue">
    <w:name w:val="List Continue"/>
    <w:basedOn w:val="List"/>
    <w:rsid w:val="00F97D9A"/>
    <w:pPr>
      <w:ind w:firstLine="0"/>
    </w:pPr>
  </w:style>
  <w:style w:type="paragraph" w:customStyle="1" w:styleId="ListNote">
    <w:name w:val="List Note"/>
    <w:basedOn w:val="List"/>
    <w:rsid w:val="00F97D9A"/>
    <w:pPr>
      <w:pBdr>
        <w:top w:val="single" w:sz="6" w:space="2" w:color="918585"/>
        <w:bottom w:val="single" w:sz="6" w:space="2" w:color="918585"/>
      </w:pBdr>
      <w:tabs>
        <w:tab w:val="left" w:pos="1021"/>
      </w:tabs>
      <w:ind w:firstLine="0"/>
    </w:pPr>
  </w:style>
  <w:style w:type="paragraph" w:customStyle="1" w:styleId="Warning">
    <w:name w:val="Warning"/>
    <w:basedOn w:val="BodyText"/>
    <w:rsid w:val="00F97D9A"/>
    <w:pPr>
      <w:shd w:val="clear" w:color="auto" w:fill="D9D9D9"/>
      <w:tabs>
        <w:tab w:val="left" w:pos="992"/>
      </w:tabs>
      <w:ind w:left="119" w:right="119"/>
    </w:pPr>
    <w:rPr>
      <w:sz w:val="20"/>
    </w:rPr>
  </w:style>
  <w:style w:type="paragraph" w:customStyle="1" w:styleId="MarginIcons">
    <w:name w:val="Margin Icons"/>
    <w:basedOn w:val="BodyText"/>
    <w:rsid w:val="00F97D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7D9A"/>
    <w:rPr>
      <w:rFonts w:ascii="Courier New" w:hAnsi="Courier New"/>
    </w:rPr>
  </w:style>
  <w:style w:type="paragraph" w:customStyle="1" w:styleId="NoteBullet">
    <w:name w:val="Note Bullet"/>
    <w:basedOn w:val="Note"/>
    <w:rsid w:val="00F97D9A"/>
    <w:pPr>
      <w:tabs>
        <w:tab w:val="clear" w:pos="680"/>
      </w:tabs>
      <w:spacing w:before="60" w:after="60"/>
    </w:pPr>
  </w:style>
  <w:style w:type="paragraph" w:customStyle="1" w:styleId="SubHeading2">
    <w:name w:val="SubHeading2"/>
    <w:basedOn w:val="HeadingBase"/>
    <w:rsid w:val="00F97D9A"/>
    <w:pPr>
      <w:spacing w:before="240" w:after="60"/>
    </w:pPr>
    <w:rPr>
      <w:sz w:val="20"/>
    </w:rPr>
  </w:style>
  <w:style w:type="paragraph" w:customStyle="1" w:styleId="SubHeading1">
    <w:name w:val="SubHeading1"/>
    <w:basedOn w:val="HeadingBase"/>
    <w:rsid w:val="00F97D9A"/>
    <w:pPr>
      <w:spacing w:before="240" w:after="60"/>
    </w:pPr>
    <w:rPr>
      <w:color w:val="918585"/>
      <w:sz w:val="22"/>
    </w:rPr>
  </w:style>
  <w:style w:type="paragraph" w:customStyle="1" w:styleId="SideHeading">
    <w:name w:val="Side Heading"/>
    <w:basedOn w:val="HeadingBase"/>
    <w:rsid w:val="00F97D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7D9A"/>
    <w:pPr>
      <w:numPr>
        <w:numId w:val="12"/>
      </w:numPr>
    </w:pPr>
  </w:style>
  <w:style w:type="paragraph" w:styleId="PlainText">
    <w:name w:val="Plain Text"/>
    <w:basedOn w:val="Normal"/>
    <w:link w:val="PlainTextChar"/>
    <w:rsid w:val="00F97D9A"/>
    <w:rPr>
      <w:sz w:val="20"/>
    </w:rPr>
  </w:style>
  <w:style w:type="character" w:customStyle="1" w:styleId="PlainTextChar">
    <w:name w:val="Plain Text Char"/>
    <w:basedOn w:val="DefaultParagraphFont"/>
    <w:link w:val="PlainText"/>
    <w:rsid w:val="00F97D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7D9A"/>
    <w:rPr>
      <w:b/>
      <w:smallCaps/>
    </w:rPr>
  </w:style>
  <w:style w:type="paragraph" w:customStyle="1" w:styleId="TableListNumber">
    <w:name w:val="Table List Number"/>
    <w:basedOn w:val="ListNumber"/>
    <w:rsid w:val="00F97D9A"/>
    <w:pPr>
      <w:numPr>
        <w:numId w:val="0"/>
      </w:numPr>
    </w:pPr>
  </w:style>
  <w:style w:type="paragraph" w:styleId="TOC4">
    <w:name w:val="toc 4"/>
    <w:basedOn w:val="TOCBase"/>
    <w:next w:val="Normal"/>
    <w:semiHidden/>
    <w:rsid w:val="00F97D9A"/>
    <w:pPr>
      <w:tabs>
        <w:tab w:val="right" w:leader="dot" w:pos="9071"/>
      </w:tabs>
      <w:ind w:left="1701"/>
    </w:pPr>
  </w:style>
  <w:style w:type="paragraph" w:customStyle="1" w:styleId="ListAlpha">
    <w:name w:val="List Alpha"/>
    <w:basedOn w:val="List"/>
    <w:rsid w:val="00F97D9A"/>
    <w:pPr>
      <w:numPr>
        <w:numId w:val="9"/>
      </w:numPr>
    </w:pPr>
  </w:style>
  <w:style w:type="paragraph" w:customStyle="1" w:styleId="ListAlpha2">
    <w:name w:val="List Alpha 2"/>
    <w:basedOn w:val="List2"/>
    <w:rsid w:val="00F97D9A"/>
    <w:pPr>
      <w:numPr>
        <w:numId w:val="8"/>
      </w:numPr>
    </w:pPr>
  </w:style>
  <w:style w:type="paragraph" w:styleId="List2">
    <w:name w:val="List 2"/>
    <w:basedOn w:val="BodyText"/>
    <w:rsid w:val="00F97D9A"/>
    <w:pPr>
      <w:tabs>
        <w:tab w:val="left" w:pos="680"/>
      </w:tabs>
      <w:spacing w:before="60" w:after="60"/>
      <w:ind w:left="680" w:hanging="340"/>
    </w:pPr>
  </w:style>
  <w:style w:type="paragraph" w:styleId="List3">
    <w:name w:val="List 3"/>
    <w:basedOn w:val="BodyText"/>
    <w:rsid w:val="00F97D9A"/>
    <w:pPr>
      <w:tabs>
        <w:tab w:val="left" w:pos="1021"/>
      </w:tabs>
      <w:spacing w:before="60" w:after="60"/>
      <w:ind w:left="1020" w:hanging="340"/>
    </w:pPr>
  </w:style>
  <w:style w:type="paragraph" w:styleId="List4">
    <w:name w:val="List 4"/>
    <w:basedOn w:val="BodyText"/>
    <w:rsid w:val="00F97D9A"/>
    <w:pPr>
      <w:tabs>
        <w:tab w:val="left" w:pos="1361"/>
      </w:tabs>
      <w:spacing w:before="60" w:after="60"/>
      <w:ind w:left="1361" w:hanging="340"/>
    </w:pPr>
  </w:style>
  <w:style w:type="paragraph" w:styleId="List5">
    <w:name w:val="List 5"/>
    <w:basedOn w:val="BodyText"/>
    <w:rsid w:val="00F97D9A"/>
    <w:pPr>
      <w:tabs>
        <w:tab w:val="left" w:pos="1701"/>
      </w:tabs>
      <w:spacing w:before="60" w:after="60"/>
      <w:ind w:left="1701" w:hanging="340"/>
    </w:pPr>
  </w:style>
  <w:style w:type="paragraph" w:styleId="ListBullet3">
    <w:name w:val="List Bullet 3"/>
    <w:basedOn w:val="List3"/>
    <w:rsid w:val="00F97D9A"/>
    <w:pPr>
      <w:numPr>
        <w:numId w:val="15"/>
      </w:numPr>
      <w:tabs>
        <w:tab w:val="clear" w:pos="1021"/>
      </w:tabs>
      <w:ind w:left="1037" w:hanging="357"/>
    </w:pPr>
  </w:style>
  <w:style w:type="paragraph" w:styleId="ListBullet4">
    <w:name w:val="List Bullet 4"/>
    <w:basedOn w:val="List4"/>
    <w:rsid w:val="00F97D9A"/>
    <w:pPr>
      <w:numPr>
        <w:numId w:val="3"/>
      </w:numPr>
    </w:pPr>
  </w:style>
  <w:style w:type="paragraph" w:styleId="ListBullet5">
    <w:name w:val="List Bullet 5"/>
    <w:basedOn w:val="List5"/>
    <w:rsid w:val="00F97D9A"/>
    <w:pPr>
      <w:numPr>
        <w:numId w:val="4"/>
      </w:numPr>
    </w:pPr>
  </w:style>
  <w:style w:type="paragraph" w:styleId="ListContinue2">
    <w:name w:val="List Continue 2"/>
    <w:basedOn w:val="List2"/>
    <w:rsid w:val="00F97D9A"/>
    <w:pPr>
      <w:ind w:firstLine="0"/>
    </w:pPr>
  </w:style>
  <w:style w:type="paragraph" w:styleId="ListContinue3">
    <w:name w:val="List Continue 3"/>
    <w:basedOn w:val="List3"/>
    <w:rsid w:val="00F97D9A"/>
    <w:pPr>
      <w:ind w:left="1021" w:firstLine="0"/>
    </w:pPr>
  </w:style>
  <w:style w:type="paragraph" w:styleId="ListContinue4">
    <w:name w:val="List Continue 4"/>
    <w:basedOn w:val="List4"/>
    <w:rsid w:val="00F97D9A"/>
    <w:pPr>
      <w:ind w:firstLine="0"/>
    </w:pPr>
  </w:style>
  <w:style w:type="paragraph" w:styleId="ListContinue5">
    <w:name w:val="List Continue 5"/>
    <w:basedOn w:val="List5"/>
    <w:rsid w:val="00F97D9A"/>
    <w:pPr>
      <w:ind w:firstLine="0"/>
    </w:pPr>
  </w:style>
  <w:style w:type="paragraph" w:styleId="ListNumber3">
    <w:name w:val="List Number 3"/>
    <w:basedOn w:val="List3"/>
    <w:rsid w:val="00F97D9A"/>
    <w:pPr>
      <w:numPr>
        <w:numId w:val="5"/>
      </w:numPr>
    </w:pPr>
  </w:style>
  <w:style w:type="paragraph" w:styleId="ListNumber4">
    <w:name w:val="List Number 4"/>
    <w:basedOn w:val="List4"/>
    <w:rsid w:val="00F97D9A"/>
    <w:pPr>
      <w:numPr>
        <w:numId w:val="6"/>
      </w:numPr>
    </w:pPr>
  </w:style>
  <w:style w:type="paragraph" w:styleId="ListNumber5">
    <w:name w:val="List Number 5"/>
    <w:basedOn w:val="List5"/>
    <w:rsid w:val="00F97D9A"/>
    <w:pPr>
      <w:numPr>
        <w:numId w:val="7"/>
      </w:numPr>
    </w:pPr>
  </w:style>
  <w:style w:type="paragraph" w:styleId="BlockText">
    <w:name w:val="Block Text"/>
    <w:basedOn w:val="Normal"/>
    <w:rsid w:val="00F97D9A"/>
    <w:pPr>
      <w:spacing w:after="120"/>
      <w:ind w:left="1440" w:right="1440"/>
    </w:pPr>
  </w:style>
  <w:style w:type="character" w:customStyle="1" w:styleId="Subscript">
    <w:name w:val="Subscript"/>
    <w:basedOn w:val="DefaultParagraphFont"/>
    <w:rsid w:val="00F97D9A"/>
    <w:rPr>
      <w:sz w:val="16"/>
      <w:vertAlign w:val="subscript"/>
    </w:rPr>
  </w:style>
  <w:style w:type="character" w:customStyle="1" w:styleId="Superscript">
    <w:name w:val="Superscript"/>
    <w:basedOn w:val="DefaultParagraphFont"/>
    <w:rsid w:val="00F97D9A"/>
    <w:rPr>
      <w:sz w:val="16"/>
      <w:vertAlign w:val="superscript"/>
    </w:rPr>
  </w:style>
  <w:style w:type="character" w:customStyle="1" w:styleId="Symbols">
    <w:name w:val="Symbols"/>
    <w:basedOn w:val="DefaultParagraphFont"/>
    <w:rsid w:val="00F97D9A"/>
    <w:rPr>
      <w:rFonts w:ascii="Symbol" w:hAnsi="Symbol"/>
    </w:rPr>
  </w:style>
  <w:style w:type="character" w:customStyle="1" w:styleId="MenuOptions">
    <w:name w:val="Menu Options"/>
    <w:basedOn w:val="DefaultParagraphFont"/>
    <w:rsid w:val="00F97D9A"/>
    <w:rPr>
      <w:rFonts w:ascii="Arial Narrow" w:hAnsi="Arial Narrow"/>
      <w:smallCaps/>
    </w:rPr>
  </w:style>
  <w:style w:type="character" w:customStyle="1" w:styleId="Buttons">
    <w:name w:val="Buttons"/>
    <w:basedOn w:val="DefaultParagraphFont"/>
    <w:rsid w:val="00F97D9A"/>
    <w:rPr>
      <w:b/>
    </w:rPr>
  </w:style>
  <w:style w:type="character" w:customStyle="1" w:styleId="Underlined">
    <w:name w:val="Underlined"/>
    <w:basedOn w:val="DefaultParagraphFont"/>
    <w:rsid w:val="00F97D9A"/>
    <w:rPr>
      <w:u w:val="single"/>
    </w:rPr>
  </w:style>
  <w:style w:type="paragraph" w:customStyle="1" w:styleId="TableBodyTextRight">
    <w:name w:val="Table Body Text Right"/>
    <w:basedOn w:val="TableBodyText"/>
    <w:rsid w:val="00F97D9A"/>
    <w:pPr>
      <w:widowControl w:val="0"/>
      <w:autoSpaceDE w:val="0"/>
      <w:autoSpaceDN w:val="0"/>
      <w:adjustRightInd w:val="0"/>
      <w:jc w:val="right"/>
    </w:pPr>
    <w:rPr>
      <w:rFonts w:cs="Arial"/>
      <w:szCs w:val="18"/>
    </w:rPr>
  </w:style>
  <w:style w:type="paragraph" w:customStyle="1" w:styleId="CopyrightText">
    <w:name w:val="Copyright Text"/>
    <w:basedOn w:val="BodyText"/>
    <w:rsid w:val="00F97D9A"/>
    <w:rPr>
      <w:sz w:val="18"/>
    </w:rPr>
  </w:style>
  <w:style w:type="paragraph" w:customStyle="1" w:styleId="BodySmallRight">
    <w:name w:val="Body Small Right"/>
    <w:basedOn w:val="BodyTextRight"/>
    <w:rsid w:val="00F97D9A"/>
    <w:rPr>
      <w:sz w:val="18"/>
      <w:szCs w:val="18"/>
    </w:rPr>
  </w:style>
  <w:style w:type="paragraph" w:customStyle="1" w:styleId="MarginEdition">
    <w:name w:val="Margin Edition"/>
    <w:basedOn w:val="MarginNote"/>
    <w:rsid w:val="00F97D9A"/>
    <w:pPr>
      <w:spacing w:before="0" w:after="0"/>
    </w:pPr>
    <w:rPr>
      <w:rFonts w:ascii="Times New Roman" w:hAnsi="Times New Roman"/>
      <w:color w:val="999999"/>
    </w:rPr>
  </w:style>
  <w:style w:type="paragraph" w:customStyle="1" w:styleId="Spacer">
    <w:name w:val="Spacer"/>
    <w:basedOn w:val="Normal"/>
    <w:rsid w:val="00F97D9A"/>
    <w:rPr>
      <w:sz w:val="2"/>
      <w:szCs w:val="2"/>
    </w:rPr>
  </w:style>
  <w:style w:type="character" w:customStyle="1" w:styleId="Small">
    <w:name w:val="Small"/>
    <w:basedOn w:val="DefaultParagraphFont"/>
    <w:rsid w:val="00F97D9A"/>
    <w:rPr>
      <w:sz w:val="16"/>
    </w:rPr>
  </w:style>
  <w:style w:type="paragraph" w:customStyle="1" w:styleId="WideTable">
    <w:name w:val="Wide Table"/>
    <w:basedOn w:val="Normal"/>
    <w:rsid w:val="00F97D9A"/>
    <w:pPr>
      <w:ind w:left="-1418"/>
    </w:pPr>
    <w:rPr>
      <w:sz w:val="2"/>
      <w:szCs w:val="2"/>
    </w:rPr>
  </w:style>
  <w:style w:type="character" w:styleId="PageNumber">
    <w:name w:val="page number"/>
    <w:basedOn w:val="DefaultParagraphFont"/>
    <w:rsid w:val="00F97D9A"/>
  </w:style>
  <w:style w:type="paragraph" w:styleId="Quote">
    <w:name w:val="Quote"/>
    <w:basedOn w:val="Heading1"/>
    <w:link w:val="QuoteChar"/>
    <w:qFormat/>
    <w:rsid w:val="00F97D9A"/>
    <w:rPr>
      <w:b w:val="0"/>
      <w:sz w:val="72"/>
      <w:szCs w:val="72"/>
      <w:lang w:val="en-NZ"/>
    </w:rPr>
  </w:style>
  <w:style w:type="character" w:customStyle="1" w:styleId="QuoteChar">
    <w:name w:val="Quote Char"/>
    <w:basedOn w:val="DefaultParagraphFont"/>
    <w:link w:val="Quote"/>
    <w:rsid w:val="00F97D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7D9A"/>
    <w:pPr>
      <w:pageBreakBefore/>
    </w:pPr>
  </w:style>
  <w:style w:type="paragraph" w:customStyle="1" w:styleId="Border">
    <w:name w:val="Border"/>
    <w:basedOn w:val="Normal"/>
    <w:qFormat/>
    <w:rsid w:val="00F97D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7D9A"/>
    <w:rPr>
      <w:b/>
      <w:bCs/>
      <w:i/>
      <w:iCs/>
      <w:color w:val="auto"/>
    </w:rPr>
  </w:style>
  <w:style w:type="paragraph" w:styleId="IntenseQuote">
    <w:name w:val="Intense Quote"/>
    <w:basedOn w:val="Normal"/>
    <w:next w:val="Normal"/>
    <w:link w:val="IntenseQuoteChar"/>
    <w:uiPriority w:val="30"/>
    <w:qFormat/>
    <w:rsid w:val="00F97D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7D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7D9A"/>
    <w:rPr>
      <w:smallCaps/>
      <w:color w:val="auto"/>
      <w:u w:val="single"/>
    </w:rPr>
  </w:style>
  <w:style w:type="character" w:styleId="IntenseReference">
    <w:name w:val="Intense Reference"/>
    <w:basedOn w:val="DefaultParagraphFont"/>
    <w:uiPriority w:val="32"/>
    <w:qFormat/>
    <w:rsid w:val="00F97D9A"/>
    <w:rPr>
      <w:b/>
      <w:bCs/>
      <w:smallCaps/>
      <w:color w:val="auto"/>
      <w:spacing w:val="5"/>
      <w:u w:val="single"/>
    </w:rPr>
  </w:style>
  <w:style w:type="paragraph" w:customStyle="1" w:styleId="2ColumnHeading">
    <w:name w:val="2Column Heading"/>
    <w:basedOn w:val="BodyText"/>
    <w:qFormat/>
    <w:rsid w:val="00F97D9A"/>
    <w:pPr>
      <w:spacing w:after="60"/>
      <w:ind w:left="-2268"/>
    </w:pPr>
    <w:rPr>
      <w:b/>
    </w:rPr>
  </w:style>
  <w:style w:type="paragraph" w:customStyle="1" w:styleId="Heading1TOC">
    <w:name w:val="Heading1 TOC"/>
    <w:basedOn w:val="Normal"/>
    <w:qFormat/>
    <w:rsid w:val="00F97D9A"/>
    <w:pPr>
      <w:spacing w:before="240" w:after="120"/>
    </w:pPr>
    <w:rPr>
      <w:rFonts w:ascii="Times New Roman" w:hAnsi="Times New Roman"/>
      <w:b/>
      <w:sz w:val="32"/>
    </w:rPr>
  </w:style>
  <w:style w:type="paragraph" w:customStyle="1" w:styleId="Heading2TOC">
    <w:name w:val="Heading2 TOC"/>
    <w:basedOn w:val="Normal"/>
    <w:qFormat/>
    <w:rsid w:val="00F97D9A"/>
    <w:pPr>
      <w:spacing w:before="240" w:after="60"/>
    </w:pPr>
    <w:rPr>
      <w:rFonts w:ascii="Times New Roman" w:hAnsi="Times New Roman"/>
      <w:b/>
      <w:sz w:val="28"/>
    </w:rPr>
  </w:style>
  <w:style w:type="character" w:customStyle="1" w:styleId="Underline">
    <w:name w:val="Underline"/>
    <w:basedOn w:val="DefaultParagraphFont"/>
    <w:qFormat/>
    <w:rsid w:val="00F97D9A"/>
    <w:rPr>
      <w:u w:val="single"/>
    </w:rPr>
  </w:style>
  <w:style w:type="paragraph" w:styleId="BalloonText">
    <w:name w:val="Balloon Text"/>
    <w:basedOn w:val="Normal"/>
    <w:link w:val="BalloonTextChar"/>
    <w:rsid w:val="00F97D9A"/>
    <w:rPr>
      <w:rFonts w:ascii="Tahoma" w:hAnsi="Tahoma" w:cs="Tahoma"/>
      <w:sz w:val="16"/>
      <w:szCs w:val="16"/>
    </w:rPr>
  </w:style>
  <w:style w:type="character" w:customStyle="1" w:styleId="BalloonTextChar">
    <w:name w:val="Balloon Text Char"/>
    <w:basedOn w:val="DefaultParagraphFont"/>
    <w:link w:val="BalloonText"/>
    <w:rsid w:val="00F97D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7D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7D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1441</Words>
  <Characters>8937</Characters>
  <Application>Microsoft Office Word</Application>
  <DocSecurity>0</DocSecurity>
  <Lines>343</Lines>
  <Paragraphs>159</Paragraphs>
  <ScaleCrop>false</ScaleCrop>
  <Company>Author-it Software Corporation Ltd.</Company>
  <LinksUpToDate>false</LinksUpToDate>
  <CharactersWithSpaces>10292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HLTAHW310B Respond to emergencies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2012-05-26T16:42:00Z</dcterms:created>
  <dcterms:modified xsi:type="dcterms:W3CDTF">2012-05-26T16:42:00Z</dcterms:modified>
</cp:coreProperties>
</file>