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4AF" w:rsidP="00A774AF">
      <w:pPr>
        <w:pStyle w:val="Title"/>
      </w:pPr>
      <w:r>
        <w:fldChar w:fldCharType="begin"/>
      </w:r>
      <w:r>
        <w:instrText xml:space="preserve"> TITLE   \* MERGEFORMAT </w:instrText>
      </w:r>
      <w:r>
        <w:fldChar w:fldCharType="separate"/>
      </w:r>
      <w:r>
        <w:t>HLTAHW202B Support clients to obtain access to health services</w:t>
      </w:r>
      <w:r>
        <w:fldChar w:fldCharType="end"/>
      </w:r>
    </w:p>
    <w:p w:rsidR="00A774AF" w:rsidP="00A774AF">
      <w:pPr>
        <w:pStyle w:val="Version"/>
        <w:sectPr w:rsidSect="00264A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A65" w:rsidP="00264A65">
      <w:pPr>
        <w:pStyle w:val="SuperHeading"/>
      </w:pPr>
      <w:r w:rsidRPr="00264A65">
        <w:t>HLTAHW202B Support clients to obtain access to health services</w:t>
      </w:r>
    </w:p>
    <w:p w:rsidR="00000000" w:rsidRPr="00264A65" w:rsidP="00264A65">
      <w:pPr>
        <w:pStyle w:val="Heading1"/>
      </w:pPr>
      <w:bookmarkStart w:id="1" w:name="O_270899"/>
      <w:bookmarkEnd w:id="1"/>
      <w:r w:rsidRPr="00264A65">
        <w:t>Modification History</w:t>
      </w:r>
    </w:p>
    <w:p w:rsidR="00000000" w:rsidRPr="00264A65" w:rsidP="00264A65">
      <w:pPr>
        <w:pStyle w:val="BodyText"/>
      </w:pPr>
      <w:r w:rsidRPr="00264A65">
        <w:t>Not Applicable</w:t>
      </w:r>
    </w:p>
    <w:p w:rsidR="00000000" w:rsidRPr="00264A65" w:rsidP="00264A65">
      <w:pPr>
        <w:pStyle w:val="AllowPageBreak"/>
      </w:pPr>
    </w:p>
    <w:p w:rsidR="00000000" w:rsidRPr="00264A65" w:rsidP="00264A65">
      <w:pPr>
        <w:pStyle w:val="Heading1"/>
      </w:pPr>
      <w:bookmarkStart w:id="2" w:name="O_204958"/>
      <w:bookmarkEnd w:id="2"/>
      <w:r w:rsidRPr="00264A65">
        <w:t>Unit Descriptor</w:t>
      </w:r>
    </w:p>
    <w:tbl>
      <w:tblPr>
        <w:tblW w:w="0" w:type="auto"/>
        <w:tblLayout w:type="fixed"/>
        <w:tblCellMar>
          <w:left w:w="62" w:type="dxa"/>
          <w:right w:w="62" w:type="dxa"/>
        </w:tblCellMar>
        <w:tblLook w:val="0000"/>
      </w:tblPr>
      <w:tblGrid>
        <w:gridCol w:w="3252"/>
        <w:gridCol w:w="5304"/>
      </w:tblGrid>
      <w:tr w:rsidTr="00A774AF">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This unit describes the competencies required to provide basic support clients to gain a</w:t>
            </w:r>
            <w:r w:rsidRPr="00264A65">
              <w:t>ccess to available services, including use of a preferred language, assisting communication with service providers, communication with service providers about community/client requirements, organising access/transport, promoting discussion of available ser</w:t>
            </w:r>
            <w:r w:rsidRPr="00264A65">
              <w:t>vices and associated issues</w:t>
            </w:r>
          </w:p>
        </w:tc>
      </w:tr>
    </w:tbl>
    <w:p w:rsidR="00A774AF" w:rsidP="00264A65">
      <w:pPr>
        <w:pStyle w:val="BodyText"/>
      </w:pPr>
    </w:p>
    <w:p w:rsidR="00A774AF" w:rsidP="00264A65">
      <w:pPr>
        <w:pStyle w:val="BodyText"/>
      </w:pPr>
    </w:p>
    <w:p w:rsidR="00000000" w:rsidRPr="00264A65" w:rsidP="00264A65">
      <w:pPr>
        <w:pStyle w:val="Heading1"/>
      </w:pPr>
      <w:bookmarkStart w:id="3" w:name="O_204960"/>
      <w:bookmarkEnd w:id="3"/>
      <w:r w:rsidRPr="00264A65">
        <w:t>Application of the Unit</w:t>
      </w:r>
    </w:p>
    <w:tbl>
      <w:tblPr>
        <w:tblW w:w="0" w:type="auto"/>
        <w:tblLayout w:type="fixed"/>
        <w:tblCellMar>
          <w:left w:w="62" w:type="dxa"/>
          <w:right w:w="62" w:type="dxa"/>
        </w:tblCellMar>
        <w:tblLook w:val="0000"/>
      </w:tblPr>
      <w:tblGrid>
        <w:gridCol w:w="3349"/>
        <w:gridCol w:w="5207"/>
      </w:tblGrid>
      <w:tr w:rsidTr="00A774A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 xml:space="preserve">The skills and knowledge addressed in this unit underpin work functions that involve providing access to a range of health services for members </w:t>
            </w:r>
            <w:r w:rsidRPr="00264A65">
              <w:t>of Aboriginal or Torres Strait Islander communities</w:t>
            </w:r>
          </w:p>
        </w:tc>
      </w:tr>
    </w:tbl>
    <w:p w:rsidR="00A774AF" w:rsidP="00264A65">
      <w:pPr>
        <w:pStyle w:val="BodyText"/>
      </w:pPr>
    </w:p>
    <w:p w:rsidR="00A774AF" w:rsidP="00264A65">
      <w:pPr>
        <w:pStyle w:val="BodyText"/>
      </w:pPr>
    </w:p>
    <w:p w:rsidR="00000000" w:rsidRPr="00264A65" w:rsidP="00264A65">
      <w:pPr>
        <w:pStyle w:val="Heading1"/>
      </w:pPr>
      <w:bookmarkStart w:id="4" w:name="O_279159"/>
      <w:bookmarkEnd w:id="4"/>
      <w:r w:rsidRPr="00264A65">
        <w:t>Licensing/Regulatory Information</w:t>
      </w:r>
    </w:p>
    <w:p w:rsidR="00000000" w:rsidRPr="00264A65" w:rsidP="00264A65">
      <w:pPr>
        <w:pStyle w:val="BodyText"/>
      </w:pPr>
      <w:r w:rsidRPr="00264A65">
        <w:t>Not Applicable</w:t>
      </w:r>
    </w:p>
    <w:p w:rsidR="00000000" w:rsidRPr="00264A65" w:rsidP="00264A65">
      <w:pPr>
        <w:pStyle w:val="AllowPageBreak"/>
      </w:pPr>
    </w:p>
    <w:p w:rsidR="00000000" w:rsidRPr="00264A65" w:rsidP="00264A65">
      <w:pPr>
        <w:pStyle w:val="Heading1"/>
      </w:pPr>
      <w:bookmarkStart w:id="5" w:name="O_283944"/>
      <w:bookmarkEnd w:id="5"/>
      <w:r w:rsidRPr="00264A65">
        <w:t>Pre-Requisites</w:t>
      </w:r>
    </w:p>
    <w:p w:rsidR="00000000" w:rsidRPr="00264A65" w:rsidP="00264A65">
      <w:pPr>
        <w:pStyle w:val="BodyText"/>
      </w:pPr>
      <w:r w:rsidRPr="00264A65">
        <w:t>Not Applicable</w:t>
      </w:r>
    </w:p>
    <w:p w:rsidR="00000000" w:rsidRPr="00264A65" w:rsidP="00264A65">
      <w:pPr>
        <w:pStyle w:val="AllowPageBreak"/>
      </w:pPr>
    </w:p>
    <w:p w:rsidR="00000000" w:rsidRPr="00264A65" w:rsidP="00264A65">
      <w:pPr>
        <w:pStyle w:val="Heading1"/>
      </w:pPr>
      <w:bookmarkStart w:id="6" w:name="O_204959"/>
      <w:bookmarkEnd w:id="6"/>
      <w:r w:rsidRPr="00264A65">
        <w:t>Employability Skills Information</w:t>
      </w:r>
    </w:p>
    <w:tbl>
      <w:tblPr>
        <w:tblW w:w="0" w:type="auto"/>
        <w:tblLayout w:type="fixed"/>
        <w:tblCellMar>
          <w:left w:w="62" w:type="dxa"/>
          <w:right w:w="62" w:type="dxa"/>
        </w:tblCellMar>
        <w:tblLook w:val="0000"/>
      </w:tblPr>
      <w:tblGrid>
        <w:gridCol w:w="3320"/>
        <w:gridCol w:w="5236"/>
      </w:tblGrid>
      <w:tr w:rsidTr="00A774A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This unit contains Employability Skills</w:t>
            </w:r>
          </w:p>
        </w:tc>
      </w:tr>
    </w:tbl>
    <w:p w:rsidR="00A774AF" w:rsidP="00264A65">
      <w:pPr>
        <w:pStyle w:val="BodyText"/>
      </w:pPr>
    </w:p>
    <w:p w:rsidR="00A774AF" w:rsidP="00264A65">
      <w:pPr>
        <w:pStyle w:val="BodyText"/>
      </w:pPr>
    </w:p>
    <w:p w:rsidR="00000000" w:rsidRPr="00264A65" w:rsidP="00264A65">
      <w:pPr>
        <w:pStyle w:val="Heading1"/>
      </w:pPr>
      <w:bookmarkStart w:id="7" w:name="O_288945"/>
      <w:bookmarkEnd w:id="7"/>
      <w:r w:rsidRPr="00264A65">
        <w:t>Elements and Performance Criteria Pre-Content</w:t>
      </w:r>
    </w:p>
    <w:tbl>
      <w:tblPr>
        <w:tblW w:w="0" w:type="auto"/>
        <w:tblLayout w:type="fixed"/>
        <w:tblCellMar>
          <w:left w:w="62" w:type="dxa"/>
          <w:right w:w="62" w:type="dxa"/>
        </w:tblCellMar>
        <w:tblLook w:val="0000"/>
      </w:tblPr>
      <w:tblGrid>
        <w:gridCol w:w="3369"/>
        <w:gridCol w:w="5702"/>
      </w:tblGrid>
      <w:tr w:rsidTr="00A774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The Performance Criteria specify the level of performance required to demonstrate achi</w:t>
            </w:r>
            <w:r w:rsidRPr="00264A65">
              <w:t xml:space="preserve">evement of the Element. Terms in italics are elaborated in the Range Statement. </w:t>
            </w:r>
          </w:p>
        </w:tc>
      </w:tr>
    </w:tbl>
    <w:p w:rsidR="00000000" w:rsidRPr="00264A65" w:rsidP="00264A65">
      <w:pPr>
        <w:pStyle w:val="BodyText"/>
      </w:pPr>
    </w:p>
    <w:p w:rsidR="00000000" w:rsidRPr="00264A65" w:rsidP="00264A65">
      <w:pPr>
        <w:pStyle w:val="AllowPageBreak"/>
      </w:pPr>
    </w:p>
    <w:p w:rsidR="00000000" w:rsidRPr="00264A65" w:rsidP="00264A65">
      <w:pPr>
        <w:pStyle w:val="Heading1"/>
      </w:pPr>
      <w:bookmarkStart w:id="8" w:name="O_235612"/>
      <w:bookmarkEnd w:id="8"/>
      <w:r w:rsidRPr="00264A65">
        <w:t>Elements and Performance Criteria</w:t>
      </w:r>
    </w:p>
    <w:tbl>
      <w:tblPr>
        <w:tblW w:w="0" w:type="auto"/>
        <w:tblLayout w:type="fixed"/>
        <w:tblCellMar>
          <w:left w:w="62" w:type="dxa"/>
          <w:right w:w="62" w:type="dxa"/>
        </w:tblCellMar>
        <w:tblLook w:val="0000"/>
      </w:tblPr>
      <w:tblGrid>
        <w:gridCol w:w="3369"/>
        <w:gridCol w:w="5702"/>
      </w:tblGrid>
      <w:tr w:rsidTr="00A774A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SpecialBold"/>
              </w:rPr>
              <w:t>PERFORMANCE CRITERIA</w:t>
            </w:r>
          </w:p>
        </w:tc>
      </w:tr>
      <w:tr w:rsidTr="00A774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4A65">
            <w:pPr>
              <w:pStyle w:val="List"/>
              <w:rPr>
                <w:lang w:val="en-NZ"/>
              </w:rPr>
            </w:pPr>
            <w:r w:rsidRPr="00264A65">
              <w:t>1.</w:t>
            </w:r>
            <w:r w:rsidRPr="00264A65">
              <w:tab/>
              <w:t>Support clients to communicate with service providers</w:t>
            </w:r>
          </w:p>
        </w:tc>
        <w:tc>
          <w:tcPr>
            <w:tcW w:w="5702"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1.1</w:t>
            </w:r>
            <w:r w:rsidRPr="00264A65">
              <w:tab/>
            </w:r>
            <w:r w:rsidRPr="00264A65">
              <w:t xml:space="preserve">Support Aboriginal and Torres Strait Islander clients to use their </w:t>
            </w:r>
            <w:r w:rsidRPr="00264A65">
              <w:rPr>
                <w:rStyle w:val="Emphasis"/>
              </w:rPr>
              <w:t>preferred language</w:t>
            </w:r>
          </w:p>
          <w:p w:rsidR="00000000" w:rsidRPr="00264A65" w:rsidP="00264A65">
            <w:pPr>
              <w:pStyle w:val="BodyText"/>
            </w:pPr>
            <w:r w:rsidRPr="00264A65">
              <w:t>1.2</w:t>
            </w:r>
            <w:r w:rsidRPr="00264A65">
              <w:tab/>
              <w:t xml:space="preserve">Undertake </w:t>
            </w:r>
            <w:r w:rsidRPr="00264A65">
              <w:rPr>
                <w:rStyle w:val="Emphasis"/>
              </w:rPr>
              <w:t>basic interpretation</w:t>
            </w:r>
            <w:r w:rsidRPr="00264A65">
              <w:t xml:space="preserve"> of information communicated by service providers and </w:t>
            </w:r>
          </w:p>
          <w:p w:rsidR="00000000" w:rsidRPr="00264A65" w:rsidP="00264A65">
            <w:pPr>
              <w:pStyle w:val="BodyText"/>
            </w:pPr>
            <w:r w:rsidRPr="00264A65">
              <w:t>1.3</w:t>
            </w:r>
            <w:r w:rsidRPr="00264A65">
              <w:tab/>
              <w:t>Assist clients and/or significant others to explain their needs and issues</w:t>
            </w:r>
          </w:p>
          <w:p w:rsidR="00000000" w:rsidRPr="00264A65" w:rsidP="00264A65">
            <w:pPr>
              <w:pStyle w:val="BodyText"/>
            </w:pPr>
            <w:r w:rsidRPr="00264A65">
              <w:t>1.</w:t>
            </w:r>
            <w:r w:rsidRPr="00264A65">
              <w:t>4</w:t>
            </w:r>
            <w:r w:rsidRPr="00264A65">
              <w:tab/>
              <w:t xml:space="preserve">Explain services offered by specific health </w:t>
            </w:r>
            <w:r w:rsidRPr="00264A65">
              <w:rPr>
                <w:rStyle w:val="Emphasis"/>
              </w:rPr>
              <w:t>service providers</w:t>
            </w:r>
            <w:r w:rsidRPr="00264A65">
              <w:t xml:space="preserve"> to clients</w:t>
            </w:r>
          </w:p>
          <w:p w:rsidR="00000000" w:rsidP="00264A65">
            <w:pPr>
              <w:pStyle w:val="BodyText"/>
              <w:rPr>
                <w:lang w:val="en-NZ"/>
              </w:rPr>
            </w:pPr>
            <w:r w:rsidRPr="00264A65">
              <w:t>1.5</w:t>
            </w:r>
            <w:r w:rsidRPr="00264A65">
              <w:tab/>
              <w:t>Support clients in taking a self-care approach to health in line with individual needs and organisation and community requirement</w:t>
            </w:r>
          </w:p>
        </w:tc>
      </w:tr>
      <w:tr w:rsidTr="00A774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4A65">
            <w:pPr>
              <w:pStyle w:val="List"/>
              <w:rPr>
                <w:lang w:val="en-NZ"/>
              </w:rPr>
            </w:pPr>
            <w:r w:rsidRPr="00264A65">
              <w:t>2.</w:t>
            </w:r>
            <w:r w:rsidRPr="00264A65">
              <w:tab/>
            </w:r>
            <w:r w:rsidRPr="00264A65">
              <w:t>Assist service providers to understand client and community needs</w:t>
            </w:r>
          </w:p>
        </w:tc>
        <w:tc>
          <w:tcPr>
            <w:tcW w:w="5702"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2.1</w:t>
            </w:r>
            <w:r w:rsidRPr="00264A65">
              <w:tab/>
              <w:t>Explain individual and community needs and issues to service providers</w:t>
            </w:r>
          </w:p>
          <w:p w:rsidR="00000000" w:rsidRPr="00264A65" w:rsidP="00264A65">
            <w:pPr>
              <w:pStyle w:val="BodyText"/>
            </w:pPr>
            <w:r w:rsidRPr="00264A65">
              <w:t>2.2</w:t>
            </w:r>
            <w:r w:rsidRPr="00264A65">
              <w:tab/>
              <w:t>Communicate local community values, beliefs and gender roles to service providers as required</w:t>
            </w:r>
          </w:p>
          <w:p w:rsidR="00000000" w:rsidRPr="00264A65" w:rsidP="00264A65">
            <w:pPr>
              <w:pStyle w:val="BodyText"/>
            </w:pPr>
            <w:r w:rsidRPr="00264A65">
              <w:t>2.3</w:t>
            </w:r>
            <w:r w:rsidRPr="00264A65">
              <w:tab/>
              <w:t>Explain the r</w:t>
            </w:r>
            <w:r w:rsidRPr="00264A65">
              <w:t>ole of traditional healers in the community to service providers, if required</w:t>
            </w:r>
          </w:p>
          <w:p w:rsidR="00000000" w:rsidP="00264A65">
            <w:pPr>
              <w:pStyle w:val="BodyText"/>
              <w:rPr>
                <w:lang w:val="en-NZ"/>
              </w:rPr>
            </w:pPr>
            <w:r w:rsidRPr="00264A65">
              <w:t>2.4</w:t>
            </w:r>
            <w:r w:rsidRPr="00264A65">
              <w:tab/>
              <w:t xml:space="preserve">Identify issues </w:t>
            </w:r>
            <w:r w:rsidRPr="00264A65">
              <w:rPr>
                <w:rStyle w:val="Emphasis"/>
              </w:rPr>
              <w:t>requiring mandatory notification</w:t>
            </w:r>
            <w:r w:rsidRPr="00264A65">
              <w:t xml:space="preserve"> and report to supervisor and/or an appropriate authority</w:t>
            </w:r>
          </w:p>
        </w:tc>
      </w:tr>
      <w:tr w:rsidTr="00A774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4A65">
            <w:pPr>
              <w:pStyle w:val="List"/>
              <w:rPr>
                <w:lang w:val="en-NZ"/>
              </w:rPr>
            </w:pPr>
            <w:r w:rsidRPr="00264A65">
              <w:t>3.</w:t>
            </w:r>
            <w:r w:rsidRPr="00264A65">
              <w:tab/>
              <w:t>Provide practical support for clients accessing health servic</w:t>
            </w:r>
            <w:r w:rsidRPr="00264A65">
              <w:t>es</w:t>
            </w:r>
          </w:p>
        </w:tc>
        <w:tc>
          <w:tcPr>
            <w:tcW w:w="5702"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3.1</w:t>
            </w:r>
            <w:r w:rsidRPr="00264A65">
              <w:tab/>
              <w:t>Organise and/or provide transport to enable clients to travel to and from health service provider</w:t>
            </w:r>
          </w:p>
          <w:p w:rsidR="00000000" w:rsidRPr="00264A65" w:rsidP="00264A65">
            <w:pPr>
              <w:pStyle w:val="BodyText"/>
            </w:pPr>
            <w:r w:rsidRPr="00264A65">
              <w:t>3.2</w:t>
            </w:r>
            <w:r w:rsidRPr="00264A65">
              <w:tab/>
              <w:t>Arrange appointments as required</w:t>
            </w:r>
          </w:p>
          <w:p w:rsidR="00000000" w:rsidRPr="00264A65" w:rsidP="00264A65">
            <w:pPr>
              <w:pStyle w:val="BodyText"/>
            </w:pPr>
            <w:r w:rsidRPr="00264A65">
              <w:t>3.3</w:t>
            </w:r>
            <w:r w:rsidRPr="00264A65">
              <w:tab/>
              <w:t>Contact clients as required to ensure appointments are kept</w:t>
            </w:r>
          </w:p>
        </w:tc>
      </w:tr>
    </w:tbl>
    <w:p w:rsidR="00A774AF" w:rsidP="00264A65">
      <w:pPr>
        <w:pStyle w:val="BodyText"/>
      </w:pPr>
    </w:p>
    <w:p w:rsidR="00A774AF" w:rsidP="00264A65">
      <w:pPr>
        <w:pStyle w:val="BodyText"/>
      </w:pPr>
    </w:p>
    <w:p w:rsidR="00000000" w:rsidRPr="00264A65" w:rsidP="00264A65">
      <w:pPr>
        <w:pStyle w:val="Heading1"/>
      </w:pPr>
      <w:bookmarkStart w:id="9" w:name="O_259562"/>
      <w:bookmarkEnd w:id="9"/>
      <w:r w:rsidRPr="00264A65">
        <w:t>Required Skills and Knowledge</w:t>
      </w:r>
    </w:p>
    <w:tbl>
      <w:tblPr>
        <w:tblW w:w="0" w:type="auto"/>
        <w:tblLayout w:type="fixed"/>
        <w:tblCellMar>
          <w:left w:w="62" w:type="dxa"/>
          <w:right w:w="62" w:type="dxa"/>
        </w:tblCellMar>
        <w:tblLook w:val="0000"/>
      </w:tblPr>
      <w:tblGrid>
        <w:gridCol w:w="9072"/>
      </w:tblGrid>
      <w:tr w:rsidTr="00A774A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SpecialBold"/>
              </w:rPr>
              <w:t>REQUIRED SKILLS AND KNOWLEDGE</w:t>
            </w:r>
          </w:p>
        </w:tc>
      </w:tr>
      <w:tr w:rsidTr="00A774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t>This describes the essential skills and knowledge and their level required for this unit.</w:t>
            </w:r>
          </w:p>
        </w:tc>
      </w:tr>
      <w:tr w:rsidTr="00A774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rPr>
                <w:rStyle w:val="Emphasis"/>
              </w:rPr>
              <w:t>Essential knowledge</w:t>
            </w:r>
            <w:r w:rsidRPr="00264A65">
              <w:t>:</w:t>
            </w:r>
          </w:p>
          <w:p w:rsidR="00000000" w:rsidRPr="00264A65" w:rsidP="00264A65">
            <w:pPr>
              <w:pStyle w:val="BodyText"/>
            </w:pPr>
            <w:r w:rsidRPr="00264A65">
              <w:t>The candidate must be able to demonstrate essential knowledge required to effectively do the task outlined i</w:t>
            </w:r>
            <w:r w:rsidRPr="00264A65">
              <w:t>n elements and performance criteria of this unit, manage the task and manage contingencies in the context of the identified work role</w:t>
            </w:r>
          </w:p>
          <w:p w:rsidR="00000000" w:rsidRPr="00264A65" w:rsidP="00264A65">
            <w:pPr>
              <w:pStyle w:val="BodyText"/>
            </w:pPr>
            <w:r w:rsidRPr="00264A65">
              <w:t>This includes knowledge of:</w:t>
            </w:r>
          </w:p>
          <w:p w:rsidR="00000000" w:rsidRPr="00264A65" w:rsidP="00264A65">
            <w:pPr>
              <w:pStyle w:val="ListBullet"/>
            </w:pPr>
            <w:r w:rsidRPr="00264A65">
              <w:t>Language or languages, as spoken within the community and the workplace (verbal skills essent</w:t>
            </w:r>
            <w:r w:rsidRPr="00264A65">
              <w:t>ial, written not essential)</w:t>
            </w:r>
          </w:p>
          <w:p w:rsidR="00000000" w:rsidRPr="00264A65" w:rsidP="00264A65">
            <w:pPr>
              <w:pStyle w:val="ListBullet"/>
            </w:pPr>
            <w:r w:rsidRPr="00264A65">
              <w:t>Specific identified workplace terminology</w:t>
            </w:r>
          </w:p>
          <w:p w:rsidR="00000000" w:rsidRPr="00264A65" w:rsidP="00264A65">
            <w:pPr>
              <w:pStyle w:val="ListBullet"/>
            </w:pPr>
            <w:r w:rsidRPr="00264A65">
              <w:t>Terminology relevant to specific aspects of care provided</w:t>
            </w:r>
          </w:p>
          <w:p w:rsidR="00000000" w:rsidRPr="00264A65" w:rsidP="00264A65">
            <w:pPr>
              <w:pStyle w:val="ListBullet"/>
            </w:pPr>
            <w:r w:rsidRPr="00264A65">
              <w:t>The culture of the client, caregiver and health service provider</w:t>
            </w:r>
          </w:p>
          <w:p w:rsidR="00000000" w:rsidP="00264A65">
            <w:pPr>
              <w:pStyle w:val="ListBullet"/>
              <w:rPr>
                <w:lang w:val="en-NZ"/>
              </w:rPr>
            </w:pPr>
            <w:r w:rsidRPr="00264A65">
              <w:t>The communication style of the client, caregiver or health service provider</w:t>
            </w:r>
          </w:p>
        </w:tc>
      </w:tr>
      <w:tr w:rsidTr="00A774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rPr>
                <w:rStyle w:val="Emphasis"/>
              </w:rPr>
              <w:t>Essential skills</w:t>
            </w:r>
            <w:r w:rsidRPr="00264A65">
              <w:t>:</w:t>
            </w:r>
          </w:p>
          <w:p w:rsidR="00000000" w:rsidRPr="00264A65" w:rsidP="00264A65">
            <w:pPr>
              <w:pStyle w:val="BodyText"/>
            </w:pPr>
            <w:r w:rsidRPr="00264A65">
              <w:t>It is critical that the candidate demonstrate the ability to:</w:t>
            </w:r>
          </w:p>
          <w:p w:rsidR="00000000" w:rsidRPr="00264A65" w:rsidP="00264A65">
            <w:pPr>
              <w:pStyle w:val="ListBullet"/>
            </w:pPr>
            <w:r w:rsidRPr="00264A65">
              <w:t>Use good verbal and non-verbal communication in language(s) appropriate to local clients and ser</w:t>
            </w:r>
            <w:r w:rsidRPr="00264A65">
              <w:t>vice provider(s)</w:t>
            </w:r>
          </w:p>
          <w:p w:rsidR="00000000" w:rsidRPr="00264A65" w:rsidP="00264A65">
            <w:pPr>
              <w:pStyle w:val="ListBullet"/>
            </w:pPr>
            <w:r w:rsidRPr="00264A65">
              <w:t>Apply interpreting and clarifying skills</w:t>
            </w:r>
          </w:p>
        </w:tc>
      </w:tr>
    </w:tbl>
    <w:p w:rsidR="00A774AF" w:rsidP="00264A65">
      <w:pPr>
        <w:pStyle w:val="BodyText"/>
      </w:pPr>
    </w:p>
    <w:p w:rsidR="00A774AF" w:rsidP="00264A65">
      <w:pPr>
        <w:pStyle w:val="BodyText"/>
      </w:pPr>
    </w:p>
    <w:p w:rsidR="00000000" w:rsidRPr="00264A65" w:rsidP="00264A65">
      <w:pPr>
        <w:pStyle w:val="Heading1"/>
      </w:pPr>
      <w:bookmarkStart w:id="10" w:name="O_243596"/>
      <w:bookmarkEnd w:id="10"/>
      <w:r w:rsidRPr="00264A65">
        <w:t>Evidence Guide</w:t>
      </w:r>
    </w:p>
    <w:tbl>
      <w:tblPr>
        <w:tblW w:w="0" w:type="auto"/>
        <w:tblLayout w:type="fixed"/>
        <w:tblCellMar>
          <w:left w:w="62" w:type="dxa"/>
          <w:right w:w="62" w:type="dxa"/>
        </w:tblCellMar>
        <w:tblLook w:val="0000"/>
      </w:tblPr>
      <w:tblGrid>
        <w:gridCol w:w="3402"/>
        <w:gridCol w:w="5670"/>
      </w:tblGrid>
      <w:tr w:rsidTr="00A774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SpecialBold"/>
              </w:rPr>
              <w:t>EVIDENCE GUIDE</w:t>
            </w:r>
          </w:p>
        </w:tc>
      </w:tr>
      <w:tr w:rsidTr="00A774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t>The evidence guide provid</w:t>
            </w:r>
            <w:r w:rsidRPr="00264A65">
              <w:t>es advice on assessment and must be read in conjunction with the Performance Criteria, Required Skills and Knowledge, the Range Statement and the Assessment Guidelines for this Training Package.</w:t>
            </w:r>
          </w:p>
        </w:tc>
      </w:tr>
      <w:tr w:rsidTr="00A774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Critical aspects of assessment</w:t>
            </w:r>
            <w:r w:rsidRPr="00264A65">
              <w:t>:</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ListBullet"/>
            </w:pPr>
            <w:r w:rsidRPr="00264A65">
              <w:t>The individual being assessed must provide evidence of specified essential knowledge as well as skills</w:t>
            </w:r>
          </w:p>
          <w:p w:rsidR="00000000" w:rsidP="00264A65">
            <w:pPr>
              <w:pStyle w:val="ListBullet"/>
              <w:rPr>
                <w:lang w:val="en-NZ"/>
              </w:rPr>
            </w:pPr>
            <w:r w:rsidRPr="00264A65">
              <w:t>Evidence should demonstrate the individual's ability to work consistently in a culturally safe manner with and on behalf of Aboriginal and/or Torres Stra</w:t>
            </w:r>
            <w:r w:rsidRPr="00264A65">
              <w:t>it Islander clients in line with identified community needs and workplace requirements</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Conditions of assessment</w:t>
            </w:r>
            <w:r w:rsidRPr="00264A65">
              <w:t>:</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This unit includes skills and knowledge specific to Aboriginal and/or Torres Strait Islander culture</w:t>
            </w:r>
          </w:p>
          <w:p w:rsidR="00000000" w:rsidRPr="00264A65" w:rsidP="00264A65">
            <w:pPr>
              <w:pStyle w:val="BodyText"/>
            </w:pPr>
            <w:r w:rsidRPr="00264A65">
              <w:t>Assessment must therefore be undertaken by a workplace assessor who has expertise in the unit of competency or who has the current qualification being assessed and who is:</w:t>
            </w:r>
          </w:p>
          <w:p w:rsidR="00000000" w:rsidRPr="00264A65" w:rsidP="00264A65">
            <w:pPr>
              <w:pStyle w:val="ListBullet2"/>
            </w:pPr>
            <w:r w:rsidRPr="00264A65">
              <w:t>Aboriginal or Torres Strait Islander him/herself</w:t>
            </w:r>
          </w:p>
          <w:p w:rsidR="00000000" w:rsidRPr="00264A65" w:rsidP="00264A65">
            <w:pPr>
              <w:pStyle w:val="BodyText"/>
            </w:pPr>
            <w:r w:rsidRPr="00264A65">
              <w:t>or:</w:t>
            </w:r>
          </w:p>
          <w:p w:rsidR="00000000" w:rsidP="00264A65">
            <w:pPr>
              <w:pStyle w:val="ListBullet2"/>
              <w:rPr>
                <w:lang w:val="en-NZ"/>
              </w:rPr>
            </w:pPr>
            <w:r w:rsidRPr="00264A65">
              <w:t>accompanied and advised by an</w:t>
            </w:r>
            <w:r w:rsidRPr="00264A65">
              <w:t xml:space="preserve"> Aboriginal or Torres Strait Islander person who is a recognised member of the community with experience in primary health care</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Context of assessment</w:t>
            </w:r>
            <w:r w:rsidRPr="00264A65">
              <w:t>:</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Competence should be demonstrated working individually, under supervision or as part of a primary hea</w:t>
            </w:r>
            <w:r w:rsidRPr="00264A65">
              <w:t>lth care team working with Aboriginal and/or Torres Strait Islander clients</w:t>
            </w:r>
          </w:p>
          <w:p w:rsidR="00000000" w:rsidP="00264A65">
            <w:pPr>
              <w:pStyle w:val="BodyText"/>
              <w:rPr>
                <w:lang w:val="en-NZ"/>
              </w:rPr>
            </w:pPr>
            <w:r w:rsidRPr="00264A65">
              <w:t>Assessment should replicate workplace conditions as far as possible</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Related units</w:t>
            </w:r>
            <w:r w:rsidRPr="00264A65">
              <w:t>:</w:t>
            </w: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t>This unit may be assessed independently or in conjunction with other units with associated workplace application</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BodyText"/>
            </w:pPr>
          </w:p>
        </w:tc>
      </w:tr>
    </w:tbl>
    <w:p w:rsidR="00A774AF" w:rsidP="00264A65">
      <w:pPr>
        <w:pStyle w:val="BodyText"/>
      </w:pPr>
    </w:p>
    <w:p w:rsidR="00A774AF" w:rsidP="00264A65">
      <w:pPr>
        <w:pStyle w:val="BodyText"/>
      </w:pPr>
    </w:p>
    <w:p w:rsidR="00000000" w:rsidRPr="00264A65" w:rsidP="00264A65">
      <w:pPr>
        <w:pStyle w:val="Heading1"/>
      </w:pPr>
      <w:bookmarkStart w:id="11" w:name="O_251579"/>
      <w:bookmarkEnd w:id="11"/>
      <w:r w:rsidRPr="00264A65">
        <w:t>Range Statement</w:t>
      </w:r>
    </w:p>
    <w:tbl>
      <w:tblPr>
        <w:tblW w:w="0" w:type="auto"/>
        <w:tblLayout w:type="fixed"/>
        <w:tblCellMar>
          <w:left w:w="62" w:type="dxa"/>
          <w:right w:w="62" w:type="dxa"/>
        </w:tblCellMar>
        <w:tblLook w:val="0000"/>
      </w:tblPr>
      <w:tblGrid>
        <w:gridCol w:w="3402"/>
        <w:gridCol w:w="5670"/>
      </w:tblGrid>
      <w:tr w:rsidTr="00A774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SpecialBold"/>
              </w:rPr>
              <w:t>RANGE STATEMENT</w:t>
            </w:r>
          </w:p>
        </w:tc>
      </w:tr>
      <w:tr w:rsidTr="00A774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t>The Range Statement relates to the unit of competency as a whole. It allows for different work environments and situations that may affect performance. Add any essential operating conditions that may be present with training and assessment depending on the</w:t>
            </w:r>
            <w:r w:rsidRPr="00264A65">
              <w:t xml:space="preserve"> work situation, needs of the candidate, accessibility of the item, and local industry and regional contexts.</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This competency standard supports the recognition, protection and continued advancement of the inherent rights, cultures and</w:t>
            </w:r>
            <w:r w:rsidRPr="00264A65">
              <w:t xml:space="preserve"> traditions of Aboriginal and Torres Strait Islander peoples</w:t>
            </w:r>
          </w:p>
          <w:p w:rsidR="00000000" w:rsidRPr="00264A65" w:rsidP="00264A65">
            <w:pPr>
              <w:pStyle w:val="BodyText"/>
            </w:pPr>
            <w:r w:rsidRPr="00264A65">
              <w:t>It recognises that the improvement of the health status of Aboriginal and Torres Strait Islander people must include attention to physical, spiritual, cultural, emotional and social well-being, community capacity and governance</w:t>
            </w:r>
          </w:p>
          <w:p w:rsidR="00000000" w:rsidP="00264A65">
            <w:pPr>
              <w:pStyle w:val="BodyText"/>
              <w:rPr>
                <w:lang w:val="en-NZ"/>
              </w:rPr>
            </w:pPr>
            <w:r w:rsidRPr="00264A65">
              <w:t>Its application must be cult</w:t>
            </w:r>
            <w:r w:rsidRPr="00264A65">
              <w:t>urally sensitive and supportive of traditional healing and health, knowledge and practices</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t xml:space="preserve">Community participation and control in decision-making is essential to all aspects of health work, and the role of the health worker is to </w:t>
            </w:r>
            <w:r w:rsidRPr="00264A65">
              <w:t>support the community in this process</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Supervision must be conducted in accordance with prevailing state/territory and organisation legislative and regulatory requirements</w:t>
            </w:r>
          </w:p>
          <w:p w:rsidR="00000000" w:rsidRPr="00264A65" w:rsidP="00264A65">
            <w:pPr>
              <w:pStyle w:val="BodyText"/>
            </w:pPr>
            <w:r w:rsidRPr="00264A65">
              <w:t>References to supervision may include either direct or indirect super</w:t>
            </w:r>
            <w:r w:rsidRPr="00264A65">
              <w:t>vision of work by more experienced workers, supervisors, managers or other health professionals</w:t>
            </w:r>
          </w:p>
          <w:p w:rsidR="00000000" w:rsidP="00264A65">
            <w:pPr>
              <w:pStyle w:val="BodyText"/>
              <w:rPr>
                <w:lang w:val="en-NZ"/>
              </w:rPr>
            </w:pPr>
            <w:r w:rsidRPr="00264A65">
              <w:t xml:space="preserve">A person at this level should </w:t>
            </w:r>
            <w:r w:rsidRPr="00264A65">
              <w:rPr>
                <w:rStyle w:val="BoldandItalics"/>
              </w:rPr>
              <w:t>only</w:t>
            </w:r>
            <w:r w:rsidRPr="00264A65">
              <w:t xml:space="preserve"> be required to make decisions about clients within the organisation's standard treatment protocols and associated guidelines</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BodyText"/>
            </w:pPr>
            <w:r w:rsidRPr="00264A65">
              <w:t>Federal, state or territory legislation may impact on workers' practices and responsibilities. Implementation of the competency standards should reflect the legislative framework in which a health worker operates. It is recogni</w:t>
            </w:r>
            <w:r w:rsidRPr="00264A65">
              <w:t>sed that this may sometimes reduce the application of the Range of Variables in practice. However, assessment in the workplace or through simulation should address all essential skills and knowledge across the Range of Variables</w:t>
            </w:r>
          </w:p>
          <w:p w:rsidR="00000000" w:rsidRPr="00264A65" w:rsidP="00264A65">
            <w:pPr>
              <w:pStyle w:val="BodyText"/>
            </w:pPr>
            <w:r w:rsidRPr="00264A65">
              <w:t>Aboriginal and/or Torres Strait Islander Health Workers may be required to operate in situations that do not constitute 'usual practice' due to lack of resources, remote locations and community needs. As a result, they may need to possess more competencies</w:t>
            </w:r>
            <w:r w:rsidRPr="00264A65">
              <w:t xml:space="preserve"> than described by 'usual practice circumstances'</w:t>
            </w:r>
          </w:p>
          <w:p w:rsidR="00000000" w:rsidP="00264A65">
            <w:pPr>
              <w:pStyle w:val="BodyText"/>
              <w:rPr>
                <w:lang w:val="en-NZ"/>
              </w:rPr>
            </w:pPr>
            <w:r w:rsidRPr="00264A65">
              <w:t>Under all circumstances, the employer must enable the worker to function within the prevailing legislative framework</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Preferred language may include</w:t>
            </w:r>
            <w:r w:rsidRPr="00264A65">
              <w:t>:</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ListBullet"/>
            </w:pPr>
            <w:r w:rsidRPr="00264A65">
              <w:t>The language in which a person feels most comfortabl</w:t>
            </w:r>
            <w:r w:rsidRPr="00264A65">
              <w:t>e communicating their needs, thoughts, feelings and opinions, including:</w:t>
            </w:r>
          </w:p>
          <w:p w:rsidR="00000000" w:rsidRPr="00264A65" w:rsidP="00264A65">
            <w:pPr>
              <w:pStyle w:val="ListBullet2"/>
            </w:pPr>
            <w:r w:rsidRPr="00264A65">
              <w:t>community language</w:t>
            </w:r>
          </w:p>
          <w:p w:rsidR="00000000" w:rsidRPr="00264A65" w:rsidP="00264A65">
            <w:pPr>
              <w:pStyle w:val="ListBullet2"/>
            </w:pPr>
            <w:r w:rsidRPr="00264A65">
              <w:t>English</w:t>
            </w:r>
          </w:p>
          <w:p w:rsidR="00000000" w:rsidP="00264A65">
            <w:pPr>
              <w:pStyle w:val="ListBullet2"/>
              <w:rPr>
                <w:lang w:val="en-NZ"/>
              </w:rPr>
            </w:pPr>
            <w:r w:rsidRPr="00264A65">
              <w:t>sign language</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Basic interpretation may include</w:t>
            </w:r>
            <w:r w:rsidRPr="00264A65">
              <w:t>:</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ListBullet"/>
            </w:pPr>
            <w:r w:rsidRPr="00264A65">
              <w:t xml:space="preserve">Conveying understanding of written or spoken words from one person to another person </w:t>
            </w:r>
            <w:r w:rsidRPr="00264A65">
              <w:t>(ie. from client to service provider or from service provider to client)</w:t>
            </w:r>
          </w:p>
          <w:p w:rsidR="00000000" w:rsidP="00264A65">
            <w:pPr>
              <w:pStyle w:val="ListBullet"/>
              <w:rPr>
                <w:lang w:val="en-NZ"/>
              </w:rPr>
            </w:pPr>
            <w:r w:rsidRPr="00264A65">
              <w:t>Conveying the needs, feelings, opinions and ideas expressed by one person into a form that is understood by other persons</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Clients and</w:t>
            </w:r>
            <w:r w:rsidRPr="00264A65">
              <w:t>/</w:t>
            </w:r>
            <w:r w:rsidRPr="00264A65">
              <w:rPr>
                <w:rStyle w:val="Emphasis"/>
              </w:rPr>
              <w:t>or significant others may include</w:t>
            </w:r>
            <w:r w:rsidRPr="00264A65">
              <w:t>:</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ListBullet"/>
            </w:pPr>
            <w:r w:rsidRPr="00264A65">
              <w:t>Persons receiving health care</w:t>
            </w:r>
          </w:p>
          <w:p w:rsidR="00000000" w:rsidRPr="00264A65" w:rsidP="00264A65">
            <w:pPr>
              <w:pStyle w:val="ListBullet"/>
            </w:pPr>
            <w:r w:rsidRPr="00264A65">
              <w:t>Persons who request assistance from the health worker</w:t>
            </w:r>
          </w:p>
          <w:p w:rsidR="00000000" w:rsidRPr="00264A65" w:rsidP="00264A65">
            <w:pPr>
              <w:pStyle w:val="ListBullet"/>
            </w:pPr>
            <w:r w:rsidRPr="00264A65">
              <w:t>Family members and/or carers acting on behalf of clients</w:t>
            </w:r>
          </w:p>
          <w:p w:rsidR="00000000" w:rsidP="00264A65">
            <w:pPr>
              <w:pStyle w:val="ListBullet"/>
              <w:rPr>
                <w:lang w:val="en-NZ"/>
              </w:rPr>
            </w:pPr>
            <w:r w:rsidRPr="00264A65">
              <w:t>Members (eg. elders or other representatives) of the community</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Service providers may include</w:t>
            </w:r>
            <w:r w:rsidRPr="00264A65">
              <w:t>:</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ListBullet"/>
            </w:pPr>
            <w:r w:rsidRPr="00264A65">
              <w:t>Health practitioners, including oral health care service providers</w:t>
            </w:r>
          </w:p>
          <w:p w:rsidR="00000000" w:rsidRPr="00264A65" w:rsidP="00264A65">
            <w:pPr>
              <w:pStyle w:val="ListBullet"/>
            </w:pPr>
            <w:r w:rsidRPr="00264A65">
              <w:t>Managers or other staff of health services/ organisations, including administrative/operative staff</w:t>
            </w:r>
          </w:p>
          <w:p w:rsidR="00000000" w:rsidRPr="00264A65" w:rsidP="00264A65">
            <w:pPr>
              <w:pStyle w:val="ListBullet"/>
            </w:pPr>
            <w:r w:rsidRPr="00264A65">
              <w:t xml:space="preserve">People/workers providing a supportive or caring service to meet the holistic health care </w:t>
            </w:r>
            <w:r w:rsidRPr="00264A65">
              <w:t>needs of the community or individuals</w:t>
            </w:r>
          </w:p>
          <w:p w:rsidR="00000000" w:rsidRPr="00264A65" w:rsidP="00264A65">
            <w:pPr>
              <w:pStyle w:val="ListBullet"/>
            </w:pPr>
            <w:r w:rsidRPr="00264A65">
              <w:t>Community controlled and government health services</w:t>
            </w:r>
          </w:p>
          <w:p w:rsidR="00000000" w:rsidP="00264A65">
            <w:pPr>
              <w:pStyle w:val="ListBullet"/>
              <w:rPr>
                <w:lang w:val="en-NZ"/>
              </w:rPr>
            </w:pPr>
            <w:r w:rsidRPr="00264A65">
              <w:t>Basic structure of the health industry and of relevant health service providers</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4A65">
            <w:pPr>
              <w:pStyle w:val="BodyText"/>
              <w:rPr>
                <w:lang w:val="en-NZ"/>
              </w:rPr>
            </w:pPr>
            <w:r w:rsidRPr="00264A65">
              <w:rPr>
                <w:rStyle w:val="Emphasis"/>
              </w:rPr>
              <w:t>Issues requiring mandatory notification may include</w:t>
            </w:r>
            <w:r w:rsidRPr="00264A65">
              <w:t xml:space="preserve">: </w:t>
            </w: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ListBullet"/>
            </w:pPr>
            <w:r w:rsidRPr="00264A65">
              <w:t xml:space="preserve">Protection of children and </w:t>
            </w:r>
            <w:r w:rsidRPr="00264A65">
              <w:t>others identified to be at risk (eg. re child sexual assault)</w:t>
            </w:r>
          </w:p>
          <w:p w:rsidR="00000000" w:rsidRPr="00264A65" w:rsidP="00264A65">
            <w:pPr>
              <w:pStyle w:val="ListBullet"/>
            </w:pPr>
            <w:r w:rsidRPr="00264A65">
              <w:t>Issues defined by jurisdictional legislation and/or regulatory requirements</w:t>
            </w:r>
          </w:p>
          <w:p w:rsidR="00000000" w:rsidP="00264A65">
            <w:pPr>
              <w:pStyle w:val="ListBullet"/>
              <w:rPr>
                <w:lang w:val="en-NZ"/>
              </w:rPr>
            </w:pPr>
            <w:r w:rsidRPr="00264A65">
              <w:t>Issues specifically identified by the community or organisation policies</w:t>
            </w:r>
          </w:p>
        </w:tc>
      </w:tr>
      <w:tr w:rsidTr="00A774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64A65" w:rsidP="00264A65">
            <w:pPr>
              <w:pStyle w:val="BodyText"/>
            </w:pPr>
          </w:p>
        </w:tc>
      </w:tr>
    </w:tbl>
    <w:p w:rsidR="00A774AF" w:rsidP="00264A65">
      <w:pPr>
        <w:pStyle w:val="BodyText"/>
      </w:pPr>
    </w:p>
    <w:p w:rsidR="00A774AF" w:rsidP="00264A65">
      <w:pPr>
        <w:pStyle w:val="BodyText"/>
      </w:pPr>
    </w:p>
    <w:p w:rsidR="00000000" w:rsidRPr="00264A65" w:rsidP="00264A65">
      <w:pPr>
        <w:pStyle w:val="Heading1"/>
      </w:pPr>
      <w:bookmarkStart w:id="12" w:name="O_294805"/>
      <w:bookmarkEnd w:id="12"/>
      <w:r w:rsidRPr="00264A65">
        <w:t>Unit Sector(s)</w:t>
      </w:r>
    </w:p>
    <w:p w:rsidR="00000000" w:rsidRPr="00264A65" w:rsidP="00264A65">
      <w:pPr>
        <w:pStyle w:val="BodyText"/>
      </w:pPr>
      <w:r w:rsidRPr="00264A65">
        <w:t>Not Applicable</w:t>
      </w:r>
    </w:p>
    <w:p w:rsidR="00000000" w:rsidRPr="00264A65" w:rsidP="00264A65"/>
    <w:sectPr w:rsidSect="00264A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4AF" w:rsidP="00A774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AF" w:rsidP="00264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74AF" w:rsidP="00264A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74AF" w:rsidP="00264A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4AF" w:rsidP="00A774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AF" w:rsidP="00264A65">
    <w:pPr>
      <w:pStyle w:val="Header"/>
      <w:framePr w:wrap="around"/>
    </w:pPr>
    <w:r>
      <w:fldChar w:fldCharType="begin"/>
    </w:r>
    <w:r>
      <w:instrText xml:space="preserve"> TITLE   \* MERGEFORMAT </w:instrText>
    </w:r>
    <w:r>
      <w:fldChar w:fldCharType="separate"/>
    </w:r>
    <w:r>
      <w:t>HLTAHW202B Support clients to obtain access to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74AF" w:rsidP="00264A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340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AA9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4B0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A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4A65"/>
    <w:pPr>
      <w:spacing w:before="360" w:after="60"/>
      <w:outlineLvl w:val="0"/>
    </w:pPr>
    <w:rPr>
      <w:sz w:val="32"/>
    </w:rPr>
  </w:style>
  <w:style w:type="paragraph" w:styleId="Heading2">
    <w:name w:val="heading 2"/>
    <w:basedOn w:val="HeadingBase"/>
    <w:next w:val="BodyText"/>
    <w:link w:val="Heading2Char"/>
    <w:qFormat/>
    <w:rsid w:val="00264A65"/>
    <w:pPr>
      <w:keepLines/>
      <w:spacing w:before="240" w:after="120"/>
      <w:outlineLvl w:val="1"/>
    </w:pPr>
    <w:rPr>
      <w:sz w:val="28"/>
      <w:szCs w:val="40"/>
    </w:rPr>
  </w:style>
  <w:style w:type="paragraph" w:styleId="Heading3">
    <w:name w:val="heading 3"/>
    <w:basedOn w:val="HeadingBase"/>
    <w:next w:val="BodyText"/>
    <w:link w:val="Heading3Char"/>
    <w:qFormat/>
    <w:rsid w:val="00264A65"/>
    <w:pPr>
      <w:spacing w:before="180" w:after="120"/>
      <w:outlineLvl w:val="2"/>
    </w:pPr>
    <w:rPr>
      <w:spacing w:val="-10"/>
      <w:kern w:val="32"/>
    </w:rPr>
  </w:style>
  <w:style w:type="paragraph" w:styleId="Heading4">
    <w:name w:val="heading 4"/>
    <w:basedOn w:val="HeadingBase"/>
    <w:next w:val="BodyText"/>
    <w:link w:val="Heading4Char"/>
    <w:qFormat/>
    <w:rsid w:val="00264A65"/>
    <w:pPr>
      <w:spacing w:before="160" w:after="120"/>
      <w:outlineLvl w:val="3"/>
    </w:pPr>
    <w:rPr>
      <w:sz w:val="22"/>
    </w:rPr>
  </w:style>
  <w:style w:type="paragraph" w:styleId="Heading5">
    <w:name w:val="heading 5"/>
    <w:basedOn w:val="HeadingBase"/>
    <w:next w:val="Normal"/>
    <w:link w:val="Heading5Char"/>
    <w:qFormat/>
    <w:rsid w:val="00264A65"/>
    <w:pPr>
      <w:spacing w:before="80"/>
      <w:outlineLvl w:val="4"/>
    </w:pPr>
    <w:rPr>
      <w:color w:val="918585"/>
      <w:sz w:val="20"/>
    </w:rPr>
  </w:style>
  <w:style w:type="paragraph" w:styleId="Heading6">
    <w:name w:val="heading 6"/>
    <w:basedOn w:val="HeadingBase"/>
    <w:next w:val="Normal"/>
    <w:link w:val="Heading6Char"/>
    <w:qFormat/>
    <w:rsid w:val="00264A65"/>
    <w:pPr>
      <w:spacing w:before="60"/>
      <w:outlineLvl w:val="5"/>
    </w:pPr>
    <w:rPr>
      <w:color w:val="918585"/>
      <w:sz w:val="20"/>
    </w:rPr>
  </w:style>
  <w:style w:type="paragraph" w:styleId="Heading7">
    <w:name w:val="heading 7"/>
    <w:basedOn w:val="Normal"/>
    <w:next w:val="Normal"/>
    <w:link w:val="Heading7Char"/>
    <w:qFormat/>
    <w:rsid w:val="00264A65"/>
    <w:pPr>
      <w:ind w:left="720"/>
      <w:outlineLvl w:val="6"/>
    </w:pPr>
    <w:rPr>
      <w:i/>
    </w:rPr>
  </w:style>
  <w:style w:type="paragraph" w:styleId="Heading8">
    <w:name w:val="heading 8"/>
    <w:basedOn w:val="Normal"/>
    <w:next w:val="Normal"/>
    <w:link w:val="Heading8Char"/>
    <w:qFormat/>
    <w:rsid w:val="00264A65"/>
    <w:pPr>
      <w:ind w:left="720"/>
      <w:outlineLvl w:val="7"/>
    </w:pPr>
    <w:rPr>
      <w:i/>
    </w:rPr>
  </w:style>
  <w:style w:type="paragraph" w:styleId="Heading9">
    <w:name w:val="heading 9"/>
    <w:basedOn w:val="Normal"/>
    <w:next w:val="Normal"/>
    <w:link w:val="Heading9Char"/>
    <w:qFormat/>
    <w:rsid w:val="00264A65"/>
    <w:pPr>
      <w:ind w:left="720"/>
      <w:outlineLvl w:val="8"/>
    </w:pPr>
    <w:rPr>
      <w:i/>
    </w:rPr>
  </w:style>
  <w:style w:type="character" w:default="1" w:styleId="DefaultParagraphFont">
    <w:name w:val="Default Paragraph Font"/>
    <w:uiPriority w:val="1"/>
    <w:unhideWhenUsed/>
    <w:rsid w:val="00264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A65"/>
  </w:style>
  <w:style w:type="character" w:customStyle="1" w:styleId="Heading1Char">
    <w:name w:val="Heading 1 Char"/>
    <w:basedOn w:val="DefaultParagraphFont"/>
    <w:link w:val="Heading1"/>
    <w:rsid w:val="00264A65"/>
    <w:rPr>
      <w:rFonts w:ascii="Times New Roman" w:eastAsia="Times New Roman" w:hAnsi="Times New Roman" w:cs="Times New Roman"/>
      <w:b/>
      <w:sz w:val="32"/>
      <w:szCs w:val="20"/>
      <w:lang w:eastAsia="en-US"/>
    </w:rPr>
  </w:style>
  <w:style w:type="paragraph" w:styleId="BodyText">
    <w:name w:val="Body Text"/>
    <w:basedOn w:val="Normal"/>
    <w:link w:val="BodyTextChar"/>
    <w:rsid w:val="00264A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4A65"/>
    <w:rPr>
      <w:rFonts w:ascii="Times New Roman" w:eastAsia="Times New Roman" w:hAnsi="Times New Roman" w:cs="Times New Roman"/>
      <w:sz w:val="24"/>
      <w:lang w:val="en-US" w:eastAsia="en-US"/>
    </w:rPr>
  </w:style>
  <w:style w:type="paragraph" w:styleId="Footer">
    <w:name w:val="footer"/>
    <w:basedOn w:val="Normal"/>
    <w:link w:val="FooterChar"/>
    <w:rsid w:val="00264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A65"/>
    <w:rPr>
      <w:rFonts w:ascii="Times New Roman" w:eastAsia="Times New Roman" w:hAnsi="Times New Roman" w:cs="Times New Roman"/>
      <w:sz w:val="16"/>
      <w:lang w:val="en-US" w:eastAsia="en-US"/>
    </w:rPr>
  </w:style>
  <w:style w:type="paragraph" w:styleId="List">
    <w:name w:val="List"/>
    <w:basedOn w:val="BodyText"/>
    <w:next w:val="BodyText"/>
    <w:rsid w:val="00264A65"/>
    <w:pPr>
      <w:tabs>
        <w:tab w:val="left" w:pos="340"/>
      </w:tabs>
      <w:spacing w:before="60" w:after="60"/>
      <w:ind w:left="340" w:hanging="340"/>
    </w:pPr>
  </w:style>
  <w:style w:type="paragraph" w:styleId="ListBullet">
    <w:name w:val="List Bullet"/>
    <w:basedOn w:val="List"/>
    <w:rsid w:val="00264A65"/>
    <w:pPr>
      <w:numPr>
        <w:numId w:val="13"/>
      </w:numPr>
      <w:tabs>
        <w:tab w:val="clear" w:pos="340"/>
      </w:tabs>
      <w:spacing w:before="40" w:after="40"/>
    </w:pPr>
  </w:style>
  <w:style w:type="character" w:customStyle="1" w:styleId="SpecialBold">
    <w:name w:val="Special Bold"/>
    <w:basedOn w:val="DefaultParagraphFont"/>
    <w:rsid w:val="00264A65"/>
    <w:rPr>
      <w:b/>
      <w:spacing w:val="0"/>
    </w:rPr>
  </w:style>
  <w:style w:type="paragraph" w:styleId="ListBullet2">
    <w:name w:val="List Bullet 2"/>
    <w:basedOn w:val="List2"/>
    <w:rsid w:val="00264A65"/>
    <w:pPr>
      <w:numPr>
        <w:numId w:val="14"/>
      </w:numPr>
      <w:tabs>
        <w:tab w:val="clear" w:pos="680"/>
      </w:tabs>
    </w:pPr>
  </w:style>
  <w:style w:type="paragraph" w:styleId="Header">
    <w:name w:val="header"/>
    <w:basedOn w:val="Normal"/>
    <w:link w:val="HeaderChar"/>
    <w:rsid w:val="00264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A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64A65"/>
    <w:rPr>
      <w:i/>
    </w:rPr>
  </w:style>
  <w:style w:type="paragraph" w:customStyle="1" w:styleId="SuperHeading">
    <w:name w:val="SuperHeading"/>
    <w:basedOn w:val="Normal"/>
    <w:rsid w:val="00264A65"/>
    <w:pPr>
      <w:spacing w:before="240" w:after="120"/>
      <w:outlineLvl w:val="0"/>
    </w:pPr>
    <w:rPr>
      <w:rFonts w:ascii="Times New Roman" w:hAnsi="Times New Roman"/>
      <w:b/>
      <w:sz w:val="28"/>
    </w:rPr>
  </w:style>
  <w:style w:type="paragraph" w:customStyle="1" w:styleId="AllowPageBreak">
    <w:name w:val="AllowPageBreak"/>
    <w:rsid w:val="00264A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4A65"/>
    <w:rPr>
      <w:b/>
      <w:i/>
      <w:u w:val="none"/>
    </w:rPr>
  </w:style>
  <w:style w:type="character" w:customStyle="1" w:styleId="Heading2Char">
    <w:name w:val="Heading 2 Char"/>
    <w:basedOn w:val="DefaultParagraphFont"/>
    <w:link w:val="Heading2"/>
    <w:rsid w:val="00264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A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4A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4A65"/>
    <w:rPr>
      <w:rFonts w:ascii="Courier New" w:eastAsia="Times New Roman" w:hAnsi="Courier New" w:cs="Times New Roman"/>
      <w:i/>
      <w:szCs w:val="20"/>
      <w:lang w:val="en-US" w:eastAsia="en-US"/>
    </w:rPr>
  </w:style>
  <w:style w:type="paragraph" w:customStyle="1" w:styleId="HeadingBase">
    <w:name w:val="Heading Base"/>
    <w:rsid w:val="00264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A65"/>
    <w:pPr>
      <w:tabs>
        <w:tab w:val="right" w:leader="dot" w:pos="9072"/>
      </w:tabs>
      <w:ind w:left="567"/>
    </w:pPr>
    <w:rPr>
      <w:szCs w:val="22"/>
    </w:rPr>
  </w:style>
  <w:style w:type="paragraph" w:customStyle="1" w:styleId="TOCBase">
    <w:name w:val="TOC Base"/>
    <w:rsid w:val="00264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A65"/>
    <w:pPr>
      <w:tabs>
        <w:tab w:val="right" w:leader="dot" w:pos="9072"/>
      </w:tabs>
      <w:spacing w:before="40" w:after="40"/>
      <w:ind w:left="284"/>
    </w:pPr>
    <w:rPr>
      <w:rFonts w:ascii="Times New Roman" w:hAnsi="Times New Roman"/>
    </w:rPr>
  </w:style>
  <w:style w:type="paragraph" w:styleId="TOC1">
    <w:name w:val="toc 1"/>
    <w:basedOn w:val="TOCBase"/>
    <w:next w:val="Normal"/>
    <w:rsid w:val="00264A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4A65"/>
    <w:pPr>
      <w:spacing w:before="5040"/>
      <w:jc w:val="center"/>
    </w:pPr>
    <w:rPr>
      <w:sz w:val="48"/>
      <w:szCs w:val="72"/>
      <w:lang w:val="en-US"/>
    </w:rPr>
  </w:style>
  <w:style w:type="character" w:customStyle="1" w:styleId="TitleChar">
    <w:name w:val="Title Char"/>
    <w:basedOn w:val="DefaultParagraphFont"/>
    <w:link w:val="Title"/>
    <w:rsid w:val="00264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A65"/>
    <w:pPr>
      <w:tabs>
        <w:tab w:val="left" w:pos="3600"/>
        <w:tab w:val="left" w:pos="3958"/>
      </w:tabs>
    </w:pPr>
  </w:style>
  <w:style w:type="paragraph" w:customStyle="1" w:styleId="Note">
    <w:name w:val="Note"/>
    <w:basedOn w:val="BodyText"/>
    <w:rsid w:val="00264A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A65"/>
    <w:pPr>
      <w:framePr w:wrap="auto" w:hAnchor="text" w:y="6049"/>
    </w:pPr>
    <w:rPr>
      <w:color w:val="000000"/>
      <w:sz w:val="40"/>
    </w:rPr>
  </w:style>
  <w:style w:type="paragraph" w:customStyle="1" w:styleId="TOCTitle">
    <w:name w:val="TOCTitle"/>
    <w:basedOn w:val="Heading1"/>
    <w:rsid w:val="00264A65"/>
    <w:pPr>
      <w:spacing w:after="240"/>
      <w:jc w:val="center"/>
      <w:outlineLvl w:val="9"/>
    </w:pPr>
    <w:rPr>
      <w:caps/>
    </w:rPr>
  </w:style>
  <w:style w:type="paragraph" w:customStyle="1" w:styleId="Version">
    <w:name w:val="Version"/>
    <w:rsid w:val="00264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A65"/>
    <w:pPr>
      <w:keepNext w:val="0"/>
      <w:tabs>
        <w:tab w:val="right" w:pos="4176"/>
      </w:tabs>
      <w:ind w:left="198" w:hanging="198"/>
    </w:pPr>
    <w:rPr>
      <w:rFonts w:ascii="Garamond" w:hAnsi="Garamond"/>
    </w:rPr>
  </w:style>
  <w:style w:type="paragraph" w:styleId="IndexHeading">
    <w:name w:val="index heading"/>
    <w:basedOn w:val="Normal"/>
    <w:next w:val="Index1"/>
    <w:semiHidden/>
    <w:rsid w:val="00264A65"/>
    <w:pPr>
      <w:spacing w:before="120" w:after="120"/>
    </w:pPr>
    <w:rPr>
      <w:rFonts w:ascii="Arial" w:hAnsi="Arial"/>
      <w:b/>
      <w:color w:val="918585"/>
      <w:sz w:val="24"/>
    </w:rPr>
  </w:style>
  <w:style w:type="paragraph" w:customStyle="1" w:styleId="Chapter">
    <w:name w:val="Chapter"/>
    <w:basedOn w:val="Normal"/>
    <w:rsid w:val="00264A65"/>
    <w:pPr>
      <w:spacing w:before="240"/>
    </w:pPr>
    <w:rPr>
      <w:rFonts w:ascii="Times New Roman" w:hAnsi="Times New Roman"/>
      <w:smallCaps/>
      <w:spacing w:val="80"/>
      <w:sz w:val="28"/>
    </w:rPr>
  </w:style>
  <w:style w:type="paragraph" w:customStyle="1" w:styleId="InChapter">
    <w:name w:val="InChapter"/>
    <w:basedOn w:val="Heading3"/>
    <w:rsid w:val="00264A65"/>
    <w:pPr>
      <w:spacing w:after="240"/>
      <w:outlineLvl w:val="9"/>
    </w:pPr>
    <w:rPr>
      <w:noProof/>
    </w:rPr>
  </w:style>
  <w:style w:type="paragraph" w:styleId="Index2">
    <w:name w:val="index 2"/>
    <w:basedOn w:val="Normal"/>
    <w:next w:val="Normal"/>
    <w:semiHidden/>
    <w:rsid w:val="00264A65"/>
    <w:pPr>
      <w:tabs>
        <w:tab w:val="right" w:pos="4176"/>
      </w:tabs>
      <w:ind w:left="568" w:hanging="284"/>
    </w:pPr>
    <w:rPr>
      <w:rFonts w:ascii="Garamond" w:hAnsi="Garamond"/>
    </w:rPr>
  </w:style>
  <w:style w:type="paragraph" w:customStyle="1" w:styleId="Byline">
    <w:name w:val="Byline"/>
    <w:rsid w:val="00264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A65"/>
    <w:pPr>
      <w:tabs>
        <w:tab w:val="clear" w:pos="3600"/>
        <w:tab w:val="clear" w:pos="3958"/>
      </w:tabs>
      <w:jc w:val="right"/>
    </w:pPr>
  </w:style>
  <w:style w:type="paragraph" w:styleId="Caption">
    <w:name w:val="caption"/>
    <w:basedOn w:val="BodyText"/>
    <w:next w:val="Normal"/>
    <w:qFormat/>
    <w:rsid w:val="00264A65"/>
    <w:pPr>
      <w:framePr w:w="2268" w:hSpace="181" w:vSpace="181" w:wrap="around" w:vAnchor="text" w:hAnchor="page" w:x="1135" w:y="285" w:anchorLock="1"/>
    </w:pPr>
    <w:rPr>
      <w:i/>
    </w:rPr>
  </w:style>
  <w:style w:type="paragraph" w:customStyle="1" w:styleId="MiniTOCTitle">
    <w:name w:val="MiniTOCTitle"/>
    <w:basedOn w:val="Heading4"/>
    <w:rsid w:val="00264A65"/>
    <w:pPr>
      <w:spacing w:before="240"/>
      <w:outlineLvl w:val="9"/>
    </w:pPr>
    <w:rPr>
      <w:noProof/>
      <w:sz w:val="24"/>
    </w:rPr>
  </w:style>
  <w:style w:type="paragraph" w:customStyle="1" w:styleId="MiniTOCItem">
    <w:name w:val="MiniTOCItem"/>
    <w:basedOn w:val="ListBullet"/>
    <w:rsid w:val="00264A65"/>
    <w:pPr>
      <w:numPr>
        <w:numId w:val="0"/>
      </w:numPr>
      <w:tabs>
        <w:tab w:val="right" w:leader="dot" w:pos="6521"/>
      </w:tabs>
      <w:spacing w:before="0" w:after="0"/>
    </w:pPr>
  </w:style>
  <w:style w:type="paragraph" w:customStyle="1" w:styleId="TOFTitle">
    <w:name w:val="TOFTitle"/>
    <w:basedOn w:val="TOCTitle"/>
    <w:rsid w:val="00264A65"/>
  </w:style>
  <w:style w:type="paragraph" w:styleId="TableofFigures">
    <w:name w:val="table of figures"/>
    <w:basedOn w:val="Normal"/>
    <w:next w:val="Normal"/>
    <w:semiHidden/>
    <w:rsid w:val="00264A65"/>
    <w:pPr>
      <w:tabs>
        <w:tab w:val="right" w:leader="dot" w:pos="9072"/>
      </w:tabs>
      <w:ind w:left="970" w:hanging="403"/>
    </w:pPr>
    <w:rPr>
      <w:rFonts w:ascii="Times New Roman" w:hAnsi="Times New Roman"/>
      <w:b/>
    </w:rPr>
  </w:style>
  <w:style w:type="paragraph" w:styleId="ListNumber">
    <w:name w:val="List Number"/>
    <w:basedOn w:val="List"/>
    <w:rsid w:val="00264A65"/>
    <w:pPr>
      <w:numPr>
        <w:numId w:val="11"/>
      </w:numPr>
    </w:pPr>
  </w:style>
  <w:style w:type="character" w:customStyle="1" w:styleId="WingdingSymbols">
    <w:name w:val="Wingding Symbols"/>
    <w:rsid w:val="00264A65"/>
    <w:rPr>
      <w:rFonts w:ascii="Wingdings" w:hAnsi="Wingdings"/>
    </w:rPr>
  </w:style>
  <w:style w:type="paragraph" w:customStyle="1" w:styleId="TableHeading">
    <w:name w:val="Table Heading"/>
    <w:basedOn w:val="HeadingBase"/>
    <w:rsid w:val="00264A65"/>
    <w:pPr>
      <w:keepLines/>
      <w:pBdr>
        <w:bottom w:val="single" w:sz="6" w:space="1" w:color="918585"/>
      </w:pBdr>
      <w:spacing w:before="240"/>
    </w:pPr>
  </w:style>
  <w:style w:type="character" w:customStyle="1" w:styleId="HotSpot">
    <w:name w:val="HotSpot"/>
    <w:rsid w:val="00264A65"/>
    <w:rPr>
      <w:color w:val="0033CC"/>
      <w:u w:val="none"/>
    </w:rPr>
  </w:style>
  <w:style w:type="paragraph" w:customStyle="1" w:styleId="BodyTextRight">
    <w:name w:val="Body Text Right"/>
    <w:basedOn w:val="BodyText"/>
    <w:rsid w:val="00264A65"/>
    <w:pPr>
      <w:spacing w:before="0" w:after="0"/>
      <w:jc w:val="right"/>
    </w:pPr>
  </w:style>
  <w:style w:type="paragraph" w:styleId="Index3">
    <w:name w:val="index 3"/>
    <w:basedOn w:val="ListNumber2"/>
    <w:next w:val="Normal"/>
    <w:semiHidden/>
    <w:rsid w:val="00264A65"/>
    <w:pPr>
      <w:numPr>
        <w:numId w:val="0"/>
      </w:numPr>
      <w:tabs>
        <w:tab w:val="right" w:leader="dot" w:pos="4176"/>
      </w:tabs>
    </w:pPr>
  </w:style>
  <w:style w:type="paragraph" w:styleId="ListNumber2">
    <w:name w:val="List Number 2"/>
    <w:basedOn w:val="List2"/>
    <w:rsid w:val="00264A65"/>
    <w:pPr>
      <w:numPr>
        <w:numId w:val="10"/>
      </w:numPr>
      <w:tabs>
        <w:tab w:val="clear" w:pos="1060"/>
      </w:tabs>
    </w:pPr>
  </w:style>
  <w:style w:type="paragraph" w:customStyle="1" w:styleId="MarginNote">
    <w:name w:val="Margin Note"/>
    <w:basedOn w:val="BodyText"/>
    <w:rsid w:val="00264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A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4A65"/>
    <w:rPr>
      <w:sz w:val="32"/>
    </w:rPr>
  </w:style>
  <w:style w:type="paragraph" w:customStyle="1" w:styleId="HeadingProcedure">
    <w:name w:val="Heading Procedure"/>
    <w:basedOn w:val="HeadingBase"/>
    <w:next w:val="Normal"/>
    <w:rsid w:val="00264A65"/>
    <w:pPr>
      <w:tabs>
        <w:tab w:val="left" w:pos="0"/>
      </w:tabs>
      <w:spacing w:before="120" w:after="60"/>
    </w:pPr>
    <w:rPr>
      <w:i/>
      <w:color w:val="918585"/>
      <w:sz w:val="22"/>
    </w:rPr>
  </w:style>
  <w:style w:type="paragraph" w:customStyle="1" w:styleId="TableBodyText">
    <w:name w:val="Table Body Text"/>
    <w:basedOn w:val="BodyText"/>
    <w:rsid w:val="00264A65"/>
    <w:pPr>
      <w:spacing w:before="60" w:after="60"/>
    </w:pPr>
  </w:style>
  <w:style w:type="paragraph" w:styleId="ListContinue">
    <w:name w:val="List Continue"/>
    <w:basedOn w:val="List"/>
    <w:rsid w:val="00264A65"/>
    <w:pPr>
      <w:ind w:firstLine="0"/>
    </w:pPr>
  </w:style>
  <w:style w:type="paragraph" w:customStyle="1" w:styleId="ListNote">
    <w:name w:val="List Note"/>
    <w:basedOn w:val="List"/>
    <w:rsid w:val="00264A65"/>
    <w:pPr>
      <w:pBdr>
        <w:top w:val="single" w:sz="6" w:space="2" w:color="918585"/>
        <w:bottom w:val="single" w:sz="6" w:space="2" w:color="918585"/>
      </w:pBdr>
      <w:tabs>
        <w:tab w:val="left" w:pos="1021"/>
      </w:tabs>
      <w:ind w:firstLine="0"/>
    </w:pPr>
  </w:style>
  <w:style w:type="paragraph" w:customStyle="1" w:styleId="Warning">
    <w:name w:val="Warning"/>
    <w:basedOn w:val="BodyText"/>
    <w:rsid w:val="00264A65"/>
    <w:pPr>
      <w:shd w:val="clear" w:color="auto" w:fill="D9D9D9"/>
      <w:tabs>
        <w:tab w:val="left" w:pos="992"/>
      </w:tabs>
      <w:ind w:left="119" w:right="119"/>
    </w:pPr>
    <w:rPr>
      <w:sz w:val="20"/>
    </w:rPr>
  </w:style>
  <w:style w:type="paragraph" w:customStyle="1" w:styleId="MarginIcons">
    <w:name w:val="Margin Icons"/>
    <w:basedOn w:val="BodyText"/>
    <w:rsid w:val="00264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A65"/>
    <w:rPr>
      <w:rFonts w:ascii="Courier New" w:hAnsi="Courier New"/>
    </w:rPr>
  </w:style>
  <w:style w:type="paragraph" w:customStyle="1" w:styleId="NoteBullet">
    <w:name w:val="Note Bullet"/>
    <w:basedOn w:val="Note"/>
    <w:rsid w:val="00264A65"/>
    <w:pPr>
      <w:tabs>
        <w:tab w:val="clear" w:pos="680"/>
      </w:tabs>
      <w:spacing w:before="60" w:after="60"/>
    </w:pPr>
  </w:style>
  <w:style w:type="paragraph" w:customStyle="1" w:styleId="SubHeading2">
    <w:name w:val="SubHeading2"/>
    <w:basedOn w:val="HeadingBase"/>
    <w:rsid w:val="00264A65"/>
    <w:pPr>
      <w:spacing w:before="240" w:after="60"/>
    </w:pPr>
    <w:rPr>
      <w:sz w:val="20"/>
    </w:rPr>
  </w:style>
  <w:style w:type="paragraph" w:customStyle="1" w:styleId="SubHeading1">
    <w:name w:val="SubHeading1"/>
    <w:basedOn w:val="HeadingBase"/>
    <w:rsid w:val="00264A65"/>
    <w:pPr>
      <w:spacing w:before="240" w:after="60"/>
    </w:pPr>
    <w:rPr>
      <w:color w:val="918585"/>
      <w:sz w:val="22"/>
    </w:rPr>
  </w:style>
  <w:style w:type="paragraph" w:customStyle="1" w:styleId="SideHeading">
    <w:name w:val="Side Heading"/>
    <w:basedOn w:val="HeadingBase"/>
    <w:rsid w:val="00264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A65"/>
    <w:pPr>
      <w:numPr>
        <w:numId w:val="12"/>
      </w:numPr>
    </w:pPr>
  </w:style>
  <w:style w:type="paragraph" w:styleId="PlainText">
    <w:name w:val="Plain Text"/>
    <w:basedOn w:val="Normal"/>
    <w:link w:val="PlainTextChar"/>
    <w:rsid w:val="00264A65"/>
    <w:rPr>
      <w:sz w:val="20"/>
    </w:rPr>
  </w:style>
  <w:style w:type="character" w:customStyle="1" w:styleId="PlainTextChar">
    <w:name w:val="Plain Text Char"/>
    <w:basedOn w:val="DefaultParagraphFont"/>
    <w:link w:val="PlainText"/>
    <w:rsid w:val="00264A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4A65"/>
    <w:rPr>
      <w:b/>
      <w:smallCaps/>
    </w:rPr>
  </w:style>
  <w:style w:type="paragraph" w:customStyle="1" w:styleId="TableListNumber">
    <w:name w:val="Table List Number"/>
    <w:basedOn w:val="ListNumber"/>
    <w:rsid w:val="00264A65"/>
    <w:pPr>
      <w:numPr>
        <w:numId w:val="0"/>
      </w:numPr>
    </w:pPr>
  </w:style>
  <w:style w:type="paragraph" w:styleId="TOC4">
    <w:name w:val="toc 4"/>
    <w:basedOn w:val="TOCBase"/>
    <w:next w:val="Normal"/>
    <w:semiHidden/>
    <w:rsid w:val="00264A65"/>
    <w:pPr>
      <w:tabs>
        <w:tab w:val="right" w:leader="dot" w:pos="9071"/>
      </w:tabs>
      <w:ind w:left="1701"/>
    </w:pPr>
  </w:style>
  <w:style w:type="paragraph" w:customStyle="1" w:styleId="ListAlpha">
    <w:name w:val="List Alpha"/>
    <w:basedOn w:val="List"/>
    <w:rsid w:val="00264A65"/>
    <w:pPr>
      <w:numPr>
        <w:numId w:val="9"/>
      </w:numPr>
    </w:pPr>
  </w:style>
  <w:style w:type="paragraph" w:customStyle="1" w:styleId="ListAlpha2">
    <w:name w:val="List Alpha 2"/>
    <w:basedOn w:val="List2"/>
    <w:rsid w:val="00264A65"/>
    <w:pPr>
      <w:numPr>
        <w:numId w:val="8"/>
      </w:numPr>
    </w:pPr>
  </w:style>
  <w:style w:type="paragraph" w:styleId="List2">
    <w:name w:val="List 2"/>
    <w:basedOn w:val="BodyText"/>
    <w:rsid w:val="00264A65"/>
    <w:pPr>
      <w:tabs>
        <w:tab w:val="left" w:pos="680"/>
      </w:tabs>
      <w:spacing w:before="60" w:after="60"/>
      <w:ind w:left="680" w:hanging="340"/>
    </w:pPr>
  </w:style>
  <w:style w:type="paragraph" w:styleId="List3">
    <w:name w:val="List 3"/>
    <w:basedOn w:val="BodyText"/>
    <w:rsid w:val="00264A65"/>
    <w:pPr>
      <w:tabs>
        <w:tab w:val="left" w:pos="1021"/>
      </w:tabs>
      <w:spacing w:before="60" w:after="60"/>
      <w:ind w:left="1020" w:hanging="340"/>
    </w:pPr>
  </w:style>
  <w:style w:type="paragraph" w:styleId="List4">
    <w:name w:val="List 4"/>
    <w:basedOn w:val="BodyText"/>
    <w:rsid w:val="00264A65"/>
    <w:pPr>
      <w:tabs>
        <w:tab w:val="left" w:pos="1361"/>
      </w:tabs>
      <w:spacing w:before="60" w:after="60"/>
      <w:ind w:left="1361" w:hanging="340"/>
    </w:pPr>
  </w:style>
  <w:style w:type="paragraph" w:styleId="List5">
    <w:name w:val="List 5"/>
    <w:basedOn w:val="BodyText"/>
    <w:rsid w:val="00264A65"/>
    <w:pPr>
      <w:tabs>
        <w:tab w:val="left" w:pos="1701"/>
      </w:tabs>
      <w:spacing w:before="60" w:after="60"/>
      <w:ind w:left="1701" w:hanging="340"/>
    </w:pPr>
  </w:style>
  <w:style w:type="paragraph" w:styleId="ListBullet3">
    <w:name w:val="List Bullet 3"/>
    <w:basedOn w:val="List3"/>
    <w:rsid w:val="00264A65"/>
    <w:pPr>
      <w:numPr>
        <w:numId w:val="15"/>
      </w:numPr>
      <w:tabs>
        <w:tab w:val="clear" w:pos="1021"/>
      </w:tabs>
      <w:ind w:left="1037" w:hanging="357"/>
    </w:pPr>
  </w:style>
  <w:style w:type="paragraph" w:styleId="ListBullet4">
    <w:name w:val="List Bullet 4"/>
    <w:basedOn w:val="List4"/>
    <w:rsid w:val="00264A65"/>
    <w:pPr>
      <w:numPr>
        <w:numId w:val="3"/>
      </w:numPr>
    </w:pPr>
  </w:style>
  <w:style w:type="paragraph" w:styleId="ListBullet5">
    <w:name w:val="List Bullet 5"/>
    <w:basedOn w:val="List5"/>
    <w:rsid w:val="00264A65"/>
    <w:pPr>
      <w:numPr>
        <w:numId w:val="4"/>
      </w:numPr>
    </w:pPr>
  </w:style>
  <w:style w:type="paragraph" w:styleId="ListContinue2">
    <w:name w:val="List Continue 2"/>
    <w:basedOn w:val="List2"/>
    <w:rsid w:val="00264A65"/>
    <w:pPr>
      <w:ind w:firstLine="0"/>
    </w:pPr>
  </w:style>
  <w:style w:type="paragraph" w:styleId="ListContinue3">
    <w:name w:val="List Continue 3"/>
    <w:basedOn w:val="List3"/>
    <w:rsid w:val="00264A65"/>
    <w:pPr>
      <w:ind w:left="1021" w:firstLine="0"/>
    </w:pPr>
  </w:style>
  <w:style w:type="paragraph" w:styleId="ListContinue4">
    <w:name w:val="List Continue 4"/>
    <w:basedOn w:val="List4"/>
    <w:rsid w:val="00264A65"/>
    <w:pPr>
      <w:ind w:firstLine="0"/>
    </w:pPr>
  </w:style>
  <w:style w:type="paragraph" w:styleId="ListContinue5">
    <w:name w:val="List Continue 5"/>
    <w:basedOn w:val="List5"/>
    <w:rsid w:val="00264A65"/>
    <w:pPr>
      <w:ind w:firstLine="0"/>
    </w:pPr>
  </w:style>
  <w:style w:type="paragraph" w:styleId="ListNumber3">
    <w:name w:val="List Number 3"/>
    <w:basedOn w:val="List3"/>
    <w:rsid w:val="00264A65"/>
    <w:pPr>
      <w:numPr>
        <w:numId w:val="5"/>
      </w:numPr>
    </w:pPr>
  </w:style>
  <w:style w:type="paragraph" w:styleId="ListNumber4">
    <w:name w:val="List Number 4"/>
    <w:basedOn w:val="List4"/>
    <w:rsid w:val="00264A65"/>
    <w:pPr>
      <w:numPr>
        <w:numId w:val="6"/>
      </w:numPr>
    </w:pPr>
  </w:style>
  <w:style w:type="paragraph" w:styleId="ListNumber5">
    <w:name w:val="List Number 5"/>
    <w:basedOn w:val="List5"/>
    <w:rsid w:val="00264A65"/>
    <w:pPr>
      <w:numPr>
        <w:numId w:val="7"/>
      </w:numPr>
    </w:pPr>
  </w:style>
  <w:style w:type="paragraph" w:styleId="BlockText">
    <w:name w:val="Block Text"/>
    <w:basedOn w:val="Normal"/>
    <w:rsid w:val="00264A65"/>
    <w:pPr>
      <w:spacing w:after="120"/>
      <w:ind w:left="1440" w:right="1440"/>
    </w:pPr>
  </w:style>
  <w:style w:type="character" w:customStyle="1" w:styleId="Subscript">
    <w:name w:val="Subscript"/>
    <w:basedOn w:val="DefaultParagraphFont"/>
    <w:rsid w:val="00264A65"/>
    <w:rPr>
      <w:sz w:val="16"/>
      <w:vertAlign w:val="subscript"/>
    </w:rPr>
  </w:style>
  <w:style w:type="character" w:customStyle="1" w:styleId="Superscript">
    <w:name w:val="Superscript"/>
    <w:basedOn w:val="DefaultParagraphFont"/>
    <w:rsid w:val="00264A65"/>
    <w:rPr>
      <w:sz w:val="16"/>
      <w:vertAlign w:val="superscript"/>
    </w:rPr>
  </w:style>
  <w:style w:type="character" w:customStyle="1" w:styleId="Symbols">
    <w:name w:val="Symbols"/>
    <w:basedOn w:val="DefaultParagraphFont"/>
    <w:rsid w:val="00264A65"/>
    <w:rPr>
      <w:rFonts w:ascii="Symbol" w:hAnsi="Symbol"/>
    </w:rPr>
  </w:style>
  <w:style w:type="character" w:customStyle="1" w:styleId="MenuOptions">
    <w:name w:val="Menu Options"/>
    <w:basedOn w:val="DefaultParagraphFont"/>
    <w:rsid w:val="00264A65"/>
    <w:rPr>
      <w:rFonts w:ascii="Arial Narrow" w:hAnsi="Arial Narrow"/>
      <w:smallCaps/>
    </w:rPr>
  </w:style>
  <w:style w:type="character" w:customStyle="1" w:styleId="Buttons">
    <w:name w:val="Buttons"/>
    <w:basedOn w:val="DefaultParagraphFont"/>
    <w:rsid w:val="00264A65"/>
    <w:rPr>
      <w:b/>
    </w:rPr>
  </w:style>
  <w:style w:type="character" w:customStyle="1" w:styleId="Underlined">
    <w:name w:val="Underlined"/>
    <w:basedOn w:val="DefaultParagraphFont"/>
    <w:rsid w:val="00264A65"/>
    <w:rPr>
      <w:u w:val="single"/>
    </w:rPr>
  </w:style>
  <w:style w:type="paragraph" w:customStyle="1" w:styleId="TableBodyTextRight">
    <w:name w:val="Table Body Text Right"/>
    <w:basedOn w:val="TableBodyText"/>
    <w:rsid w:val="00264A65"/>
    <w:pPr>
      <w:widowControl w:val="0"/>
      <w:autoSpaceDE w:val="0"/>
      <w:autoSpaceDN w:val="0"/>
      <w:adjustRightInd w:val="0"/>
      <w:jc w:val="right"/>
    </w:pPr>
    <w:rPr>
      <w:rFonts w:cs="Arial"/>
      <w:szCs w:val="18"/>
    </w:rPr>
  </w:style>
  <w:style w:type="paragraph" w:customStyle="1" w:styleId="CopyrightText">
    <w:name w:val="Copyright Text"/>
    <w:basedOn w:val="BodyText"/>
    <w:rsid w:val="00264A65"/>
    <w:rPr>
      <w:sz w:val="18"/>
    </w:rPr>
  </w:style>
  <w:style w:type="paragraph" w:customStyle="1" w:styleId="BodySmallRight">
    <w:name w:val="Body Small Right"/>
    <w:basedOn w:val="BodyTextRight"/>
    <w:rsid w:val="00264A65"/>
    <w:rPr>
      <w:sz w:val="18"/>
      <w:szCs w:val="18"/>
    </w:rPr>
  </w:style>
  <w:style w:type="paragraph" w:customStyle="1" w:styleId="MarginEdition">
    <w:name w:val="Margin Edition"/>
    <w:basedOn w:val="MarginNote"/>
    <w:rsid w:val="00264A65"/>
    <w:pPr>
      <w:spacing w:before="0" w:after="0"/>
    </w:pPr>
    <w:rPr>
      <w:rFonts w:ascii="Times New Roman" w:hAnsi="Times New Roman"/>
      <w:color w:val="999999"/>
    </w:rPr>
  </w:style>
  <w:style w:type="paragraph" w:customStyle="1" w:styleId="Spacer">
    <w:name w:val="Spacer"/>
    <w:basedOn w:val="Normal"/>
    <w:rsid w:val="00264A65"/>
    <w:rPr>
      <w:sz w:val="2"/>
      <w:szCs w:val="2"/>
    </w:rPr>
  </w:style>
  <w:style w:type="character" w:customStyle="1" w:styleId="Small">
    <w:name w:val="Small"/>
    <w:basedOn w:val="DefaultParagraphFont"/>
    <w:rsid w:val="00264A65"/>
    <w:rPr>
      <w:sz w:val="16"/>
    </w:rPr>
  </w:style>
  <w:style w:type="paragraph" w:customStyle="1" w:styleId="WideTable">
    <w:name w:val="Wide Table"/>
    <w:basedOn w:val="Normal"/>
    <w:rsid w:val="00264A65"/>
    <w:pPr>
      <w:ind w:left="-1418"/>
    </w:pPr>
    <w:rPr>
      <w:sz w:val="2"/>
      <w:szCs w:val="2"/>
    </w:rPr>
  </w:style>
  <w:style w:type="character" w:styleId="PageNumber">
    <w:name w:val="page number"/>
    <w:basedOn w:val="DefaultParagraphFont"/>
    <w:rsid w:val="00264A65"/>
  </w:style>
  <w:style w:type="paragraph" w:styleId="Quote">
    <w:name w:val="Quote"/>
    <w:basedOn w:val="Heading1"/>
    <w:link w:val="QuoteChar"/>
    <w:qFormat/>
    <w:rsid w:val="00264A65"/>
    <w:rPr>
      <w:b w:val="0"/>
      <w:sz w:val="72"/>
      <w:szCs w:val="72"/>
      <w:lang w:val="en-NZ"/>
    </w:rPr>
  </w:style>
  <w:style w:type="character" w:customStyle="1" w:styleId="QuoteChar">
    <w:name w:val="Quote Char"/>
    <w:basedOn w:val="DefaultParagraphFont"/>
    <w:link w:val="Quote"/>
    <w:rsid w:val="00264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A65"/>
    <w:pPr>
      <w:pageBreakBefore/>
    </w:pPr>
  </w:style>
  <w:style w:type="paragraph" w:customStyle="1" w:styleId="Border">
    <w:name w:val="Border"/>
    <w:basedOn w:val="Normal"/>
    <w:qFormat/>
    <w:rsid w:val="00264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A65"/>
    <w:rPr>
      <w:b/>
      <w:bCs/>
      <w:i/>
      <w:iCs/>
      <w:color w:val="auto"/>
    </w:rPr>
  </w:style>
  <w:style w:type="paragraph" w:styleId="IntenseQuote">
    <w:name w:val="Intense Quote"/>
    <w:basedOn w:val="Normal"/>
    <w:next w:val="Normal"/>
    <w:link w:val="IntenseQuoteChar"/>
    <w:uiPriority w:val="30"/>
    <w:qFormat/>
    <w:rsid w:val="00264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A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4A65"/>
    <w:rPr>
      <w:smallCaps/>
      <w:color w:val="auto"/>
      <w:u w:val="single"/>
    </w:rPr>
  </w:style>
  <w:style w:type="character" w:styleId="IntenseReference">
    <w:name w:val="Intense Reference"/>
    <w:basedOn w:val="DefaultParagraphFont"/>
    <w:uiPriority w:val="32"/>
    <w:qFormat/>
    <w:rsid w:val="00264A65"/>
    <w:rPr>
      <w:b/>
      <w:bCs/>
      <w:smallCaps/>
      <w:color w:val="auto"/>
      <w:spacing w:val="5"/>
      <w:u w:val="single"/>
    </w:rPr>
  </w:style>
  <w:style w:type="paragraph" w:customStyle="1" w:styleId="2ColumnHeading">
    <w:name w:val="2Column Heading"/>
    <w:basedOn w:val="BodyText"/>
    <w:qFormat/>
    <w:rsid w:val="00264A65"/>
    <w:pPr>
      <w:spacing w:after="60"/>
      <w:ind w:left="-2268"/>
    </w:pPr>
    <w:rPr>
      <w:b/>
    </w:rPr>
  </w:style>
  <w:style w:type="paragraph" w:customStyle="1" w:styleId="Heading1TOC">
    <w:name w:val="Heading1 TOC"/>
    <w:basedOn w:val="Normal"/>
    <w:qFormat/>
    <w:rsid w:val="00264A65"/>
    <w:pPr>
      <w:spacing w:before="240" w:after="120"/>
    </w:pPr>
    <w:rPr>
      <w:rFonts w:ascii="Times New Roman" w:hAnsi="Times New Roman"/>
      <w:b/>
      <w:sz w:val="32"/>
    </w:rPr>
  </w:style>
  <w:style w:type="paragraph" w:customStyle="1" w:styleId="Heading2TOC">
    <w:name w:val="Heading2 TOC"/>
    <w:basedOn w:val="Normal"/>
    <w:qFormat/>
    <w:rsid w:val="00264A65"/>
    <w:pPr>
      <w:spacing w:before="240" w:after="60"/>
    </w:pPr>
    <w:rPr>
      <w:rFonts w:ascii="Times New Roman" w:hAnsi="Times New Roman"/>
      <w:b/>
      <w:sz w:val="28"/>
    </w:rPr>
  </w:style>
  <w:style w:type="character" w:customStyle="1" w:styleId="Underline">
    <w:name w:val="Underline"/>
    <w:basedOn w:val="DefaultParagraphFont"/>
    <w:qFormat/>
    <w:rsid w:val="00264A65"/>
    <w:rPr>
      <w:u w:val="single"/>
    </w:rPr>
  </w:style>
  <w:style w:type="paragraph" w:styleId="BalloonText">
    <w:name w:val="Balloon Text"/>
    <w:basedOn w:val="Normal"/>
    <w:link w:val="BalloonTextChar"/>
    <w:rsid w:val="00264A65"/>
    <w:rPr>
      <w:rFonts w:ascii="Tahoma" w:hAnsi="Tahoma" w:cs="Tahoma"/>
      <w:sz w:val="16"/>
      <w:szCs w:val="16"/>
    </w:rPr>
  </w:style>
  <w:style w:type="character" w:customStyle="1" w:styleId="BalloonTextChar">
    <w:name w:val="Balloon Text Char"/>
    <w:basedOn w:val="DefaultParagraphFont"/>
    <w:link w:val="BalloonText"/>
    <w:rsid w:val="00264A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4A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4A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7929</Characters>
  <Application>Microsoft Office Word</Application>
  <DocSecurity>0</DocSecurity>
  <Lines>286</Lines>
  <Paragraphs>113</Paragraphs>
  <ScaleCrop>false</ScaleCrop>
  <Company>Author-it Software Corporation Ltd.</Company>
  <LinksUpToDate>false</LinksUpToDate>
  <CharactersWithSpaces>9133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HLTAHW202B Support clients to obtain access to health services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2012-05-26T16:41:00Z</dcterms:created>
  <dcterms:modified xsi:type="dcterms:W3CDTF">2012-05-26T16:41:00Z</dcterms:modified>
</cp:coreProperties>
</file>