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5E2" w:rsidP="003265E2">
      <w:pPr>
        <w:pStyle w:val="Title"/>
      </w:pPr>
      <w:r>
        <w:fldChar w:fldCharType="begin"/>
      </w:r>
      <w:r>
        <w:instrText xml:space="preserve"> TITLE   \* MERGEFORMAT </w:instrText>
      </w:r>
      <w:r>
        <w:fldChar w:fldCharType="separate"/>
      </w:r>
      <w:r>
        <w:t>HLTAH416B Support special diet requirements</w:t>
      </w:r>
      <w:r>
        <w:fldChar w:fldCharType="end"/>
      </w:r>
    </w:p>
    <w:p w:rsidR="003265E2" w:rsidP="003265E2">
      <w:pPr>
        <w:pStyle w:val="Version"/>
        <w:sectPr w:rsidSect="002361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11A" w:rsidP="0023611A">
      <w:pPr>
        <w:pStyle w:val="SuperHeading"/>
      </w:pPr>
      <w:r w:rsidRPr="0023611A">
        <w:t>HLTAH416B Support special diet requirements</w:t>
      </w:r>
    </w:p>
    <w:p w:rsidR="00000000" w:rsidRPr="0023611A" w:rsidP="0023611A">
      <w:pPr>
        <w:pStyle w:val="Heading1"/>
      </w:pPr>
      <w:bookmarkStart w:id="1" w:name="O_270896"/>
      <w:bookmarkEnd w:id="1"/>
      <w:r w:rsidRPr="0023611A">
        <w:t>Modification History</w:t>
      </w:r>
    </w:p>
    <w:p w:rsidR="00000000" w:rsidRPr="0023611A" w:rsidP="0023611A">
      <w:pPr>
        <w:pStyle w:val="BodyText"/>
      </w:pPr>
      <w:r w:rsidRPr="0023611A">
        <w:t>Not Applicable</w:t>
      </w:r>
    </w:p>
    <w:p w:rsidR="00000000" w:rsidRPr="0023611A" w:rsidP="0023611A">
      <w:pPr>
        <w:pStyle w:val="AllowPageBreak"/>
      </w:pPr>
    </w:p>
    <w:p w:rsidR="00000000" w:rsidRPr="0023611A" w:rsidP="0023611A">
      <w:pPr>
        <w:pStyle w:val="Heading1"/>
      </w:pPr>
      <w:bookmarkStart w:id="2" w:name="O_204947"/>
      <w:bookmarkEnd w:id="2"/>
      <w:r w:rsidRPr="0023611A">
        <w:t>Unit Descriptor</w:t>
      </w:r>
    </w:p>
    <w:tbl>
      <w:tblPr>
        <w:tblW w:w="0" w:type="auto"/>
        <w:tblLayout w:type="fixed"/>
        <w:tblCellMar>
          <w:left w:w="62" w:type="dxa"/>
          <w:right w:w="62" w:type="dxa"/>
        </w:tblCellMar>
        <w:tblLook w:val="0000"/>
      </w:tblPr>
      <w:tblGrid>
        <w:gridCol w:w="3338"/>
        <w:gridCol w:w="5218"/>
      </w:tblGrid>
      <w:tr w:rsidTr="003265E2">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23611A" w:rsidP="0023611A">
            <w:pPr>
              <w:pStyle w:val="BodyText"/>
            </w:pPr>
            <w:r w:rsidRPr="0023611A">
              <w:t>This unit of competency describes the skills and knowledge required to make up formulas in aseptic conditions an</w:t>
            </w:r>
            <w:r w:rsidRPr="0023611A">
              <w:t>d educate clients and carers in preparation requirements</w:t>
            </w:r>
          </w:p>
        </w:tc>
      </w:tr>
    </w:tbl>
    <w:p w:rsidR="003265E2" w:rsidP="0023611A">
      <w:pPr>
        <w:pStyle w:val="BodyText"/>
      </w:pPr>
    </w:p>
    <w:p w:rsidR="003265E2" w:rsidP="0023611A">
      <w:pPr>
        <w:pStyle w:val="BodyText"/>
      </w:pPr>
    </w:p>
    <w:p w:rsidR="00000000" w:rsidRPr="0023611A" w:rsidP="0023611A">
      <w:pPr>
        <w:pStyle w:val="Heading1"/>
      </w:pPr>
      <w:bookmarkStart w:id="3" w:name="O_204950"/>
      <w:bookmarkEnd w:id="3"/>
      <w:r w:rsidRPr="0023611A">
        <w:t>Application of the Unit</w:t>
      </w:r>
    </w:p>
    <w:tbl>
      <w:tblPr>
        <w:tblW w:w="0" w:type="auto"/>
        <w:tblLayout w:type="fixed"/>
        <w:tblCellMar>
          <w:left w:w="62" w:type="dxa"/>
          <w:right w:w="62" w:type="dxa"/>
        </w:tblCellMar>
        <w:tblLook w:val="0000"/>
      </w:tblPr>
      <w:tblGrid>
        <w:gridCol w:w="3344"/>
        <w:gridCol w:w="5212"/>
      </w:tblGrid>
      <w:tr w:rsidTr="003265E2">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23611A" w:rsidP="0023611A">
            <w:pPr>
              <w:pStyle w:val="BodyText"/>
            </w:pPr>
            <w:r w:rsidRPr="0023611A">
              <w:t>Work performed requires a range of well developed skills where some discretion and judgment is required and individuals will take responsibility for their own outputs</w:t>
            </w:r>
          </w:p>
          <w:p w:rsidR="00000000" w:rsidRPr="0023611A" w:rsidP="0023611A">
            <w:pPr>
              <w:pStyle w:val="BodyText"/>
            </w:pPr>
            <w:r w:rsidRPr="0023611A">
              <w:t>Allied Health Assistants operate within the scope of their defined roles and responsibili</w:t>
            </w:r>
            <w:r w:rsidRPr="0023611A">
              <w:t>ties and under supervision of an Allied Health Professional</w:t>
            </w:r>
          </w:p>
          <w:p w:rsidR="00000000" w:rsidRPr="0023611A" w:rsidP="0023611A">
            <w:pPr>
              <w:pStyle w:val="BodyText"/>
            </w:pPr>
            <w:r w:rsidRPr="0023611A">
              <w:t>For training and assessment pathways, experience in workplace application of the skills and knowledge identified in this competency unit should be provided as required to support allied health pro</w:t>
            </w:r>
            <w:r w:rsidRPr="0023611A">
              <w:t>fessions</w:t>
            </w:r>
          </w:p>
        </w:tc>
      </w:tr>
    </w:tbl>
    <w:p w:rsidR="003265E2" w:rsidP="0023611A">
      <w:pPr>
        <w:pStyle w:val="BodyText"/>
      </w:pPr>
    </w:p>
    <w:p w:rsidR="003265E2" w:rsidP="0023611A">
      <w:pPr>
        <w:pStyle w:val="BodyText"/>
      </w:pPr>
    </w:p>
    <w:p w:rsidR="00000000" w:rsidRPr="0023611A" w:rsidP="0023611A">
      <w:pPr>
        <w:pStyle w:val="Heading1"/>
      </w:pPr>
      <w:bookmarkStart w:id="4" w:name="O_279156"/>
      <w:bookmarkEnd w:id="4"/>
      <w:r w:rsidRPr="0023611A">
        <w:t>Licensing/Regulatory Information</w:t>
      </w:r>
    </w:p>
    <w:p w:rsidR="00000000" w:rsidRPr="0023611A" w:rsidP="0023611A">
      <w:pPr>
        <w:pStyle w:val="BodyText"/>
      </w:pPr>
      <w:r w:rsidRPr="0023611A">
        <w:t>Not Applicable</w:t>
      </w:r>
    </w:p>
    <w:p w:rsidR="00000000" w:rsidRPr="0023611A" w:rsidP="0023611A">
      <w:pPr>
        <w:pStyle w:val="AllowPageBreak"/>
      </w:pPr>
    </w:p>
    <w:p w:rsidR="00000000" w:rsidRPr="0023611A" w:rsidP="0023611A">
      <w:pPr>
        <w:pStyle w:val="Heading1"/>
      </w:pPr>
      <w:bookmarkStart w:id="5" w:name="O_204949"/>
      <w:bookmarkEnd w:id="5"/>
      <w:r w:rsidRPr="0023611A">
        <w:t>Pre-Requisites</w:t>
      </w:r>
    </w:p>
    <w:tbl>
      <w:tblPr>
        <w:tblW w:w="0" w:type="auto"/>
        <w:tblLayout w:type="fixed"/>
        <w:tblCellMar>
          <w:left w:w="62" w:type="dxa"/>
          <w:right w:w="62" w:type="dxa"/>
        </w:tblCellMar>
        <w:tblLook w:val="0000"/>
      </w:tblPr>
      <w:tblGrid>
        <w:gridCol w:w="3218"/>
        <w:gridCol w:w="5338"/>
      </w:tblGrid>
      <w:tr w:rsidTr="003265E2">
        <w:tblPrEx>
          <w:tblW w:w="0" w:type="auto"/>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rPr>
                <w:rStyle w:val="SpecialBold"/>
              </w:rPr>
              <w:t>Pre-requisite units</w:t>
            </w:r>
          </w:p>
        </w:tc>
        <w:tc>
          <w:tcPr>
            <w:tcW w:w="5338" w:type="dxa"/>
            <w:tcBorders>
              <w:top w:val="nil"/>
              <w:left w:val="nil"/>
              <w:bottom w:val="nil"/>
              <w:right w:val="nil"/>
            </w:tcBorders>
            <w:tcMar>
              <w:top w:w="0" w:type="dxa"/>
              <w:left w:w="62" w:type="dxa"/>
              <w:bottom w:w="0" w:type="dxa"/>
              <w:right w:w="62" w:type="dxa"/>
            </w:tcMar>
          </w:tcPr>
          <w:p w:rsidR="00000000" w:rsidRPr="0023611A" w:rsidP="0023611A">
            <w:pPr>
              <w:pStyle w:val="BodyText"/>
            </w:pPr>
            <w:r w:rsidRPr="0023611A">
              <w:t>This unit must be assessed after successful achievement of pre-requisite units:</w:t>
            </w:r>
          </w:p>
          <w:p w:rsidR="00000000" w:rsidRPr="0023611A" w:rsidP="0023611A">
            <w:pPr>
              <w:pStyle w:val="ListBullet"/>
            </w:pPr>
            <w:r w:rsidRPr="0023611A">
              <w:t>HLTNA301C Provide assistance to nutrition and dietetic services</w:t>
            </w:r>
          </w:p>
          <w:p w:rsidR="00000000" w:rsidRPr="0023611A" w:rsidP="0023611A">
            <w:pPr>
              <w:pStyle w:val="ListBullet"/>
            </w:pPr>
            <w:r w:rsidRPr="0023611A">
              <w:t>HLTNA302C Plan and evaluate meals and menus to meet recommended dietary guidelines</w:t>
            </w:r>
          </w:p>
          <w:p w:rsidR="00000000" w:rsidRPr="0023611A" w:rsidP="0023611A">
            <w:pPr>
              <w:pStyle w:val="ListBullet"/>
            </w:pPr>
            <w:r w:rsidRPr="0023611A">
              <w:t>HLTNA303C Plan and modify menus according to nutrition dietary plans</w:t>
            </w:r>
          </w:p>
          <w:p w:rsidR="00000000" w:rsidRPr="0023611A" w:rsidP="0023611A">
            <w:pPr>
              <w:pStyle w:val="ListBullet"/>
            </w:pPr>
            <w:r w:rsidRPr="0023611A">
              <w:t>HLTNA304C Plan meals and menus to meet c</w:t>
            </w:r>
            <w:r w:rsidRPr="0023611A">
              <w:t>ultural and religious needs</w:t>
            </w:r>
          </w:p>
          <w:p w:rsidR="00000000" w:rsidRPr="0023611A" w:rsidP="0023611A">
            <w:pPr>
              <w:pStyle w:val="ListBullet"/>
            </w:pPr>
            <w:r w:rsidRPr="0023611A">
              <w:t>HLTNA305C Support food services in menu and meal order processing</w:t>
            </w:r>
          </w:p>
          <w:p w:rsidR="00000000" w:rsidRPr="0023611A" w:rsidP="0023611A">
            <w:pPr>
              <w:pStyle w:val="ListBullet"/>
            </w:pPr>
            <w:r w:rsidRPr="0023611A">
              <w:t>HLTFS207C Follow basic food safety practices</w:t>
            </w:r>
          </w:p>
        </w:tc>
      </w:tr>
    </w:tbl>
    <w:p w:rsidR="003265E2" w:rsidP="0023611A">
      <w:pPr>
        <w:pStyle w:val="BodyText"/>
      </w:pPr>
    </w:p>
    <w:p w:rsidR="003265E2" w:rsidP="0023611A">
      <w:pPr>
        <w:pStyle w:val="BodyText"/>
      </w:pPr>
    </w:p>
    <w:p w:rsidR="00000000" w:rsidRPr="0023611A" w:rsidP="0023611A">
      <w:pPr>
        <w:pStyle w:val="Heading1"/>
      </w:pPr>
      <w:bookmarkStart w:id="6" w:name="O_204948"/>
      <w:bookmarkEnd w:id="6"/>
      <w:r w:rsidRPr="0023611A">
        <w:t>Employability Skills Information</w:t>
      </w:r>
    </w:p>
    <w:tbl>
      <w:tblPr>
        <w:tblW w:w="0" w:type="auto"/>
        <w:tblLayout w:type="fixed"/>
        <w:tblCellMar>
          <w:left w:w="62" w:type="dxa"/>
          <w:right w:w="62" w:type="dxa"/>
        </w:tblCellMar>
        <w:tblLook w:val="0000"/>
      </w:tblPr>
      <w:tblGrid>
        <w:gridCol w:w="3320"/>
        <w:gridCol w:w="5236"/>
      </w:tblGrid>
      <w:tr w:rsidTr="003265E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3611A" w:rsidP="0023611A">
            <w:pPr>
              <w:pStyle w:val="BodyText"/>
            </w:pPr>
            <w:r w:rsidRPr="0023611A">
              <w:t>This unit contains Employability Skills</w:t>
            </w:r>
          </w:p>
        </w:tc>
      </w:tr>
    </w:tbl>
    <w:p w:rsidR="003265E2" w:rsidP="0023611A">
      <w:pPr>
        <w:pStyle w:val="BodyText"/>
      </w:pPr>
    </w:p>
    <w:p w:rsidR="003265E2" w:rsidP="0023611A">
      <w:pPr>
        <w:pStyle w:val="BodyText"/>
      </w:pPr>
    </w:p>
    <w:p w:rsidR="00000000" w:rsidRPr="0023611A" w:rsidP="0023611A">
      <w:pPr>
        <w:pStyle w:val="Heading1"/>
      </w:pPr>
      <w:bookmarkStart w:id="7" w:name="O_288942"/>
      <w:bookmarkEnd w:id="7"/>
      <w:r w:rsidRPr="0023611A">
        <w:t>Elements and Performance Criteria Pre-Content</w:t>
      </w:r>
    </w:p>
    <w:tbl>
      <w:tblPr>
        <w:tblW w:w="0" w:type="auto"/>
        <w:tblLayout w:type="fixed"/>
        <w:tblCellMar>
          <w:left w:w="62" w:type="dxa"/>
          <w:right w:w="62" w:type="dxa"/>
        </w:tblCellMar>
        <w:tblLook w:val="0000"/>
      </w:tblPr>
      <w:tblGrid>
        <w:gridCol w:w="3369"/>
        <w:gridCol w:w="5702"/>
      </w:tblGrid>
      <w:tr w:rsidTr="003265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3611A" w:rsidP="0023611A">
            <w:pPr>
              <w:pStyle w:val="BodyText"/>
            </w:pPr>
            <w:r w:rsidRPr="0023611A">
              <w:t>The Performance Criteria specify the level of performance required to demonstrate achievement of the Element. Terms in italics ar</w:t>
            </w:r>
            <w:r w:rsidRPr="0023611A">
              <w:t xml:space="preserve">e elaborated in the Range Statement. </w:t>
            </w:r>
          </w:p>
        </w:tc>
      </w:tr>
    </w:tbl>
    <w:p w:rsidR="00000000" w:rsidRPr="0023611A" w:rsidP="0023611A">
      <w:pPr>
        <w:pStyle w:val="BodyText"/>
      </w:pPr>
    </w:p>
    <w:p w:rsidR="00000000" w:rsidRPr="0023611A" w:rsidP="0023611A">
      <w:pPr>
        <w:pStyle w:val="AllowPageBreak"/>
      </w:pPr>
    </w:p>
    <w:p w:rsidR="00000000" w:rsidRPr="0023611A" w:rsidP="0023611A">
      <w:pPr>
        <w:pStyle w:val="Heading1"/>
      </w:pPr>
      <w:bookmarkStart w:id="8" w:name="O_235609"/>
      <w:bookmarkEnd w:id="8"/>
      <w:r w:rsidRPr="0023611A">
        <w:t>Elements and Performance Criteria</w:t>
      </w:r>
    </w:p>
    <w:tbl>
      <w:tblPr>
        <w:tblW w:w="0" w:type="auto"/>
        <w:tblLayout w:type="fixed"/>
        <w:tblCellMar>
          <w:left w:w="62" w:type="dxa"/>
          <w:right w:w="62" w:type="dxa"/>
        </w:tblCellMar>
        <w:tblLook w:val="0000"/>
      </w:tblPr>
      <w:tblGrid>
        <w:gridCol w:w="3369"/>
        <w:gridCol w:w="5702"/>
      </w:tblGrid>
      <w:tr w:rsidTr="003265E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3611A" w:rsidP="0023611A">
            <w:pPr>
              <w:pStyle w:val="BodyText"/>
            </w:pPr>
            <w:r w:rsidRPr="0023611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rPr>
                <w:rStyle w:val="SpecialBold"/>
              </w:rPr>
              <w:t>PERFORMANCE CRITERIA</w:t>
            </w:r>
          </w:p>
        </w:tc>
      </w:tr>
      <w:tr w:rsidTr="003265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611A">
            <w:pPr>
              <w:pStyle w:val="List"/>
              <w:rPr>
                <w:lang w:val="en-NZ"/>
              </w:rPr>
            </w:pPr>
            <w:r w:rsidRPr="0023611A">
              <w:t>1.</w:t>
            </w:r>
            <w:r w:rsidRPr="0023611A">
              <w:tab/>
              <w:t xml:space="preserve">Prepare infant formulas in aseptic conditions </w:t>
            </w:r>
          </w:p>
        </w:tc>
        <w:tc>
          <w:tcPr>
            <w:tcW w:w="5702" w:type="dxa"/>
            <w:tcBorders>
              <w:top w:val="nil"/>
              <w:left w:val="nil"/>
              <w:bottom w:val="nil"/>
              <w:right w:val="nil"/>
            </w:tcBorders>
            <w:tcMar>
              <w:top w:w="0" w:type="dxa"/>
              <w:left w:w="62" w:type="dxa"/>
              <w:bottom w:w="0" w:type="dxa"/>
              <w:right w:w="62" w:type="dxa"/>
            </w:tcMar>
          </w:tcPr>
          <w:p w:rsidR="00000000" w:rsidRPr="0023611A" w:rsidP="0023611A">
            <w:pPr>
              <w:pStyle w:val="BodyText"/>
            </w:pPr>
            <w:r w:rsidRPr="0023611A">
              <w:t>1.1</w:t>
            </w:r>
            <w:r w:rsidRPr="0023611A">
              <w:tab/>
              <w:t>Identify appropriate recipe to meet referral requirements</w:t>
            </w:r>
          </w:p>
          <w:p w:rsidR="00000000" w:rsidRPr="0023611A" w:rsidP="0023611A">
            <w:pPr>
              <w:pStyle w:val="BodyText"/>
            </w:pPr>
            <w:r w:rsidRPr="0023611A">
              <w:t>1.2</w:t>
            </w:r>
            <w:r w:rsidRPr="0023611A">
              <w:tab/>
            </w:r>
            <w:r w:rsidRPr="0023611A">
              <w:t xml:space="preserve">Seek clarification from dietitian or </w:t>
            </w:r>
            <w:r w:rsidRPr="0023611A">
              <w:rPr>
                <w:rStyle w:val="Emphasis"/>
              </w:rPr>
              <w:t>referral source</w:t>
            </w:r>
            <w:r w:rsidRPr="0023611A">
              <w:t xml:space="preserve"> if necessary</w:t>
            </w:r>
          </w:p>
          <w:p w:rsidR="00000000" w:rsidRPr="0023611A" w:rsidP="0023611A">
            <w:pPr>
              <w:pStyle w:val="BodyText"/>
            </w:pPr>
            <w:r w:rsidRPr="0023611A">
              <w:t>1.3</w:t>
            </w:r>
            <w:r w:rsidRPr="0023611A">
              <w:tab/>
              <w:t xml:space="preserve">Wear </w:t>
            </w:r>
            <w:r w:rsidRPr="0023611A">
              <w:rPr>
                <w:rStyle w:val="Emphasis"/>
              </w:rPr>
              <w:t>appropriate clothing</w:t>
            </w:r>
            <w:r w:rsidRPr="0023611A">
              <w:t xml:space="preserve"> to work in aseptic conditions</w:t>
            </w:r>
          </w:p>
          <w:p w:rsidR="00000000" w:rsidRPr="0023611A" w:rsidP="0023611A">
            <w:pPr>
              <w:pStyle w:val="BodyText"/>
            </w:pPr>
            <w:r w:rsidRPr="0023611A">
              <w:t>1.4</w:t>
            </w:r>
            <w:r w:rsidRPr="0023611A">
              <w:tab/>
              <w:t>Check measuring equipment for accuracy</w:t>
            </w:r>
          </w:p>
          <w:p w:rsidR="00000000" w:rsidRPr="0023611A" w:rsidP="0023611A">
            <w:pPr>
              <w:pStyle w:val="BodyText"/>
            </w:pPr>
            <w:r w:rsidRPr="0023611A">
              <w:t>1.5</w:t>
            </w:r>
            <w:r w:rsidRPr="0023611A">
              <w:tab/>
              <w:t xml:space="preserve">Make up </w:t>
            </w:r>
            <w:r w:rsidRPr="0023611A">
              <w:rPr>
                <w:rStyle w:val="Emphasis"/>
              </w:rPr>
              <w:t>formula</w:t>
            </w:r>
            <w:r w:rsidRPr="0023611A">
              <w:t xml:space="preserve"> strictly according to the precise measurement requirements of the r</w:t>
            </w:r>
            <w:r w:rsidRPr="0023611A">
              <w:t>ecipe</w:t>
            </w:r>
          </w:p>
          <w:p w:rsidR="00000000" w:rsidRPr="0023611A" w:rsidP="0023611A">
            <w:pPr>
              <w:pStyle w:val="BodyText"/>
            </w:pPr>
            <w:r w:rsidRPr="0023611A">
              <w:t>1.6</w:t>
            </w:r>
            <w:r w:rsidRPr="0023611A">
              <w:tab/>
              <w:t>Decant formulas in aseptic conditions</w:t>
            </w:r>
          </w:p>
          <w:p w:rsidR="00000000" w:rsidRPr="0023611A" w:rsidP="0023611A">
            <w:pPr>
              <w:pStyle w:val="BodyText"/>
            </w:pPr>
            <w:r w:rsidRPr="0023611A">
              <w:t>1.7</w:t>
            </w:r>
            <w:r w:rsidRPr="0023611A">
              <w:tab/>
              <w:t>Comply with infection control requirements according to organisation protocols</w:t>
            </w:r>
          </w:p>
          <w:p w:rsidR="00000000" w:rsidP="0023611A">
            <w:pPr>
              <w:pStyle w:val="BodyText"/>
              <w:rPr>
                <w:lang w:val="en-NZ"/>
              </w:rPr>
            </w:pPr>
            <w:r w:rsidRPr="0023611A">
              <w:t>1.8</w:t>
            </w:r>
            <w:r w:rsidRPr="0023611A">
              <w:tab/>
              <w:t>Deliver the formula to the appropriate location</w:t>
            </w:r>
          </w:p>
        </w:tc>
      </w:tr>
      <w:tr w:rsidTr="003265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p>
        </w:tc>
      </w:tr>
      <w:tr w:rsidTr="003265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611A">
            <w:pPr>
              <w:pStyle w:val="List"/>
              <w:rPr>
                <w:lang w:val="en-NZ"/>
              </w:rPr>
            </w:pPr>
            <w:r w:rsidRPr="0023611A">
              <w:t>2.</w:t>
            </w:r>
            <w:r w:rsidRPr="0023611A">
              <w:tab/>
              <w:t>Clean and maintain formula room/area</w:t>
            </w:r>
          </w:p>
        </w:tc>
        <w:tc>
          <w:tcPr>
            <w:tcW w:w="5702" w:type="dxa"/>
            <w:tcBorders>
              <w:top w:val="nil"/>
              <w:left w:val="nil"/>
              <w:bottom w:val="nil"/>
              <w:right w:val="nil"/>
            </w:tcBorders>
            <w:tcMar>
              <w:top w:w="0" w:type="dxa"/>
              <w:left w:w="62" w:type="dxa"/>
              <w:bottom w:w="0" w:type="dxa"/>
              <w:right w:w="62" w:type="dxa"/>
            </w:tcMar>
          </w:tcPr>
          <w:p w:rsidR="00000000" w:rsidRPr="0023611A" w:rsidP="0023611A">
            <w:pPr>
              <w:pStyle w:val="BodyText"/>
            </w:pPr>
            <w:r w:rsidRPr="0023611A">
              <w:t>2.1</w:t>
            </w:r>
            <w:r w:rsidRPr="0023611A">
              <w:tab/>
            </w:r>
            <w:r w:rsidRPr="0023611A">
              <w:t>Clean all surfaces with appropriate products, and according to organisation protocols</w:t>
            </w:r>
          </w:p>
          <w:p w:rsidR="00000000" w:rsidRPr="0023611A" w:rsidP="0023611A">
            <w:pPr>
              <w:pStyle w:val="BodyText"/>
            </w:pPr>
            <w:r w:rsidRPr="0023611A">
              <w:t>2.2</w:t>
            </w:r>
            <w:r w:rsidRPr="0023611A">
              <w:tab/>
              <w:t>Demonstrate OH&amp;S procedures for chemicals</w:t>
            </w:r>
          </w:p>
          <w:p w:rsidR="00000000" w:rsidRPr="0023611A" w:rsidP="0023611A">
            <w:pPr>
              <w:pStyle w:val="BodyText"/>
            </w:pPr>
            <w:r w:rsidRPr="0023611A">
              <w:t>2.3</w:t>
            </w:r>
            <w:r w:rsidRPr="0023611A">
              <w:tab/>
              <w:t>Check all equipment (including sterilising equipment) for proper operation</w:t>
            </w:r>
          </w:p>
          <w:p w:rsidR="00000000" w:rsidRPr="0023611A" w:rsidP="0023611A">
            <w:pPr>
              <w:pStyle w:val="BodyText"/>
            </w:pPr>
            <w:r w:rsidRPr="0023611A">
              <w:t>2.4</w:t>
            </w:r>
            <w:r w:rsidRPr="0023611A">
              <w:tab/>
              <w:t xml:space="preserve">Report any faults or conditions that may </w:t>
            </w:r>
            <w:r w:rsidRPr="0023611A">
              <w:t>affect aseptic conditions to the appropriate person</w:t>
            </w:r>
          </w:p>
          <w:p w:rsidR="00000000" w:rsidP="0023611A">
            <w:pPr>
              <w:pStyle w:val="BodyText"/>
              <w:rPr>
                <w:lang w:val="en-NZ"/>
              </w:rPr>
            </w:pPr>
            <w:r w:rsidRPr="0023611A">
              <w:t>2.5</w:t>
            </w:r>
            <w:r w:rsidRPr="0023611A">
              <w:tab/>
              <w:t>Maintain the imprest stock system required in the formula room/area</w:t>
            </w:r>
          </w:p>
        </w:tc>
      </w:tr>
      <w:tr w:rsidTr="003265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p>
        </w:tc>
      </w:tr>
      <w:tr w:rsidTr="003265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611A">
            <w:pPr>
              <w:pStyle w:val="List"/>
              <w:rPr>
                <w:lang w:val="en-NZ"/>
              </w:rPr>
            </w:pPr>
            <w:r w:rsidRPr="0023611A">
              <w:t>3.</w:t>
            </w:r>
            <w:r w:rsidRPr="0023611A">
              <w:tab/>
              <w:t>Educate client/carer in the preparation of special formulas</w:t>
            </w:r>
          </w:p>
        </w:tc>
        <w:tc>
          <w:tcPr>
            <w:tcW w:w="5702" w:type="dxa"/>
            <w:tcBorders>
              <w:top w:val="nil"/>
              <w:left w:val="nil"/>
              <w:bottom w:val="nil"/>
              <w:right w:val="nil"/>
            </w:tcBorders>
            <w:tcMar>
              <w:top w:w="0" w:type="dxa"/>
              <w:left w:w="62" w:type="dxa"/>
              <w:bottom w:w="0" w:type="dxa"/>
              <w:right w:w="62" w:type="dxa"/>
            </w:tcMar>
          </w:tcPr>
          <w:p w:rsidR="00000000" w:rsidRPr="0023611A" w:rsidP="0023611A">
            <w:pPr>
              <w:pStyle w:val="BodyText"/>
            </w:pPr>
            <w:r w:rsidRPr="0023611A">
              <w:t>3.1</w:t>
            </w:r>
            <w:r w:rsidRPr="0023611A">
              <w:tab/>
              <w:t>Determine a time for the education of client/carer</w:t>
            </w:r>
          </w:p>
          <w:p w:rsidR="00000000" w:rsidRPr="0023611A" w:rsidP="0023611A">
            <w:pPr>
              <w:pStyle w:val="BodyText"/>
            </w:pPr>
            <w:r w:rsidRPr="0023611A">
              <w:t>3.2</w:t>
            </w:r>
            <w:r w:rsidRPr="0023611A">
              <w:tab/>
              <w:t>Gather</w:t>
            </w:r>
            <w:r w:rsidRPr="0023611A">
              <w:t xml:space="preserve"> all materials and products required for education and discharge</w:t>
            </w:r>
          </w:p>
          <w:p w:rsidR="00000000" w:rsidRPr="0023611A" w:rsidP="0023611A">
            <w:pPr>
              <w:pStyle w:val="BodyText"/>
            </w:pPr>
            <w:r w:rsidRPr="0023611A">
              <w:t>3.3</w:t>
            </w:r>
            <w:r w:rsidRPr="0023611A">
              <w:tab/>
              <w:t>Prepare recipe instructions and details for aseptic preparation in a manner and style that will be practical for the home and understood by the client/carer</w:t>
            </w:r>
          </w:p>
          <w:p w:rsidR="00000000" w:rsidRPr="0023611A" w:rsidP="0023611A">
            <w:pPr>
              <w:pStyle w:val="BodyText"/>
            </w:pPr>
            <w:r w:rsidRPr="0023611A">
              <w:t>3.4</w:t>
            </w:r>
            <w:r w:rsidRPr="0023611A">
              <w:tab/>
            </w:r>
            <w:r w:rsidRPr="0023611A">
              <w:t>Demonstrate the preparation and aseptic requirements</w:t>
            </w:r>
          </w:p>
          <w:p w:rsidR="00000000" w:rsidRPr="0023611A" w:rsidP="0023611A">
            <w:pPr>
              <w:pStyle w:val="BodyText"/>
            </w:pPr>
            <w:r w:rsidRPr="0023611A">
              <w:t>3.5</w:t>
            </w:r>
            <w:r w:rsidRPr="0023611A">
              <w:tab/>
              <w:t>Guide client/carer through the preparation if required</w:t>
            </w:r>
          </w:p>
          <w:p w:rsidR="00000000" w:rsidRPr="0023611A" w:rsidP="0023611A">
            <w:pPr>
              <w:pStyle w:val="BodyText"/>
            </w:pPr>
            <w:r w:rsidRPr="0023611A">
              <w:t>3.6</w:t>
            </w:r>
            <w:r w:rsidRPr="0023611A">
              <w:tab/>
              <w:t>Check to ensure that the client/carer understands the requirements</w:t>
            </w:r>
          </w:p>
          <w:p w:rsidR="00000000" w:rsidRPr="0023611A" w:rsidP="0023611A">
            <w:pPr>
              <w:pStyle w:val="BodyText"/>
            </w:pPr>
            <w:r w:rsidRPr="0023611A">
              <w:t>3.7</w:t>
            </w:r>
            <w:r w:rsidRPr="0023611A">
              <w:tab/>
              <w:t>Organise any necessary follow up arrangements or feedback to the refe</w:t>
            </w:r>
            <w:r w:rsidRPr="0023611A">
              <w:t>rrer</w:t>
            </w:r>
          </w:p>
          <w:p w:rsidR="00000000" w:rsidP="0023611A">
            <w:pPr>
              <w:pStyle w:val="BodyText"/>
              <w:rPr>
                <w:lang w:val="en-NZ"/>
              </w:rPr>
            </w:pPr>
            <w:r w:rsidRPr="0023611A">
              <w:t>3.8</w:t>
            </w:r>
            <w:r w:rsidRPr="0023611A">
              <w:tab/>
              <w:t>Complete paper work and file accordingly</w:t>
            </w:r>
          </w:p>
        </w:tc>
      </w:tr>
      <w:tr w:rsidTr="003265E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3611A" w:rsidP="0023611A">
            <w:pPr>
              <w:pStyle w:val="BodyText"/>
            </w:pPr>
          </w:p>
        </w:tc>
      </w:tr>
    </w:tbl>
    <w:p w:rsidR="003265E2" w:rsidP="0023611A">
      <w:pPr>
        <w:pStyle w:val="BodyText"/>
      </w:pPr>
    </w:p>
    <w:p w:rsidR="003265E2" w:rsidP="0023611A">
      <w:pPr>
        <w:pStyle w:val="BodyText"/>
      </w:pPr>
    </w:p>
    <w:p w:rsidR="00000000" w:rsidRPr="0023611A" w:rsidP="0023611A">
      <w:pPr>
        <w:pStyle w:val="Heading1"/>
      </w:pPr>
      <w:bookmarkStart w:id="9" w:name="O_259559"/>
      <w:bookmarkEnd w:id="9"/>
      <w:r w:rsidRPr="0023611A">
        <w:t>Required Skills and Knowledge</w:t>
      </w:r>
    </w:p>
    <w:tbl>
      <w:tblPr>
        <w:tblW w:w="0" w:type="auto"/>
        <w:tblLayout w:type="fixed"/>
        <w:tblCellMar>
          <w:left w:w="62" w:type="dxa"/>
          <w:right w:w="62" w:type="dxa"/>
        </w:tblCellMar>
        <w:tblLook w:val="0000"/>
      </w:tblPr>
      <w:tblGrid>
        <w:gridCol w:w="9072"/>
      </w:tblGrid>
      <w:tr w:rsidTr="003265E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rPr>
                <w:rStyle w:val="SpecialBold"/>
              </w:rPr>
              <w:t>REQUIRED SKILLS AND KNOWLEDGE</w:t>
            </w:r>
          </w:p>
        </w:tc>
      </w:tr>
      <w:tr w:rsidTr="003265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p>
        </w:tc>
      </w:tr>
      <w:tr w:rsidTr="003265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t>This describes the essential skills and knowledge and their level required for this unit.</w:t>
            </w:r>
          </w:p>
        </w:tc>
      </w:tr>
      <w:tr w:rsidTr="003265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p>
        </w:tc>
      </w:tr>
      <w:tr w:rsidTr="003265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611A" w:rsidP="0023611A">
            <w:pPr>
              <w:pStyle w:val="BodyText"/>
            </w:pPr>
            <w:r w:rsidRPr="0023611A">
              <w:rPr>
                <w:rStyle w:val="Emphasis"/>
              </w:rPr>
              <w:t>Essential knowledge</w:t>
            </w:r>
            <w:r w:rsidRPr="0023611A">
              <w:t>:</w:t>
            </w:r>
          </w:p>
          <w:p w:rsidR="00000000" w:rsidRPr="0023611A" w:rsidP="0023611A">
            <w:pPr>
              <w:pStyle w:val="BodyText"/>
            </w:pPr>
            <w:r w:rsidRPr="0023611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3611A" w:rsidP="0023611A">
            <w:pPr>
              <w:pStyle w:val="BodyText"/>
            </w:pPr>
            <w:r w:rsidRPr="0023611A">
              <w:t xml:space="preserve">This includes </w:t>
            </w:r>
            <w:r w:rsidRPr="0023611A">
              <w:t>knowledge of:</w:t>
            </w:r>
          </w:p>
          <w:p w:rsidR="00000000" w:rsidRPr="0023611A" w:rsidP="0023611A">
            <w:pPr>
              <w:pStyle w:val="ListBullet"/>
            </w:pPr>
            <w:r w:rsidRPr="0023611A">
              <w:t>Understanding of the importance of accurate formula preparation and needs for the correct formula</w:t>
            </w:r>
          </w:p>
          <w:p w:rsidR="00000000" w:rsidRPr="0023611A" w:rsidP="0023611A">
            <w:pPr>
              <w:pStyle w:val="ListBullet"/>
            </w:pPr>
            <w:r w:rsidRPr="0023611A">
              <w:t>Understanding of the importance of aseptic conditions</w:t>
            </w:r>
          </w:p>
          <w:p w:rsidR="00000000" w:rsidRPr="0023611A" w:rsidP="0023611A">
            <w:pPr>
              <w:pStyle w:val="ListBullet"/>
            </w:pPr>
            <w:r w:rsidRPr="0023611A">
              <w:t>Different formulas and their use, including but not limited to:</w:t>
            </w:r>
          </w:p>
          <w:p w:rsidR="00000000" w:rsidRPr="0023611A" w:rsidP="0023611A">
            <w:pPr>
              <w:pStyle w:val="ListBullet2"/>
            </w:pPr>
            <w:r w:rsidRPr="0023611A">
              <w:t>elemental</w:t>
            </w:r>
          </w:p>
          <w:p w:rsidR="00000000" w:rsidRPr="0023611A" w:rsidP="0023611A">
            <w:pPr>
              <w:pStyle w:val="ListBullet2"/>
            </w:pPr>
            <w:r w:rsidRPr="0023611A">
              <w:t>semi-elemental</w:t>
            </w:r>
          </w:p>
          <w:p w:rsidR="00000000" w:rsidRPr="0023611A" w:rsidP="0023611A">
            <w:pPr>
              <w:pStyle w:val="ListBullet2"/>
            </w:pPr>
            <w:r w:rsidRPr="0023611A">
              <w:t>polymeric</w:t>
            </w:r>
          </w:p>
          <w:p w:rsidR="00000000" w:rsidRPr="0023611A" w:rsidP="0023611A">
            <w:pPr>
              <w:pStyle w:val="ListBullet2"/>
            </w:pPr>
            <w:r w:rsidRPr="0023611A">
              <w:t>infant formulas</w:t>
            </w:r>
          </w:p>
          <w:p w:rsidR="00000000" w:rsidRPr="0023611A" w:rsidP="0023611A">
            <w:pPr>
              <w:pStyle w:val="ListBullet2"/>
            </w:pPr>
            <w:r w:rsidRPr="0023611A">
              <w:t>specialist</w:t>
            </w:r>
          </w:p>
          <w:p w:rsidR="00000000" w:rsidRPr="0023611A" w:rsidP="0023611A">
            <w:pPr>
              <w:pStyle w:val="ListBullet"/>
            </w:pPr>
            <w:r w:rsidRPr="0023611A">
              <w:t>Infection control requirements for the preparation of nutritional products</w:t>
            </w:r>
          </w:p>
          <w:p w:rsidR="00000000" w:rsidRPr="0023611A" w:rsidP="0023611A">
            <w:pPr>
              <w:pStyle w:val="ListBullet"/>
            </w:pPr>
            <w:r w:rsidRPr="0023611A">
              <w:t>Organisation referral procedures for nutritional products</w:t>
            </w:r>
          </w:p>
          <w:p w:rsidR="00000000" w:rsidRPr="0023611A" w:rsidP="0023611A">
            <w:pPr>
              <w:pStyle w:val="ListBullet"/>
            </w:pPr>
            <w:r w:rsidRPr="0023611A">
              <w:t>Educational requirements of clients/carers</w:t>
            </w:r>
          </w:p>
          <w:p w:rsidR="00000000" w:rsidP="0023611A">
            <w:pPr>
              <w:pStyle w:val="ListBullet"/>
              <w:rPr>
                <w:lang w:val="en-NZ"/>
              </w:rPr>
            </w:pPr>
            <w:r w:rsidRPr="0023611A">
              <w:t>Organisation record keeping requirements</w:t>
            </w:r>
          </w:p>
        </w:tc>
      </w:tr>
      <w:tr w:rsidTr="003265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p>
        </w:tc>
      </w:tr>
      <w:tr w:rsidTr="003265E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611A" w:rsidP="0023611A">
            <w:pPr>
              <w:pStyle w:val="BodyText"/>
            </w:pPr>
            <w:r w:rsidRPr="0023611A">
              <w:rPr>
                <w:rStyle w:val="Emphasis"/>
              </w:rPr>
              <w:t>Essential skills</w:t>
            </w:r>
            <w:r w:rsidRPr="0023611A">
              <w:t>:</w:t>
            </w:r>
          </w:p>
          <w:p w:rsidR="00000000" w:rsidRPr="0023611A" w:rsidP="0023611A">
            <w:pPr>
              <w:pStyle w:val="BodyText"/>
            </w:pPr>
            <w:r w:rsidRPr="0023611A">
              <w:t>It is critical that the candidate demonstrate the ability to:</w:t>
            </w:r>
          </w:p>
          <w:p w:rsidR="00000000" w:rsidRPr="0023611A" w:rsidP="0023611A">
            <w:pPr>
              <w:pStyle w:val="ListBullet"/>
            </w:pPr>
            <w:r w:rsidRPr="0023611A">
              <w:t>Make up special formulas according to prescribed recipe and using precise measurement as per referral</w:t>
            </w:r>
          </w:p>
          <w:p w:rsidR="00000000" w:rsidRPr="0023611A" w:rsidP="0023611A">
            <w:pPr>
              <w:pStyle w:val="ListBullet"/>
            </w:pPr>
            <w:r w:rsidRPr="0023611A">
              <w:t>Clean and maintain a formula room/area to ensure appropriate aseptic conditions</w:t>
            </w:r>
          </w:p>
          <w:p w:rsidR="00000000" w:rsidRPr="0023611A" w:rsidP="0023611A">
            <w:pPr>
              <w:pStyle w:val="ListBullet"/>
            </w:pPr>
            <w:r w:rsidRPr="0023611A">
              <w:t>Educate client/carer in the preparation of formulas in aseptic conditions</w:t>
            </w:r>
          </w:p>
          <w:p w:rsidR="00000000" w:rsidRPr="0023611A" w:rsidP="0023611A">
            <w:pPr>
              <w:pStyle w:val="ListBullet"/>
            </w:pPr>
            <w:r w:rsidRPr="0023611A">
              <w:t>Maintain record keeping requirements within organisation protocols</w:t>
            </w:r>
          </w:p>
        </w:tc>
      </w:tr>
    </w:tbl>
    <w:p w:rsidR="003265E2" w:rsidP="0023611A">
      <w:pPr>
        <w:pStyle w:val="BodyText"/>
      </w:pPr>
    </w:p>
    <w:p w:rsidR="003265E2" w:rsidP="0023611A">
      <w:pPr>
        <w:pStyle w:val="BodyText"/>
      </w:pPr>
    </w:p>
    <w:p w:rsidR="00000000" w:rsidRPr="0023611A" w:rsidP="0023611A">
      <w:pPr>
        <w:pStyle w:val="Heading1"/>
      </w:pPr>
      <w:bookmarkStart w:id="10" w:name="O_243593"/>
      <w:bookmarkEnd w:id="10"/>
      <w:r w:rsidRPr="0023611A">
        <w:t>Evidence Guide</w:t>
      </w:r>
    </w:p>
    <w:tbl>
      <w:tblPr>
        <w:tblW w:w="0" w:type="auto"/>
        <w:tblLayout w:type="fixed"/>
        <w:tblCellMar>
          <w:left w:w="62" w:type="dxa"/>
          <w:right w:w="62" w:type="dxa"/>
        </w:tblCellMar>
        <w:tblLook w:val="0000"/>
      </w:tblPr>
      <w:tblGrid>
        <w:gridCol w:w="3402"/>
        <w:gridCol w:w="5670"/>
      </w:tblGrid>
      <w:tr w:rsidTr="003265E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rPr>
                <w:rStyle w:val="SpecialBold"/>
              </w:rPr>
              <w:t>EVIDENCE GUIDE</w:t>
            </w:r>
          </w:p>
        </w:tc>
      </w:tr>
      <w:tr w:rsidTr="003265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611A">
            <w:pPr>
              <w:pStyle w:val="BodyText"/>
              <w:rPr>
                <w:lang w:val="en-NZ"/>
              </w:rPr>
            </w:pPr>
          </w:p>
        </w:tc>
      </w:tr>
      <w:tr w:rsidTr="003265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t>The evidence guide provides advice on assessment and must be read in conjunction with the Performance Criteria, Required Skills and Knowledge, the Range Statement and the Assessment Guidelines for this Training Package.</w:t>
            </w:r>
          </w:p>
        </w:tc>
      </w:tr>
      <w:tr w:rsidTr="003265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611A">
            <w:pPr>
              <w:pStyle w:val="BodyText"/>
              <w:rPr>
                <w:lang w:val="en-NZ"/>
              </w:rPr>
            </w:pPr>
          </w:p>
        </w:tc>
      </w:tr>
      <w:tr w:rsidTr="00326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rPr>
                <w:rStyle w:val="Emphasis"/>
              </w:rPr>
              <w:t>Critical aspects for assessment and evidence required to demonstrate this competency unit</w:t>
            </w:r>
            <w:r w:rsidRPr="0023611A">
              <w:t xml:space="preserve">: </w:t>
            </w:r>
            <w:r w:rsidRPr="0023611A">
              <w:br/>
            </w:r>
          </w:p>
        </w:tc>
        <w:tc>
          <w:tcPr>
            <w:tcW w:w="5670" w:type="dxa"/>
            <w:tcBorders>
              <w:top w:val="nil"/>
              <w:left w:val="nil"/>
              <w:bottom w:val="nil"/>
              <w:right w:val="nil"/>
            </w:tcBorders>
            <w:tcMar>
              <w:top w:w="0" w:type="dxa"/>
              <w:left w:w="62" w:type="dxa"/>
              <w:bottom w:w="0" w:type="dxa"/>
              <w:right w:w="62" w:type="dxa"/>
            </w:tcMar>
          </w:tcPr>
          <w:p w:rsidR="00000000" w:rsidRPr="0023611A" w:rsidP="0023611A">
            <w:pPr>
              <w:pStyle w:val="ListBullet"/>
            </w:pPr>
            <w:r w:rsidRPr="0023611A">
              <w:t>The individual being assessed must provide evidence of specified essential knowledge as well as practical skills</w:t>
            </w:r>
          </w:p>
          <w:p w:rsidR="00000000" w:rsidRPr="0023611A" w:rsidP="0023611A">
            <w:pPr>
              <w:pStyle w:val="ListBullet"/>
            </w:pPr>
            <w:r w:rsidRPr="0023611A">
              <w:t>Observation of workplace performance is essential for assessment of this unit</w:t>
            </w:r>
          </w:p>
          <w:p w:rsidR="00000000" w:rsidP="0023611A">
            <w:pPr>
              <w:pStyle w:val="ListBullet"/>
              <w:rPr>
                <w:lang w:val="en-NZ"/>
              </w:rPr>
            </w:pPr>
            <w:r w:rsidRPr="0023611A">
              <w:t>Consistency of performance should be demonstrated over the required range of situations relevant to the workplace</w:t>
            </w:r>
          </w:p>
        </w:tc>
      </w:tr>
      <w:tr w:rsidTr="00326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p>
        </w:tc>
      </w:tr>
      <w:tr w:rsidTr="00326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rPr>
                <w:rStyle w:val="Emphasis"/>
              </w:rPr>
              <w:t>Context of and specific resources for assessment</w:t>
            </w:r>
            <w:r w:rsidRPr="0023611A">
              <w:t xml:space="preserve">: </w:t>
            </w:r>
          </w:p>
        </w:tc>
        <w:tc>
          <w:tcPr>
            <w:tcW w:w="5670" w:type="dxa"/>
            <w:tcBorders>
              <w:top w:val="nil"/>
              <w:left w:val="nil"/>
              <w:bottom w:val="nil"/>
              <w:right w:val="nil"/>
            </w:tcBorders>
            <w:tcMar>
              <w:top w:w="0" w:type="dxa"/>
              <w:left w:w="62" w:type="dxa"/>
              <w:bottom w:w="0" w:type="dxa"/>
              <w:right w:w="62" w:type="dxa"/>
            </w:tcMar>
          </w:tcPr>
          <w:p w:rsidR="00000000" w:rsidRPr="0023611A" w:rsidP="0023611A">
            <w:pPr>
              <w:pStyle w:val="ListBullet"/>
            </w:pPr>
            <w:r w:rsidRPr="0023611A">
              <w:t>Assessme</w:t>
            </w:r>
            <w:r w:rsidRPr="0023611A">
              <w:t>nt must be completed in the workplace.</w:t>
            </w:r>
          </w:p>
          <w:p w:rsidR="00000000" w:rsidRPr="0023611A" w:rsidP="0023611A">
            <w:pPr>
              <w:pStyle w:val="ListBullet"/>
            </w:pPr>
            <w:r w:rsidRPr="0023611A">
              <w:t xml:space="preserve">Relevant guidelines, standards and procedures </w:t>
            </w:r>
          </w:p>
          <w:p w:rsidR="00000000" w:rsidRPr="0023611A" w:rsidP="0023611A">
            <w:pPr>
              <w:pStyle w:val="ListBullet"/>
            </w:pPr>
            <w:r w:rsidRPr="0023611A">
              <w:t>Resources essential for assessment include:</w:t>
            </w:r>
          </w:p>
          <w:p w:rsidR="00000000" w:rsidRPr="0023611A" w:rsidP="0023611A">
            <w:pPr>
              <w:pStyle w:val="ListBullet2"/>
            </w:pPr>
            <w:r w:rsidRPr="0023611A">
              <w:t>Recipes and equipment for the preparation of formulas</w:t>
            </w:r>
          </w:p>
          <w:p w:rsidR="00000000" w:rsidRPr="0023611A" w:rsidP="0023611A">
            <w:pPr>
              <w:pStyle w:val="ListBullet2"/>
            </w:pPr>
            <w:r w:rsidRPr="0023611A">
              <w:t>Infection control procedures</w:t>
            </w:r>
          </w:p>
          <w:p w:rsidR="00000000" w:rsidP="0023611A">
            <w:pPr>
              <w:pStyle w:val="ListBullet2"/>
              <w:rPr>
                <w:lang w:val="en-NZ"/>
              </w:rPr>
            </w:pPr>
            <w:r w:rsidRPr="0023611A">
              <w:t>Food Safety standards and procedures</w:t>
            </w:r>
          </w:p>
        </w:tc>
      </w:tr>
      <w:tr w:rsidTr="00326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p>
        </w:tc>
      </w:tr>
      <w:tr w:rsidTr="00326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rPr>
                <w:rStyle w:val="Emphasis"/>
              </w:rPr>
              <w:t>Access and equity considerations</w:t>
            </w:r>
            <w:r w:rsidRPr="0023611A">
              <w:t>:</w:t>
            </w:r>
          </w:p>
        </w:tc>
        <w:tc>
          <w:tcPr>
            <w:tcW w:w="5670" w:type="dxa"/>
            <w:tcBorders>
              <w:top w:val="nil"/>
              <w:left w:val="nil"/>
              <w:bottom w:val="nil"/>
              <w:right w:val="nil"/>
            </w:tcBorders>
            <w:tcMar>
              <w:top w:w="0" w:type="dxa"/>
              <w:left w:w="62" w:type="dxa"/>
              <w:bottom w:w="0" w:type="dxa"/>
              <w:right w:w="62" w:type="dxa"/>
            </w:tcMar>
          </w:tcPr>
          <w:p w:rsidR="00000000" w:rsidRPr="0023611A" w:rsidP="0023611A">
            <w:pPr>
              <w:pStyle w:val="ListBullet"/>
            </w:pPr>
            <w:r w:rsidRPr="0023611A">
              <w:t>All workers in the health industry should be aware of access and equity issues in relation to their own area of work</w:t>
            </w:r>
          </w:p>
          <w:p w:rsidR="00000000" w:rsidRPr="0023611A" w:rsidP="0023611A">
            <w:pPr>
              <w:pStyle w:val="ListBullet"/>
            </w:pPr>
            <w:r w:rsidRPr="0023611A">
              <w:t xml:space="preserve">All workers should develop their ability to work in a culturally diverse environment </w:t>
            </w:r>
          </w:p>
          <w:p w:rsidR="00000000" w:rsidRPr="0023611A" w:rsidP="0023611A">
            <w:pPr>
              <w:pStyle w:val="ListBullet"/>
            </w:pPr>
            <w:r w:rsidRPr="0023611A">
              <w:t>In recognition of particular health issues facing Aboriginal and Torres Strait Islander communities, workers should be aware of cultural, historical and current issues impacting on health of Aboriginal and Torres Strait Islander people</w:t>
            </w:r>
          </w:p>
          <w:p w:rsidR="00000000" w:rsidP="0023611A">
            <w:pPr>
              <w:pStyle w:val="ListBullet"/>
              <w:rPr>
                <w:lang w:val="en-NZ"/>
              </w:rPr>
            </w:pPr>
            <w:r w:rsidRPr="0023611A">
              <w:t>Assessors and traine</w:t>
            </w:r>
            <w:r w:rsidRPr="0023611A">
              <w:t>rs must take into account relevant access and equity issues, in particular relating to factors impacting on health of Aboriginal and/or Torres Strait Islander clients and communities</w:t>
            </w:r>
          </w:p>
        </w:tc>
      </w:tr>
      <w:tr w:rsidTr="00326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3611A" w:rsidP="0023611A">
            <w:pPr>
              <w:pStyle w:val="BodyText"/>
            </w:pPr>
          </w:p>
        </w:tc>
      </w:tr>
    </w:tbl>
    <w:p w:rsidR="003265E2" w:rsidP="0023611A">
      <w:pPr>
        <w:pStyle w:val="BodyText"/>
      </w:pPr>
    </w:p>
    <w:p w:rsidR="003265E2" w:rsidP="0023611A">
      <w:pPr>
        <w:pStyle w:val="BodyText"/>
      </w:pPr>
    </w:p>
    <w:p w:rsidR="00000000" w:rsidRPr="0023611A" w:rsidP="0023611A">
      <w:pPr>
        <w:pStyle w:val="Heading1"/>
      </w:pPr>
      <w:bookmarkStart w:id="11" w:name="O_251576"/>
      <w:bookmarkEnd w:id="11"/>
      <w:r w:rsidRPr="0023611A">
        <w:t>Range Statement</w:t>
      </w:r>
    </w:p>
    <w:tbl>
      <w:tblPr>
        <w:tblW w:w="0" w:type="auto"/>
        <w:tblLayout w:type="fixed"/>
        <w:tblCellMar>
          <w:left w:w="62" w:type="dxa"/>
          <w:right w:w="62" w:type="dxa"/>
        </w:tblCellMar>
        <w:tblLook w:val="0000"/>
      </w:tblPr>
      <w:tblGrid>
        <w:gridCol w:w="3402"/>
        <w:gridCol w:w="5670"/>
      </w:tblGrid>
      <w:tr w:rsidTr="003265E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rPr>
                <w:rStyle w:val="SpecialBold"/>
              </w:rPr>
              <w:t>RANGE STATEMENT</w:t>
            </w:r>
          </w:p>
        </w:tc>
      </w:tr>
      <w:tr w:rsidTr="003265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611A">
            <w:pPr>
              <w:pStyle w:val="BodyText"/>
              <w:rPr>
                <w:lang w:val="en-NZ"/>
              </w:rPr>
            </w:pPr>
          </w:p>
        </w:tc>
      </w:tr>
      <w:tr w:rsidTr="003265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t>The Range Statement relates to the unit of competency as a whole.  It allows for different work environments and situations that may affect performance.  Add any essential operating conditions that may be present with training and assessment depending on t</w:t>
            </w:r>
            <w:r w:rsidRPr="0023611A">
              <w:t>he work situation, needs of the candidate, accessibility of the item, and local industry and regional contexts.</w:t>
            </w:r>
          </w:p>
        </w:tc>
      </w:tr>
      <w:tr w:rsidTr="00326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p>
        </w:tc>
      </w:tr>
      <w:tr w:rsidTr="00326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rPr>
                <w:rStyle w:val="Emphasis"/>
              </w:rPr>
              <w:t>Supervision refers to</w:t>
            </w:r>
            <w:r w:rsidRPr="0023611A">
              <w:t>:</w:t>
            </w:r>
          </w:p>
        </w:tc>
        <w:tc>
          <w:tcPr>
            <w:tcW w:w="5670" w:type="dxa"/>
            <w:tcBorders>
              <w:top w:val="nil"/>
              <w:left w:val="nil"/>
              <w:bottom w:val="nil"/>
              <w:right w:val="nil"/>
            </w:tcBorders>
            <w:tcMar>
              <w:top w:w="0" w:type="dxa"/>
              <w:left w:w="62" w:type="dxa"/>
              <w:bottom w:w="0" w:type="dxa"/>
              <w:right w:w="62" w:type="dxa"/>
            </w:tcMar>
          </w:tcPr>
          <w:p w:rsidR="00000000" w:rsidRPr="0023611A" w:rsidP="0023611A">
            <w:pPr>
              <w:pStyle w:val="ListBullet"/>
            </w:pPr>
            <w:r w:rsidRPr="0023611A">
              <w:t xml:space="preserve">Instructing, advising, and monitoring another person in order to ensure safe and </w:t>
            </w:r>
            <w:r w:rsidRPr="0023611A">
              <w:t>effective performance in carrying out the duties of their position</w:t>
            </w:r>
          </w:p>
          <w:p w:rsidR="00000000" w:rsidRPr="0023611A" w:rsidP="0023611A">
            <w:pPr>
              <w:pStyle w:val="ListBullet"/>
            </w:pPr>
            <w:r w:rsidRPr="0023611A">
              <w:t>The nature of supervision is flexible and may be conducted by various means including:</w:t>
            </w:r>
          </w:p>
          <w:p w:rsidR="00000000" w:rsidRPr="0023611A" w:rsidP="0023611A">
            <w:pPr>
              <w:pStyle w:val="ListBullet2"/>
            </w:pPr>
            <w:r w:rsidRPr="0023611A">
              <w:t xml:space="preserve">in person and </w:t>
            </w:r>
          </w:p>
          <w:p w:rsidR="00000000" w:rsidRPr="0023611A" w:rsidP="0023611A">
            <w:pPr>
              <w:pStyle w:val="ListBullet2"/>
            </w:pPr>
            <w:r w:rsidRPr="0023611A">
              <w:t>through use of electronic communications media such as telephone or video conferencing</w:t>
            </w:r>
            <w:r w:rsidRPr="0023611A">
              <w:t>, where necessary</w:t>
            </w:r>
          </w:p>
          <w:p w:rsidR="00000000" w:rsidRPr="0023611A" w:rsidP="0023611A">
            <w:pPr>
              <w:pStyle w:val="ListBullet"/>
            </w:pPr>
            <w:r w:rsidRPr="0023611A">
              <w:t>Frequency of supervision will be determined by factors such as:</w:t>
            </w:r>
          </w:p>
          <w:p w:rsidR="00000000" w:rsidRPr="0023611A" w:rsidP="0023611A">
            <w:pPr>
              <w:pStyle w:val="ListBullet2"/>
            </w:pPr>
            <w:r w:rsidRPr="0023611A">
              <w:t>the task maturity of the person in that position or clinical placement</w:t>
            </w:r>
          </w:p>
          <w:p w:rsidR="00000000" w:rsidRPr="0023611A" w:rsidP="0023611A">
            <w:pPr>
              <w:pStyle w:val="ListBullet2"/>
            </w:pPr>
            <w:r w:rsidRPr="0023611A">
              <w:t>the need to review and assess client conditions and progress in order to establish or alter treatment plans in case of students and assistants</w:t>
            </w:r>
          </w:p>
          <w:p w:rsidR="00000000" w:rsidRPr="0023611A" w:rsidP="0023611A">
            <w:pPr>
              <w:pStyle w:val="ListBullet2"/>
            </w:pPr>
            <w:r w:rsidRPr="0023611A">
              <w:t>the need to correct and develop non clinical aspects such as time management, organisation requirements, communic</w:t>
            </w:r>
            <w:r w:rsidRPr="0023611A">
              <w:t>ation skills, and other factors supporting the provision of clinical care and working within a team</w:t>
            </w:r>
          </w:p>
          <w:p w:rsidR="00000000" w:rsidP="0023611A">
            <w:pPr>
              <w:pStyle w:val="ListBullet"/>
              <w:rPr>
                <w:lang w:val="en-NZ"/>
              </w:rPr>
            </w:pPr>
            <w:r w:rsidRPr="0023611A">
              <w:t>A person under supervision does not require direct (immediate) and continuous personal interaction, but the method and frequency will be determined by fact</w:t>
            </w:r>
            <w:r w:rsidRPr="0023611A">
              <w:t>ors outlined above</w:t>
            </w:r>
          </w:p>
        </w:tc>
      </w:tr>
      <w:tr w:rsidTr="00326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p>
        </w:tc>
      </w:tr>
      <w:tr w:rsidTr="00326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rPr>
                <w:rStyle w:val="Emphasis"/>
              </w:rPr>
              <w:t>Referral sources may include</w:t>
            </w:r>
          </w:p>
        </w:tc>
        <w:tc>
          <w:tcPr>
            <w:tcW w:w="5670" w:type="dxa"/>
            <w:tcBorders>
              <w:top w:val="nil"/>
              <w:left w:val="nil"/>
              <w:bottom w:val="nil"/>
              <w:right w:val="nil"/>
            </w:tcBorders>
            <w:tcMar>
              <w:top w:w="0" w:type="dxa"/>
              <w:left w:w="62" w:type="dxa"/>
              <w:bottom w:w="0" w:type="dxa"/>
              <w:right w:w="62" w:type="dxa"/>
            </w:tcMar>
          </w:tcPr>
          <w:p w:rsidR="00000000" w:rsidRPr="0023611A" w:rsidP="0023611A">
            <w:pPr>
              <w:pStyle w:val="ListBullet"/>
            </w:pPr>
            <w:r w:rsidRPr="0023611A">
              <w:t>Dietitian</w:t>
            </w:r>
          </w:p>
          <w:p w:rsidR="00000000" w:rsidP="0023611A">
            <w:pPr>
              <w:pStyle w:val="ListBullet"/>
              <w:rPr>
                <w:lang w:val="en-NZ"/>
              </w:rPr>
            </w:pPr>
            <w:r w:rsidRPr="0023611A">
              <w:t>Medical and nursing staff</w:t>
            </w:r>
          </w:p>
        </w:tc>
      </w:tr>
      <w:tr w:rsidTr="00326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p>
        </w:tc>
      </w:tr>
      <w:tr w:rsidTr="00326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rPr>
                <w:rStyle w:val="Emphasis"/>
              </w:rPr>
              <w:t>Appropriate clothing may include</w:t>
            </w:r>
            <w:r w:rsidRPr="0023611A">
              <w:t>:</w:t>
            </w:r>
          </w:p>
        </w:tc>
        <w:tc>
          <w:tcPr>
            <w:tcW w:w="5670" w:type="dxa"/>
            <w:tcBorders>
              <w:top w:val="nil"/>
              <w:left w:val="nil"/>
              <w:bottom w:val="nil"/>
              <w:right w:val="nil"/>
            </w:tcBorders>
            <w:tcMar>
              <w:top w:w="0" w:type="dxa"/>
              <w:left w:w="62" w:type="dxa"/>
              <w:bottom w:w="0" w:type="dxa"/>
              <w:right w:w="62" w:type="dxa"/>
            </w:tcMar>
          </w:tcPr>
          <w:p w:rsidR="00000000" w:rsidRPr="0023611A" w:rsidP="0023611A">
            <w:pPr>
              <w:pStyle w:val="ListBullet"/>
            </w:pPr>
            <w:r w:rsidRPr="0023611A">
              <w:t>Gown</w:t>
            </w:r>
          </w:p>
          <w:p w:rsidR="00000000" w:rsidRPr="0023611A" w:rsidP="0023611A">
            <w:pPr>
              <w:pStyle w:val="ListBullet"/>
            </w:pPr>
            <w:r w:rsidRPr="0023611A">
              <w:t>Mask</w:t>
            </w:r>
          </w:p>
          <w:p w:rsidR="00000000" w:rsidRPr="0023611A" w:rsidP="0023611A">
            <w:pPr>
              <w:pStyle w:val="ListBullet"/>
            </w:pPr>
            <w:r w:rsidRPr="0023611A">
              <w:t>Hair cover</w:t>
            </w:r>
          </w:p>
          <w:p w:rsidR="00000000" w:rsidRPr="0023611A" w:rsidP="0023611A">
            <w:pPr>
              <w:pStyle w:val="ListBullet"/>
            </w:pPr>
            <w:r w:rsidRPr="0023611A">
              <w:t>Gloves</w:t>
            </w:r>
          </w:p>
          <w:p w:rsidR="00000000" w:rsidP="0023611A">
            <w:pPr>
              <w:pStyle w:val="ListBullet"/>
              <w:rPr>
                <w:lang w:val="en-NZ"/>
              </w:rPr>
            </w:pPr>
            <w:r w:rsidRPr="0023611A">
              <w:t>Covered shoes</w:t>
            </w:r>
          </w:p>
        </w:tc>
      </w:tr>
      <w:tr w:rsidTr="00326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p>
        </w:tc>
      </w:tr>
      <w:tr w:rsidTr="00326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rPr>
                <w:rStyle w:val="Emphasis"/>
              </w:rPr>
              <w:t>Formula may include</w:t>
            </w:r>
            <w:r w:rsidRPr="0023611A">
              <w:t>:</w:t>
            </w:r>
          </w:p>
        </w:tc>
        <w:tc>
          <w:tcPr>
            <w:tcW w:w="5670" w:type="dxa"/>
            <w:tcBorders>
              <w:top w:val="nil"/>
              <w:left w:val="nil"/>
              <w:bottom w:val="nil"/>
              <w:right w:val="nil"/>
            </w:tcBorders>
            <w:tcMar>
              <w:top w:w="0" w:type="dxa"/>
              <w:left w:w="62" w:type="dxa"/>
              <w:bottom w:w="0" w:type="dxa"/>
              <w:right w:w="62" w:type="dxa"/>
            </w:tcMar>
          </w:tcPr>
          <w:p w:rsidR="00000000" w:rsidRPr="0023611A" w:rsidP="0023611A">
            <w:pPr>
              <w:pStyle w:val="ListBullet"/>
            </w:pPr>
            <w:r w:rsidRPr="0023611A">
              <w:t>Elemental</w:t>
            </w:r>
          </w:p>
          <w:p w:rsidR="00000000" w:rsidRPr="0023611A" w:rsidP="0023611A">
            <w:pPr>
              <w:pStyle w:val="ListBullet"/>
            </w:pPr>
            <w:r w:rsidRPr="0023611A">
              <w:t>Semi-elemental</w:t>
            </w:r>
          </w:p>
          <w:p w:rsidR="00000000" w:rsidRPr="0023611A" w:rsidP="0023611A">
            <w:pPr>
              <w:pStyle w:val="ListBullet"/>
            </w:pPr>
            <w:r w:rsidRPr="0023611A">
              <w:t>Polymeric</w:t>
            </w:r>
          </w:p>
          <w:p w:rsidR="00000000" w:rsidRPr="0023611A" w:rsidP="0023611A">
            <w:pPr>
              <w:pStyle w:val="ListBullet"/>
            </w:pPr>
            <w:r w:rsidRPr="0023611A">
              <w:t>Formula for low birth weight infants</w:t>
            </w:r>
          </w:p>
          <w:p w:rsidR="00000000" w:rsidRPr="0023611A" w:rsidP="0023611A">
            <w:pPr>
              <w:pStyle w:val="ListBullet"/>
            </w:pPr>
            <w:r w:rsidRPr="0023611A">
              <w:t>Specialist</w:t>
            </w:r>
          </w:p>
          <w:p w:rsidR="00000000" w:rsidRPr="0023611A" w:rsidP="0023611A">
            <w:pPr>
              <w:pStyle w:val="ListBullet"/>
            </w:pPr>
            <w:r w:rsidRPr="0023611A">
              <w:t>Low lactose</w:t>
            </w:r>
          </w:p>
          <w:p w:rsidR="00000000" w:rsidRPr="0023611A" w:rsidP="0023611A">
            <w:pPr>
              <w:pStyle w:val="ListBullet"/>
            </w:pPr>
            <w:r w:rsidRPr="0023611A">
              <w:t>Lactose free</w:t>
            </w:r>
          </w:p>
          <w:p w:rsidR="00000000" w:rsidRPr="0023611A" w:rsidP="0023611A">
            <w:pPr>
              <w:pStyle w:val="ListBullet"/>
            </w:pPr>
            <w:r w:rsidRPr="0023611A">
              <w:t>Standard infant formula</w:t>
            </w:r>
          </w:p>
          <w:p w:rsidR="00000000" w:rsidRPr="0023611A" w:rsidP="0023611A">
            <w:pPr>
              <w:pStyle w:val="ListBullet"/>
            </w:pPr>
            <w:r w:rsidRPr="0023611A">
              <w:t>Nutritional additions to formula</w:t>
            </w:r>
          </w:p>
          <w:p w:rsidR="00000000" w:rsidRPr="0023611A" w:rsidP="0023611A">
            <w:pPr>
              <w:pStyle w:val="ListBullet"/>
            </w:pPr>
            <w:r w:rsidRPr="0023611A">
              <w:t>Specialised infant formula</w:t>
            </w:r>
          </w:p>
          <w:p w:rsidR="00000000" w:rsidP="0023611A">
            <w:pPr>
              <w:pStyle w:val="ListBullet"/>
              <w:rPr>
                <w:lang w:val="en-NZ"/>
              </w:rPr>
            </w:pPr>
            <w:r w:rsidRPr="0023611A">
              <w:t>Enteral formula</w:t>
            </w:r>
          </w:p>
        </w:tc>
      </w:tr>
      <w:tr w:rsidTr="00326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p>
        </w:tc>
      </w:tr>
      <w:tr w:rsidTr="00326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611A">
            <w:pPr>
              <w:pStyle w:val="BodyText"/>
              <w:rPr>
                <w:lang w:val="en-NZ"/>
              </w:rPr>
            </w:pPr>
            <w:r w:rsidRPr="0023611A">
              <w:rPr>
                <w:rStyle w:val="Emphasis"/>
              </w:rPr>
              <w:t>Organisation protocols for communicating referral may include</w:t>
            </w:r>
            <w:r w:rsidRPr="0023611A">
              <w:t>:</w:t>
            </w:r>
          </w:p>
        </w:tc>
        <w:tc>
          <w:tcPr>
            <w:tcW w:w="5670" w:type="dxa"/>
            <w:tcBorders>
              <w:top w:val="nil"/>
              <w:left w:val="nil"/>
              <w:bottom w:val="nil"/>
              <w:right w:val="nil"/>
            </w:tcBorders>
            <w:tcMar>
              <w:top w:w="0" w:type="dxa"/>
              <w:left w:w="62" w:type="dxa"/>
              <w:bottom w:w="0" w:type="dxa"/>
              <w:right w:w="62" w:type="dxa"/>
            </w:tcMar>
          </w:tcPr>
          <w:p w:rsidR="00000000" w:rsidRPr="0023611A" w:rsidP="0023611A">
            <w:pPr>
              <w:pStyle w:val="ListBullet"/>
            </w:pPr>
            <w:r w:rsidRPr="0023611A">
              <w:t>Formal referral</w:t>
            </w:r>
          </w:p>
          <w:p w:rsidR="00000000" w:rsidRPr="0023611A" w:rsidP="0023611A">
            <w:pPr>
              <w:pStyle w:val="ListBullet"/>
            </w:pPr>
            <w:r w:rsidRPr="0023611A">
              <w:t>Electronic referral</w:t>
            </w:r>
          </w:p>
          <w:p w:rsidR="00000000" w:rsidP="0023611A">
            <w:pPr>
              <w:pStyle w:val="ListBullet"/>
              <w:rPr>
                <w:lang w:val="en-NZ"/>
              </w:rPr>
            </w:pPr>
            <w:r w:rsidRPr="0023611A">
              <w:t>Face to face communication</w:t>
            </w:r>
          </w:p>
        </w:tc>
      </w:tr>
      <w:tr w:rsidTr="003265E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3611A" w:rsidP="0023611A">
            <w:pPr>
              <w:pStyle w:val="BodyText"/>
            </w:pPr>
          </w:p>
        </w:tc>
      </w:tr>
    </w:tbl>
    <w:p w:rsidR="003265E2" w:rsidP="0023611A">
      <w:pPr>
        <w:pStyle w:val="BodyText"/>
      </w:pPr>
    </w:p>
    <w:p w:rsidR="003265E2" w:rsidP="0023611A">
      <w:pPr>
        <w:pStyle w:val="BodyText"/>
      </w:pPr>
    </w:p>
    <w:p w:rsidR="00000000" w:rsidRPr="0023611A" w:rsidP="0023611A">
      <w:pPr>
        <w:pStyle w:val="Heading1"/>
      </w:pPr>
      <w:bookmarkStart w:id="12" w:name="O_294802"/>
      <w:bookmarkEnd w:id="12"/>
      <w:r w:rsidRPr="0023611A">
        <w:t>Unit Sector(s)</w:t>
      </w:r>
    </w:p>
    <w:p w:rsidR="00000000" w:rsidRPr="0023611A" w:rsidP="0023611A">
      <w:pPr>
        <w:pStyle w:val="BodyText"/>
      </w:pPr>
      <w:r w:rsidRPr="0023611A">
        <w:t>Not Applicable</w:t>
      </w:r>
    </w:p>
    <w:p w:rsidR="00000000" w:rsidRPr="0023611A" w:rsidP="0023611A"/>
    <w:sectPr w:rsidSect="002361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65E2" w:rsidP="00326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5E2" w:rsidP="002361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265E2" w:rsidP="002361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265E2" w:rsidP="002361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65E2" w:rsidP="003265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1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5E2" w:rsidP="0023611A">
    <w:pPr>
      <w:pStyle w:val="Header"/>
      <w:framePr w:wrap="around"/>
    </w:pPr>
    <w:r>
      <w:fldChar w:fldCharType="begin"/>
    </w:r>
    <w:r>
      <w:instrText xml:space="preserve"> TITLE   \* MERGEFORMAT </w:instrText>
    </w:r>
    <w:r>
      <w:fldChar w:fldCharType="separate"/>
    </w:r>
    <w:r>
      <w:t>HLTAH416B Support special diet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65E2" w:rsidP="002361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92CF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E89E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FC7D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1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611A"/>
    <w:pPr>
      <w:spacing w:before="360" w:after="60"/>
      <w:outlineLvl w:val="0"/>
    </w:pPr>
    <w:rPr>
      <w:sz w:val="32"/>
    </w:rPr>
  </w:style>
  <w:style w:type="paragraph" w:styleId="Heading2">
    <w:name w:val="heading 2"/>
    <w:basedOn w:val="HeadingBase"/>
    <w:next w:val="BodyText"/>
    <w:link w:val="Heading2Char"/>
    <w:qFormat/>
    <w:rsid w:val="0023611A"/>
    <w:pPr>
      <w:keepLines/>
      <w:spacing w:before="240" w:after="120"/>
      <w:outlineLvl w:val="1"/>
    </w:pPr>
    <w:rPr>
      <w:sz w:val="28"/>
      <w:szCs w:val="40"/>
    </w:rPr>
  </w:style>
  <w:style w:type="paragraph" w:styleId="Heading3">
    <w:name w:val="heading 3"/>
    <w:basedOn w:val="HeadingBase"/>
    <w:next w:val="BodyText"/>
    <w:link w:val="Heading3Char"/>
    <w:qFormat/>
    <w:rsid w:val="0023611A"/>
    <w:pPr>
      <w:spacing w:before="180" w:after="120"/>
      <w:outlineLvl w:val="2"/>
    </w:pPr>
    <w:rPr>
      <w:spacing w:val="-10"/>
      <w:kern w:val="32"/>
    </w:rPr>
  </w:style>
  <w:style w:type="paragraph" w:styleId="Heading4">
    <w:name w:val="heading 4"/>
    <w:basedOn w:val="HeadingBase"/>
    <w:next w:val="BodyText"/>
    <w:link w:val="Heading4Char"/>
    <w:qFormat/>
    <w:rsid w:val="0023611A"/>
    <w:pPr>
      <w:spacing w:before="160" w:after="120"/>
      <w:outlineLvl w:val="3"/>
    </w:pPr>
    <w:rPr>
      <w:sz w:val="22"/>
    </w:rPr>
  </w:style>
  <w:style w:type="paragraph" w:styleId="Heading5">
    <w:name w:val="heading 5"/>
    <w:basedOn w:val="HeadingBase"/>
    <w:next w:val="Normal"/>
    <w:link w:val="Heading5Char"/>
    <w:qFormat/>
    <w:rsid w:val="0023611A"/>
    <w:pPr>
      <w:spacing w:before="80"/>
      <w:outlineLvl w:val="4"/>
    </w:pPr>
    <w:rPr>
      <w:color w:val="918585"/>
      <w:sz w:val="20"/>
    </w:rPr>
  </w:style>
  <w:style w:type="paragraph" w:styleId="Heading6">
    <w:name w:val="heading 6"/>
    <w:basedOn w:val="HeadingBase"/>
    <w:next w:val="Normal"/>
    <w:link w:val="Heading6Char"/>
    <w:qFormat/>
    <w:rsid w:val="0023611A"/>
    <w:pPr>
      <w:spacing w:before="60"/>
      <w:outlineLvl w:val="5"/>
    </w:pPr>
    <w:rPr>
      <w:color w:val="918585"/>
      <w:sz w:val="20"/>
    </w:rPr>
  </w:style>
  <w:style w:type="paragraph" w:styleId="Heading7">
    <w:name w:val="heading 7"/>
    <w:basedOn w:val="Normal"/>
    <w:next w:val="Normal"/>
    <w:link w:val="Heading7Char"/>
    <w:qFormat/>
    <w:rsid w:val="0023611A"/>
    <w:pPr>
      <w:ind w:left="720"/>
      <w:outlineLvl w:val="6"/>
    </w:pPr>
    <w:rPr>
      <w:i/>
    </w:rPr>
  </w:style>
  <w:style w:type="paragraph" w:styleId="Heading8">
    <w:name w:val="heading 8"/>
    <w:basedOn w:val="Normal"/>
    <w:next w:val="Normal"/>
    <w:link w:val="Heading8Char"/>
    <w:qFormat/>
    <w:rsid w:val="0023611A"/>
    <w:pPr>
      <w:ind w:left="720"/>
      <w:outlineLvl w:val="7"/>
    </w:pPr>
    <w:rPr>
      <w:i/>
    </w:rPr>
  </w:style>
  <w:style w:type="paragraph" w:styleId="Heading9">
    <w:name w:val="heading 9"/>
    <w:basedOn w:val="Normal"/>
    <w:next w:val="Normal"/>
    <w:link w:val="Heading9Char"/>
    <w:qFormat/>
    <w:rsid w:val="0023611A"/>
    <w:pPr>
      <w:ind w:left="720"/>
      <w:outlineLvl w:val="8"/>
    </w:pPr>
    <w:rPr>
      <w:i/>
    </w:rPr>
  </w:style>
  <w:style w:type="character" w:default="1" w:styleId="DefaultParagraphFont">
    <w:name w:val="Default Paragraph Font"/>
    <w:uiPriority w:val="1"/>
    <w:unhideWhenUsed/>
    <w:rsid w:val="002361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11A"/>
  </w:style>
  <w:style w:type="character" w:customStyle="1" w:styleId="Heading1Char">
    <w:name w:val="Heading 1 Char"/>
    <w:basedOn w:val="DefaultParagraphFont"/>
    <w:link w:val="Heading1"/>
    <w:rsid w:val="0023611A"/>
    <w:rPr>
      <w:rFonts w:ascii="Times New Roman" w:eastAsia="Times New Roman" w:hAnsi="Times New Roman" w:cs="Times New Roman"/>
      <w:b/>
      <w:sz w:val="32"/>
      <w:szCs w:val="20"/>
      <w:lang w:eastAsia="en-US"/>
    </w:rPr>
  </w:style>
  <w:style w:type="paragraph" w:styleId="BodyText">
    <w:name w:val="Body Text"/>
    <w:basedOn w:val="Normal"/>
    <w:link w:val="BodyTextChar"/>
    <w:rsid w:val="002361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611A"/>
    <w:rPr>
      <w:rFonts w:ascii="Times New Roman" w:eastAsia="Times New Roman" w:hAnsi="Times New Roman" w:cs="Times New Roman"/>
      <w:sz w:val="24"/>
      <w:lang w:val="en-US" w:eastAsia="en-US"/>
    </w:rPr>
  </w:style>
  <w:style w:type="paragraph" w:styleId="Footer">
    <w:name w:val="footer"/>
    <w:basedOn w:val="Normal"/>
    <w:link w:val="FooterChar"/>
    <w:rsid w:val="002361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11A"/>
    <w:rPr>
      <w:rFonts w:ascii="Times New Roman" w:eastAsia="Times New Roman" w:hAnsi="Times New Roman" w:cs="Times New Roman"/>
      <w:sz w:val="16"/>
      <w:lang w:val="en-US" w:eastAsia="en-US"/>
    </w:rPr>
  </w:style>
  <w:style w:type="paragraph" w:styleId="List">
    <w:name w:val="List"/>
    <w:basedOn w:val="BodyText"/>
    <w:next w:val="BodyText"/>
    <w:rsid w:val="0023611A"/>
    <w:pPr>
      <w:tabs>
        <w:tab w:val="left" w:pos="340"/>
      </w:tabs>
      <w:spacing w:before="60" w:after="60"/>
      <w:ind w:left="340" w:hanging="340"/>
    </w:pPr>
  </w:style>
  <w:style w:type="paragraph" w:styleId="ListBullet">
    <w:name w:val="List Bullet"/>
    <w:basedOn w:val="List"/>
    <w:rsid w:val="0023611A"/>
    <w:pPr>
      <w:numPr>
        <w:numId w:val="13"/>
      </w:numPr>
      <w:tabs>
        <w:tab w:val="clear" w:pos="340"/>
      </w:tabs>
      <w:spacing w:before="40" w:after="40"/>
    </w:pPr>
  </w:style>
  <w:style w:type="character" w:customStyle="1" w:styleId="SpecialBold">
    <w:name w:val="Special Bold"/>
    <w:basedOn w:val="DefaultParagraphFont"/>
    <w:rsid w:val="0023611A"/>
    <w:rPr>
      <w:b/>
      <w:spacing w:val="0"/>
    </w:rPr>
  </w:style>
  <w:style w:type="paragraph" w:styleId="ListBullet2">
    <w:name w:val="List Bullet 2"/>
    <w:basedOn w:val="List2"/>
    <w:rsid w:val="0023611A"/>
    <w:pPr>
      <w:numPr>
        <w:numId w:val="14"/>
      </w:numPr>
      <w:tabs>
        <w:tab w:val="clear" w:pos="680"/>
      </w:tabs>
    </w:pPr>
  </w:style>
  <w:style w:type="paragraph" w:styleId="Header">
    <w:name w:val="header"/>
    <w:basedOn w:val="Normal"/>
    <w:link w:val="HeaderChar"/>
    <w:rsid w:val="002361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11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3611A"/>
    <w:rPr>
      <w:i/>
    </w:rPr>
  </w:style>
  <w:style w:type="paragraph" w:customStyle="1" w:styleId="SuperHeading">
    <w:name w:val="SuperHeading"/>
    <w:basedOn w:val="Normal"/>
    <w:rsid w:val="0023611A"/>
    <w:pPr>
      <w:spacing w:before="240" w:after="120"/>
      <w:outlineLvl w:val="0"/>
    </w:pPr>
    <w:rPr>
      <w:rFonts w:ascii="Times New Roman" w:hAnsi="Times New Roman"/>
      <w:b/>
      <w:sz w:val="28"/>
    </w:rPr>
  </w:style>
  <w:style w:type="paragraph" w:customStyle="1" w:styleId="AllowPageBreak">
    <w:name w:val="AllowPageBreak"/>
    <w:rsid w:val="002361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1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1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1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1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1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1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61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611A"/>
    <w:rPr>
      <w:rFonts w:ascii="Courier New" w:eastAsia="Times New Roman" w:hAnsi="Courier New" w:cs="Times New Roman"/>
      <w:i/>
      <w:szCs w:val="20"/>
      <w:lang w:val="en-US" w:eastAsia="en-US"/>
    </w:rPr>
  </w:style>
  <w:style w:type="paragraph" w:customStyle="1" w:styleId="HeadingBase">
    <w:name w:val="Heading Base"/>
    <w:rsid w:val="002361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11A"/>
    <w:pPr>
      <w:tabs>
        <w:tab w:val="right" w:leader="dot" w:pos="9072"/>
      </w:tabs>
      <w:ind w:left="567"/>
    </w:pPr>
    <w:rPr>
      <w:szCs w:val="22"/>
    </w:rPr>
  </w:style>
  <w:style w:type="paragraph" w:customStyle="1" w:styleId="TOCBase">
    <w:name w:val="TOC Base"/>
    <w:rsid w:val="002361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11A"/>
    <w:pPr>
      <w:tabs>
        <w:tab w:val="right" w:leader="dot" w:pos="9072"/>
      </w:tabs>
      <w:spacing w:before="40" w:after="40"/>
      <w:ind w:left="284"/>
    </w:pPr>
    <w:rPr>
      <w:rFonts w:ascii="Times New Roman" w:hAnsi="Times New Roman"/>
    </w:rPr>
  </w:style>
  <w:style w:type="paragraph" w:styleId="TOC1">
    <w:name w:val="toc 1"/>
    <w:basedOn w:val="TOCBase"/>
    <w:next w:val="Normal"/>
    <w:rsid w:val="002361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611A"/>
    <w:pPr>
      <w:spacing w:before="5040"/>
      <w:jc w:val="center"/>
    </w:pPr>
    <w:rPr>
      <w:sz w:val="48"/>
      <w:szCs w:val="72"/>
      <w:lang w:val="en-US"/>
    </w:rPr>
  </w:style>
  <w:style w:type="character" w:customStyle="1" w:styleId="TitleChar">
    <w:name w:val="Title Char"/>
    <w:basedOn w:val="DefaultParagraphFont"/>
    <w:link w:val="Title"/>
    <w:rsid w:val="002361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11A"/>
    <w:pPr>
      <w:tabs>
        <w:tab w:val="left" w:pos="3600"/>
        <w:tab w:val="left" w:pos="3958"/>
      </w:tabs>
    </w:pPr>
  </w:style>
  <w:style w:type="paragraph" w:customStyle="1" w:styleId="Note">
    <w:name w:val="Note"/>
    <w:basedOn w:val="BodyText"/>
    <w:rsid w:val="002361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11A"/>
    <w:pPr>
      <w:framePr w:wrap="auto" w:hAnchor="text" w:y="6049"/>
    </w:pPr>
    <w:rPr>
      <w:color w:val="000000"/>
      <w:sz w:val="40"/>
    </w:rPr>
  </w:style>
  <w:style w:type="paragraph" w:customStyle="1" w:styleId="TOCTitle">
    <w:name w:val="TOCTitle"/>
    <w:basedOn w:val="Heading1"/>
    <w:rsid w:val="0023611A"/>
    <w:pPr>
      <w:spacing w:after="240"/>
      <w:jc w:val="center"/>
      <w:outlineLvl w:val="9"/>
    </w:pPr>
    <w:rPr>
      <w:caps/>
    </w:rPr>
  </w:style>
  <w:style w:type="paragraph" w:customStyle="1" w:styleId="Version">
    <w:name w:val="Version"/>
    <w:rsid w:val="002361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11A"/>
    <w:pPr>
      <w:keepNext w:val="0"/>
      <w:tabs>
        <w:tab w:val="right" w:pos="4176"/>
      </w:tabs>
      <w:ind w:left="198" w:hanging="198"/>
    </w:pPr>
    <w:rPr>
      <w:rFonts w:ascii="Garamond" w:hAnsi="Garamond"/>
    </w:rPr>
  </w:style>
  <w:style w:type="paragraph" w:styleId="IndexHeading">
    <w:name w:val="index heading"/>
    <w:basedOn w:val="Normal"/>
    <w:next w:val="Index1"/>
    <w:semiHidden/>
    <w:rsid w:val="0023611A"/>
    <w:pPr>
      <w:spacing w:before="120" w:after="120"/>
    </w:pPr>
    <w:rPr>
      <w:rFonts w:ascii="Arial" w:hAnsi="Arial"/>
      <w:b/>
      <w:color w:val="918585"/>
      <w:sz w:val="24"/>
    </w:rPr>
  </w:style>
  <w:style w:type="paragraph" w:customStyle="1" w:styleId="Chapter">
    <w:name w:val="Chapter"/>
    <w:basedOn w:val="Normal"/>
    <w:rsid w:val="0023611A"/>
    <w:pPr>
      <w:spacing w:before="240"/>
    </w:pPr>
    <w:rPr>
      <w:rFonts w:ascii="Times New Roman" w:hAnsi="Times New Roman"/>
      <w:smallCaps/>
      <w:spacing w:val="80"/>
      <w:sz w:val="28"/>
    </w:rPr>
  </w:style>
  <w:style w:type="paragraph" w:customStyle="1" w:styleId="InChapter">
    <w:name w:val="InChapter"/>
    <w:basedOn w:val="Heading3"/>
    <w:rsid w:val="0023611A"/>
    <w:pPr>
      <w:spacing w:after="240"/>
      <w:outlineLvl w:val="9"/>
    </w:pPr>
    <w:rPr>
      <w:noProof/>
    </w:rPr>
  </w:style>
  <w:style w:type="paragraph" w:styleId="Index2">
    <w:name w:val="index 2"/>
    <w:basedOn w:val="Normal"/>
    <w:next w:val="Normal"/>
    <w:semiHidden/>
    <w:rsid w:val="0023611A"/>
    <w:pPr>
      <w:tabs>
        <w:tab w:val="right" w:pos="4176"/>
      </w:tabs>
      <w:ind w:left="568" w:hanging="284"/>
    </w:pPr>
    <w:rPr>
      <w:rFonts w:ascii="Garamond" w:hAnsi="Garamond"/>
    </w:rPr>
  </w:style>
  <w:style w:type="paragraph" w:customStyle="1" w:styleId="Byline">
    <w:name w:val="Byline"/>
    <w:rsid w:val="002361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11A"/>
    <w:pPr>
      <w:tabs>
        <w:tab w:val="clear" w:pos="3600"/>
        <w:tab w:val="clear" w:pos="3958"/>
      </w:tabs>
      <w:jc w:val="right"/>
    </w:pPr>
  </w:style>
  <w:style w:type="paragraph" w:styleId="Caption">
    <w:name w:val="caption"/>
    <w:basedOn w:val="BodyText"/>
    <w:next w:val="Normal"/>
    <w:qFormat/>
    <w:rsid w:val="0023611A"/>
    <w:pPr>
      <w:framePr w:w="2268" w:hSpace="181" w:vSpace="181" w:wrap="around" w:vAnchor="text" w:hAnchor="page" w:x="1135" w:y="285" w:anchorLock="1"/>
    </w:pPr>
    <w:rPr>
      <w:i/>
    </w:rPr>
  </w:style>
  <w:style w:type="paragraph" w:customStyle="1" w:styleId="MiniTOCTitle">
    <w:name w:val="MiniTOCTitle"/>
    <w:basedOn w:val="Heading4"/>
    <w:rsid w:val="0023611A"/>
    <w:pPr>
      <w:spacing w:before="240"/>
      <w:outlineLvl w:val="9"/>
    </w:pPr>
    <w:rPr>
      <w:noProof/>
      <w:sz w:val="24"/>
    </w:rPr>
  </w:style>
  <w:style w:type="paragraph" w:customStyle="1" w:styleId="MiniTOCItem">
    <w:name w:val="MiniTOCItem"/>
    <w:basedOn w:val="ListBullet"/>
    <w:rsid w:val="0023611A"/>
    <w:pPr>
      <w:numPr>
        <w:numId w:val="0"/>
      </w:numPr>
      <w:tabs>
        <w:tab w:val="right" w:leader="dot" w:pos="6521"/>
      </w:tabs>
      <w:spacing w:before="0" w:after="0"/>
    </w:pPr>
  </w:style>
  <w:style w:type="paragraph" w:customStyle="1" w:styleId="TOFTitle">
    <w:name w:val="TOFTitle"/>
    <w:basedOn w:val="TOCTitle"/>
    <w:rsid w:val="0023611A"/>
  </w:style>
  <w:style w:type="paragraph" w:styleId="TableofFigures">
    <w:name w:val="table of figures"/>
    <w:basedOn w:val="Normal"/>
    <w:next w:val="Normal"/>
    <w:semiHidden/>
    <w:rsid w:val="0023611A"/>
    <w:pPr>
      <w:tabs>
        <w:tab w:val="right" w:leader="dot" w:pos="9072"/>
      </w:tabs>
      <w:ind w:left="970" w:hanging="403"/>
    </w:pPr>
    <w:rPr>
      <w:rFonts w:ascii="Times New Roman" w:hAnsi="Times New Roman"/>
      <w:b/>
    </w:rPr>
  </w:style>
  <w:style w:type="paragraph" w:styleId="ListNumber">
    <w:name w:val="List Number"/>
    <w:basedOn w:val="List"/>
    <w:rsid w:val="0023611A"/>
    <w:pPr>
      <w:numPr>
        <w:numId w:val="11"/>
      </w:numPr>
    </w:pPr>
  </w:style>
  <w:style w:type="character" w:customStyle="1" w:styleId="WingdingSymbols">
    <w:name w:val="Wingding Symbols"/>
    <w:rsid w:val="0023611A"/>
    <w:rPr>
      <w:rFonts w:ascii="Wingdings" w:hAnsi="Wingdings"/>
    </w:rPr>
  </w:style>
  <w:style w:type="paragraph" w:customStyle="1" w:styleId="TableHeading">
    <w:name w:val="Table Heading"/>
    <w:basedOn w:val="HeadingBase"/>
    <w:rsid w:val="0023611A"/>
    <w:pPr>
      <w:keepLines/>
      <w:pBdr>
        <w:bottom w:val="single" w:sz="6" w:space="1" w:color="918585"/>
      </w:pBdr>
      <w:spacing w:before="240"/>
    </w:pPr>
  </w:style>
  <w:style w:type="character" w:customStyle="1" w:styleId="HotSpot">
    <w:name w:val="HotSpot"/>
    <w:rsid w:val="0023611A"/>
    <w:rPr>
      <w:color w:val="0033CC"/>
      <w:u w:val="none"/>
    </w:rPr>
  </w:style>
  <w:style w:type="paragraph" w:customStyle="1" w:styleId="BodyTextRight">
    <w:name w:val="Body Text Right"/>
    <w:basedOn w:val="BodyText"/>
    <w:rsid w:val="0023611A"/>
    <w:pPr>
      <w:spacing w:before="0" w:after="0"/>
      <w:jc w:val="right"/>
    </w:pPr>
  </w:style>
  <w:style w:type="paragraph" w:styleId="Index3">
    <w:name w:val="index 3"/>
    <w:basedOn w:val="ListNumber2"/>
    <w:next w:val="Normal"/>
    <w:semiHidden/>
    <w:rsid w:val="0023611A"/>
    <w:pPr>
      <w:numPr>
        <w:numId w:val="0"/>
      </w:numPr>
      <w:tabs>
        <w:tab w:val="right" w:leader="dot" w:pos="4176"/>
      </w:tabs>
    </w:pPr>
  </w:style>
  <w:style w:type="paragraph" w:styleId="ListNumber2">
    <w:name w:val="List Number 2"/>
    <w:basedOn w:val="List2"/>
    <w:rsid w:val="0023611A"/>
    <w:pPr>
      <w:numPr>
        <w:numId w:val="10"/>
      </w:numPr>
      <w:tabs>
        <w:tab w:val="clear" w:pos="1060"/>
      </w:tabs>
    </w:pPr>
  </w:style>
  <w:style w:type="paragraph" w:customStyle="1" w:styleId="MarginNote">
    <w:name w:val="Margin Note"/>
    <w:basedOn w:val="BodyText"/>
    <w:rsid w:val="002361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1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1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611A"/>
    <w:rPr>
      <w:sz w:val="32"/>
    </w:rPr>
  </w:style>
  <w:style w:type="paragraph" w:customStyle="1" w:styleId="HeadingProcedure">
    <w:name w:val="Heading Procedure"/>
    <w:basedOn w:val="HeadingBase"/>
    <w:next w:val="Normal"/>
    <w:rsid w:val="0023611A"/>
    <w:pPr>
      <w:tabs>
        <w:tab w:val="left" w:pos="0"/>
      </w:tabs>
      <w:spacing w:before="120" w:after="60"/>
    </w:pPr>
    <w:rPr>
      <w:i/>
      <w:color w:val="918585"/>
      <w:sz w:val="22"/>
    </w:rPr>
  </w:style>
  <w:style w:type="paragraph" w:customStyle="1" w:styleId="TableBodyText">
    <w:name w:val="Table Body Text"/>
    <w:basedOn w:val="BodyText"/>
    <w:rsid w:val="0023611A"/>
    <w:pPr>
      <w:spacing w:before="60" w:after="60"/>
    </w:pPr>
  </w:style>
  <w:style w:type="paragraph" w:styleId="ListContinue">
    <w:name w:val="List Continue"/>
    <w:basedOn w:val="List"/>
    <w:rsid w:val="0023611A"/>
    <w:pPr>
      <w:ind w:firstLine="0"/>
    </w:pPr>
  </w:style>
  <w:style w:type="paragraph" w:customStyle="1" w:styleId="ListNote">
    <w:name w:val="List Note"/>
    <w:basedOn w:val="List"/>
    <w:rsid w:val="0023611A"/>
    <w:pPr>
      <w:pBdr>
        <w:top w:val="single" w:sz="6" w:space="2" w:color="918585"/>
        <w:bottom w:val="single" w:sz="6" w:space="2" w:color="918585"/>
      </w:pBdr>
      <w:tabs>
        <w:tab w:val="left" w:pos="1021"/>
      </w:tabs>
      <w:ind w:firstLine="0"/>
    </w:pPr>
  </w:style>
  <w:style w:type="paragraph" w:customStyle="1" w:styleId="Warning">
    <w:name w:val="Warning"/>
    <w:basedOn w:val="BodyText"/>
    <w:rsid w:val="0023611A"/>
    <w:pPr>
      <w:shd w:val="clear" w:color="auto" w:fill="D9D9D9"/>
      <w:tabs>
        <w:tab w:val="left" w:pos="992"/>
      </w:tabs>
      <w:ind w:left="119" w:right="119"/>
    </w:pPr>
    <w:rPr>
      <w:sz w:val="20"/>
    </w:rPr>
  </w:style>
  <w:style w:type="paragraph" w:customStyle="1" w:styleId="MarginIcons">
    <w:name w:val="Margin Icons"/>
    <w:basedOn w:val="BodyText"/>
    <w:rsid w:val="002361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11A"/>
    <w:rPr>
      <w:rFonts w:ascii="Courier New" w:hAnsi="Courier New"/>
    </w:rPr>
  </w:style>
  <w:style w:type="paragraph" w:customStyle="1" w:styleId="NoteBullet">
    <w:name w:val="Note Bullet"/>
    <w:basedOn w:val="Note"/>
    <w:rsid w:val="0023611A"/>
    <w:pPr>
      <w:tabs>
        <w:tab w:val="clear" w:pos="680"/>
      </w:tabs>
      <w:spacing w:before="60" w:after="60"/>
    </w:pPr>
  </w:style>
  <w:style w:type="paragraph" w:customStyle="1" w:styleId="SubHeading2">
    <w:name w:val="SubHeading2"/>
    <w:basedOn w:val="HeadingBase"/>
    <w:rsid w:val="0023611A"/>
    <w:pPr>
      <w:spacing w:before="240" w:after="60"/>
    </w:pPr>
    <w:rPr>
      <w:sz w:val="20"/>
    </w:rPr>
  </w:style>
  <w:style w:type="paragraph" w:customStyle="1" w:styleId="SubHeading1">
    <w:name w:val="SubHeading1"/>
    <w:basedOn w:val="HeadingBase"/>
    <w:rsid w:val="0023611A"/>
    <w:pPr>
      <w:spacing w:before="240" w:after="60"/>
    </w:pPr>
    <w:rPr>
      <w:color w:val="918585"/>
      <w:sz w:val="22"/>
    </w:rPr>
  </w:style>
  <w:style w:type="paragraph" w:customStyle="1" w:styleId="SideHeading">
    <w:name w:val="Side Heading"/>
    <w:basedOn w:val="HeadingBase"/>
    <w:rsid w:val="002361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11A"/>
    <w:pPr>
      <w:numPr>
        <w:numId w:val="12"/>
      </w:numPr>
    </w:pPr>
  </w:style>
  <w:style w:type="paragraph" w:styleId="PlainText">
    <w:name w:val="Plain Text"/>
    <w:basedOn w:val="Normal"/>
    <w:link w:val="PlainTextChar"/>
    <w:rsid w:val="0023611A"/>
    <w:rPr>
      <w:sz w:val="20"/>
    </w:rPr>
  </w:style>
  <w:style w:type="character" w:customStyle="1" w:styleId="PlainTextChar">
    <w:name w:val="Plain Text Char"/>
    <w:basedOn w:val="DefaultParagraphFont"/>
    <w:link w:val="PlainText"/>
    <w:rsid w:val="002361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611A"/>
    <w:rPr>
      <w:b/>
      <w:smallCaps/>
    </w:rPr>
  </w:style>
  <w:style w:type="paragraph" w:customStyle="1" w:styleId="TableListNumber">
    <w:name w:val="Table List Number"/>
    <w:basedOn w:val="ListNumber"/>
    <w:rsid w:val="0023611A"/>
    <w:pPr>
      <w:numPr>
        <w:numId w:val="0"/>
      </w:numPr>
    </w:pPr>
  </w:style>
  <w:style w:type="paragraph" w:styleId="TOC4">
    <w:name w:val="toc 4"/>
    <w:basedOn w:val="TOCBase"/>
    <w:next w:val="Normal"/>
    <w:semiHidden/>
    <w:rsid w:val="0023611A"/>
    <w:pPr>
      <w:tabs>
        <w:tab w:val="right" w:leader="dot" w:pos="9071"/>
      </w:tabs>
      <w:ind w:left="1701"/>
    </w:pPr>
  </w:style>
  <w:style w:type="paragraph" w:customStyle="1" w:styleId="ListAlpha">
    <w:name w:val="List Alpha"/>
    <w:basedOn w:val="List"/>
    <w:rsid w:val="0023611A"/>
    <w:pPr>
      <w:numPr>
        <w:numId w:val="9"/>
      </w:numPr>
    </w:pPr>
  </w:style>
  <w:style w:type="paragraph" w:customStyle="1" w:styleId="ListAlpha2">
    <w:name w:val="List Alpha 2"/>
    <w:basedOn w:val="List2"/>
    <w:rsid w:val="0023611A"/>
    <w:pPr>
      <w:numPr>
        <w:numId w:val="8"/>
      </w:numPr>
    </w:pPr>
  </w:style>
  <w:style w:type="paragraph" w:styleId="List2">
    <w:name w:val="List 2"/>
    <w:basedOn w:val="BodyText"/>
    <w:rsid w:val="0023611A"/>
    <w:pPr>
      <w:tabs>
        <w:tab w:val="left" w:pos="680"/>
      </w:tabs>
      <w:spacing w:before="60" w:after="60"/>
      <w:ind w:left="680" w:hanging="340"/>
    </w:pPr>
  </w:style>
  <w:style w:type="paragraph" w:styleId="List3">
    <w:name w:val="List 3"/>
    <w:basedOn w:val="BodyText"/>
    <w:rsid w:val="0023611A"/>
    <w:pPr>
      <w:tabs>
        <w:tab w:val="left" w:pos="1021"/>
      </w:tabs>
      <w:spacing w:before="60" w:after="60"/>
      <w:ind w:left="1020" w:hanging="340"/>
    </w:pPr>
  </w:style>
  <w:style w:type="paragraph" w:styleId="List4">
    <w:name w:val="List 4"/>
    <w:basedOn w:val="BodyText"/>
    <w:rsid w:val="0023611A"/>
    <w:pPr>
      <w:tabs>
        <w:tab w:val="left" w:pos="1361"/>
      </w:tabs>
      <w:spacing w:before="60" w:after="60"/>
      <w:ind w:left="1361" w:hanging="340"/>
    </w:pPr>
  </w:style>
  <w:style w:type="paragraph" w:styleId="List5">
    <w:name w:val="List 5"/>
    <w:basedOn w:val="BodyText"/>
    <w:rsid w:val="0023611A"/>
    <w:pPr>
      <w:tabs>
        <w:tab w:val="left" w:pos="1701"/>
      </w:tabs>
      <w:spacing w:before="60" w:after="60"/>
      <w:ind w:left="1701" w:hanging="340"/>
    </w:pPr>
  </w:style>
  <w:style w:type="paragraph" w:styleId="ListBullet3">
    <w:name w:val="List Bullet 3"/>
    <w:basedOn w:val="List3"/>
    <w:rsid w:val="0023611A"/>
    <w:pPr>
      <w:numPr>
        <w:numId w:val="15"/>
      </w:numPr>
      <w:tabs>
        <w:tab w:val="clear" w:pos="1021"/>
      </w:tabs>
      <w:ind w:left="1037" w:hanging="357"/>
    </w:pPr>
  </w:style>
  <w:style w:type="paragraph" w:styleId="ListBullet4">
    <w:name w:val="List Bullet 4"/>
    <w:basedOn w:val="List4"/>
    <w:rsid w:val="0023611A"/>
    <w:pPr>
      <w:numPr>
        <w:numId w:val="3"/>
      </w:numPr>
    </w:pPr>
  </w:style>
  <w:style w:type="paragraph" w:styleId="ListBullet5">
    <w:name w:val="List Bullet 5"/>
    <w:basedOn w:val="List5"/>
    <w:rsid w:val="0023611A"/>
    <w:pPr>
      <w:numPr>
        <w:numId w:val="4"/>
      </w:numPr>
    </w:pPr>
  </w:style>
  <w:style w:type="paragraph" w:styleId="ListContinue2">
    <w:name w:val="List Continue 2"/>
    <w:basedOn w:val="List2"/>
    <w:rsid w:val="0023611A"/>
    <w:pPr>
      <w:ind w:firstLine="0"/>
    </w:pPr>
  </w:style>
  <w:style w:type="paragraph" w:styleId="ListContinue3">
    <w:name w:val="List Continue 3"/>
    <w:basedOn w:val="List3"/>
    <w:rsid w:val="0023611A"/>
    <w:pPr>
      <w:ind w:left="1021" w:firstLine="0"/>
    </w:pPr>
  </w:style>
  <w:style w:type="paragraph" w:styleId="ListContinue4">
    <w:name w:val="List Continue 4"/>
    <w:basedOn w:val="List4"/>
    <w:rsid w:val="0023611A"/>
    <w:pPr>
      <w:ind w:firstLine="0"/>
    </w:pPr>
  </w:style>
  <w:style w:type="paragraph" w:styleId="ListContinue5">
    <w:name w:val="List Continue 5"/>
    <w:basedOn w:val="List5"/>
    <w:rsid w:val="0023611A"/>
    <w:pPr>
      <w:ind w:firstLine="0"/>
    </w:pPr>
  </w:style>
  <w:style w:type="paragraph" w:styleId="ListNumber3">
    <w:name w:val="List Number 3"/>
    <w:basedOn w:val="List3"/>
    <w:rsid w:val="0023611A"/>
    <w:pPr>
      <w:numPr>
        <w:numId w:val="5"/>
      </w:numPr>
    </w:pPr>
  </w:style>
  <w:style w:type="paragraph" w:styleId="ListNumber4">
    <w:name w:val="List Number 4"/>
    <w:basedOn w:val="List4"/>
    <w:rsid w:val="0023611A"/>
    <w:pPr>
      <w:numPr>
        <w:numId w:val="6"/>
      </w:numPr>
    </w:pPr>
  </w:style>
  <w:style w:type="paragraph" w:styleId="ListNumber5">
    <w:name w:val="List Number 5"/>
    <w:basedOn w:val="List5"/>
    <w:rsid w:val="0023611A"/>
    <w:pPr>
      <w:numPr>
        <w:numId w:val="7"/>
      </w:numPr>
    </w:pPr>
  </w:style>
  <w:style w:type="paragraph" w:styleId="BlockText">
    <w:name w:val="Block Text"/>
    <w:basedOn w:val="Normal"/>
    <w:rsid w:val="0023611A"/>
    <w:pPr>
      <w:spacing w:after="120"/>
      <w:ind w:left="1440" w:right="1440"/>
    </w:pPr>
  </w:style>
  <w:style w:type="character" w:customStyle="1" w:styleId="Subscript">
    <w:name w:val="Subscript"/>
    <w:basedOn w:val="DefaultParagraphFont"/>
    <w:rsid w:val="0023611A"/>
    <w:rPr>
      <w:sz w:val="16"/>
      <w:vertAlign w:val="subscript"/>
    </w:rPr>
  </w:style>
  <w:style w:type="character" w:customStyle="1" w:styleId="Superscript">
    <w:name w:val="Superscript"/>
    <w:basedOn w:val="DefaultParagraphFont"/>
    <w:rsid w:val="0023611A"/>
    <w:rPr>
      <w:sz w:val="16"/>
      <w:vertAlign w:val="superscript"/>
    </w:rPr>
  </w:style>
  <w:style w:type="character" w:customStyle="1" w:styleId="Symbols">
    <w:name w:val="Symbols"/>
    <w:basedOn w:val="DefaultParagraphFont"/>
    <w:rsid w:val="0023611A"/>
    <w:rPr>
      <w:rFonts w:ascii="Symbol" w:hAnsi="Symbol"/>
    </w:rPr>
  </w:style>
  <w:style w:type="character" w:customStyle="1" w:styleId="MenuOptions">
    <w:name w:val="Menu Options"/>
    <w:basedOn w:val="DefaultParagraphFont"/>
    <w:rsid w:val="0023611A"/>
    <w:rPr>
      <w:rFonts w:ascii="Arial Narrow" w:hAnsi="Arial Narrow"/>
      <w:smallCaps/>
    </w:rPr>
  </w:style>
  <w:style w:type="character" w:customStyle="1" w:styleId="Buttons">
    <w:name w:val="Buttons"/>
    <w:basedOn w:val="DefaultParagraphFont"/>
    <w:rsid w:val="0023611A"/>
    <w:rPr>
      <w:b/>
    </w:rPr>
  </w:style>
  <w:style w:type="character" w:customStyle="1" w:styleId="Underlined">
    <w:name w:val="Underlined"/>
    <w:basedOn w:val="DefaultParagraphFont"/>
    <w:rsid w:val="0023611A"/>
    <w:rPr>
      <w:u w:val="single"/>
    </w:rPr>
  </w:style>
  <w:style w:type="paragraph" w:customStyle="1" w:styleId="TableBodyTextRight">
    <w:name w:val="Table Body Text Right"/>
    <w:basedOn w:val="TableBodyText"/>
    <w:rsid w:val="0023611A"/>
    <w:pPr>
      <w:widowControl w:val="0"/>
      <w:autoSpaceDE w:val="0"/>
      <w:autoSpaceDN w:val="0"/>
      <w:adjustRightInd w:val="0"/>
      <w:jc w:val="right"/>
    </w:pPr>
    <w:rPr>
      <w:rFonts w:cs="Arial"/>
      <w:szCs w:val="18"/>
    </w:rPr>
  </w:style>
  <w:style w:type="paragraph" w:customStyle="1" w:styleId="CopyrightText">
    <w:name w:val="Copyright Text"/>
    <w:basedOn w:val="BodyText"/>
    <w:rsid w:val="0023611A"/>
    <w:rPr>
      <w:sz w:val="18"/>
    </w:rPr>
  </w:style>
  <w:style w:type="paragraph" w:customStyle="1" w:styleId="BodySmallRight">
    <w:name w:val="Body Small Right"/>
    <w:basedOn w:val="BodyTextRight"/>
    <w:rsid w:val="0023611A"/>
    <w:rPr>
      <w:sz w:val="18"/>
      <w:szCs w:val="18"/>
    </w:rPr>
  </w:style>
  <w:style w:type="paragraph" w:customStyle="1" w:styleId="MarginEdition">
    <w:name w:val="Margin Edition"/>
    <w:basedOn w:val="MarginNote"/>
    <w:rsid w:val="0023611A"/>
    <w:pPr>
      <w:spacing w:before="0" w:after="0"/>
    </w:pPr>
    <w:rPr>
      <w:rFonts w:ascii="Times New Roman" w:hAnsi="Times New Roman"/>
      <w:color w:val="999999"/>
    </w:rPr>
  </w:style>
  <w:style w:type="paragraph" w:customStyle="1" w:styleId="Spacer">
    <w:name w:val="Spacer"/>
    <w:basedOn w:val="Normal"/>
    <w:rsid w:val="0023611A"/>
    <w:rPr>
      <w:sz w:val="2"/>
      <w:szCs w:val="2"/>
    </w:rPr>
  </w:style>
  <w:style w:type="character" w:customStyle="1" w:styleId="Small">
    <w:name w:val="Small"/>
    <w:basedOn w:val="DefaultParagraphFont"/>
    <w:rsid w:val="0023611A"/>
    <w:rPr>
      <w:sz w:val="16"/>
    </w:rPr>
  </w:style>
  <w:style w:type="paragraph" w:customStyle="1" w:styleId="WideTable">
    <w:name w:val="Wide Table"/>
    <w:basedOn w:val="Normal"/>
    <w:rsid w:val="0023611A"/>
    <w:pPr>
      <w:ind w:left="-1418"/>
    </w:pPr>
    <w:rPr>
      <w:sz w:val="2"/>
      <w:szCs w:val="2"/>
    </w:rPr>
  </w:style>
  <w:style w:type="character" w:styleId="PageNumber">
    <w:name w:val="page number"/>
    <w:basedOn w:val="DefaultParagraphFont"/>
    <w:rsid w:val="0023611A"/>
  </w:style>
  <w:style w:type="paragraph" w:styleId="Quote">
    <w:name w:val="Quote"/>
    <w:basedOn w:val="Heading1"/>
    <w:link w:val="QuoteChar"/>
    <w:qFormat/>
    <w:rsid w:val="0023611A"/>
    <w:rPr>
      <w:b w:val="0"/>
      <w:sz w:val="72"/>
      <w:szCs w:val="72"/>
      <w:lang w:val="en-NZ"/>
    </w:rPr>
  </w:style>
  <w:style w:type="character" w:customStyle="1" w:styleId="QuoteChar">
    <w:name w:val="Quote Char"/>
    <w:basedOn w:val="DefaultParagraphFont"/>
    <w:link w:val="Quote"/>
    <w:rsid w:val="002361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11A"/>
    <w:pPr>
      <w:pageBreakBefore/>
    </w:pPr>
  </w:style>
  <w:style w:type="paragraph" w:customStyle="1" w:styleId="Border">
    <w:name w:val="Border"/>
    <w:basedOn w:val="Normal"/>
    <w:qFormat/>
    <w:rsid w:val="002361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11A"/>
    <w:rPr>
      <w:b/>
      <w:bCs/>
      <w:i/>
      <w:iCs/>
      <w:color w:val="auto"/>
    </w:rPr>
  </w:style>
  <w:style w:type="paragraph" w:styleId="IntenseQuote">
    <w:name w:val="Intense Quote"/>
    <w:basedOn w:val="Normal"/>
    <w:next w:val="Normal"/>
    <w:link w:val="IntenseQuoteChar"/>
    <w:uiPriority w:val="30"/>
    <w:qFormat/>
    <w:rsid w:val="002361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1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611A"/>
    <w:rPr>
      <w:smallCaps/>
      <w:color w:val="auto"/>
      <w:u w:val="single"/>
    </w:rPr>
  </w:style>
  <w:style w:type="character" w:styleId="IntenseReference">
    <w:name w:val="Intense Reference"/>
    <w:basedOn w:val="DefaultParagraphFont"/>
    <w:uiPriority w:val="32"/>
    <w:qFormat/>
    <w:rsid w:val="0023611A"/>
    <w:rPr>
      <w:b/>
      <w:bCs/>
      <w:smallCaps/>
      <w:color w:val="auto"/>
      <w:spacing w:val="5"/>
      <w:u w:val="single"/>
    </w:rPr>
  </w:style>
  <w:style w:type="paragraph" w:customStyle="1" w:styleId="2ColumnHeading">
    <w:name w:val="2Column Heading"/>
    <w:basedOn w:val="BodyText"/>
    <w:qFormat/>
    <w:rsid w:val="0023611A"/>
    <w:pPr>
      <w:spacing w:after="60"/>
      <w:ind w:left="-2268"/>
    </w:pPr>
    <w:rPr>
      <w:b/>
    </w:rPr>
  </w:style>
  <w:style w:type="paragraph" w:customStyle="1" w:styleId="Heading1TOC">
    <w:name w:val="Heading1 TOC"/>
    <w:basedOn w:val="Normal"/>
    <w:qFormat/>
    <w:rsid w:val="0023611A"/>
    <w:pPr>
      <w:spacing w:before="240" w:after="120"/>
    </w:pPr>
    <w:rPr>
      <w:rFonts w:ascii="Times New Roman" w:hAnsi="Times New Roman"/>
      <w:b/>
      <w:sz w:val="32"/>
    </w:rPr>
  </w:style>
  <w:style w:type="paragraph" w:customStyle="1" w:styleId="Heading2TOC">
    <w:name w:val="Heading2 TOC"/>
    <w:basedOn w:val="Normal"/>
    <w:qFormat/>
    <w:rsid w:val="0023611A"/>
    <w:pPr>
      <w:spacing w:before="240" w:after="60"/>
    </w:pPr>
    <w:rPr>
      <w:rFonts w:ascii="Times New Roman" w:hAnsi="Times New Roman"/>
      <w:b/>
      <w:sz w:val="28"/>
    </w:rPr>
  </w:style>
  <w:style w:type="character" w:customStyle="1" w:styleId="Underline">
    <w:name w:val="Underline"/>
    <w:basedOn w:val="DefaultParagraphFont"/>
    <w:qFormat/>
    <w:rsid w:val="0023611A"/>
    <w:rPr>
      <w:u w:val="single"/>
    </w:rPr>
  </w:style>
  <w:style w:type="character" w:customStyle="1" w:styleId="BoldandItalics">
    <w:name w:val="Bold and Italics"/>
    <w:qFormat/>
    <w:rsid w:val="0023611A"/>
    <w:rPr>
      <w:b/>
      <w:i/>
      <w:u w:val="none"/>
    </w:rPr>
  </w:style>
  <w:style w:type="paragraph" w:styleId="BalloonText">
    <w:name w:val="Balloon Text"/>
    <w:basedOn w:val="Normal"/>
    <w:link w:val="BalloonTextChar"/>
    <w:rsid w:val="0023611A"/>
    <w:rPr>
      <w:rFonts w:ascii="Tahoma" w:hAnsi="Tahoma" w:cs="Tahoma"/>
      <w:sz w:val="16"/>
      <w:szCs w:val="16"/>
    </w:rPr>
  </w:style>
  <w:style w:type="character" w:customStyle="1" w:styleId="BalloonTextChar">
    <w:name w:val="Balloon Text Char"/>
    <w:basedOn w:val="DefaultParagraphFont"/>
    <w:link w:val="BalloonText"/>
    <w:rsid w:val="002361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61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61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1191</Words>
  <Characters>7327</Characters>
  <Application>Microsoft Office Word</Application>
  <DocSecurity>0</DocSecurity>
  <Lines>285</Lines>
  <Paragraphs>140</Paragraphs>
  <ScaleCrop>false</ScaleCrop>
  <Company>Author-it Software Corporation Ltd.</Company>
  <LinksUpToDate>false</LinksUpToDate>
  <CharactersWithSpaces>8452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HLTAH416B Support special diet requirements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2012-05-27T00:11:00Z</dcterms:created>
  <dcterms:modified xsi:type="dcterms:W3CDTF">2012-05-27T00:11:00Z</dcterms:modified>
</cp:coreProperties>
</file>