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DCA" w:rsidP="00AE5DCA">
      <w:pPr>
        <w:pStyle w:val="Title"/>
      </w:pPr>
      <w:r>
        <w:fldChar w:fldCharType="begin"/>
      </w:r>
      <w:r>
        <w:instrText xml:space="preserve"> TITLE   \* MERGEFORMAT </w:instrText>
      </w:r>
      <w:r>
        <w:fldChar w:fldCharType="separate"/>
      </w:r>
      <w:r>
        <w:t>HLT60907 Advanced Diploma of Aromatic Medicine</w:t>
      </w:r>
      <w:r>
        <w:fldChar w:fldCharType="end"/>
      </w:r>
    </w:p>
    <w:p w:rsidR="00AE5DCA" w:rsidP="00AE5DCA">
      <w:pPr>
        <w:pStyle w:val="Version"/>
        <w:sectPr w:rsidSect="00BF4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4AF2" w:rsidP="00BF4AF2">
      <w:pPr>
        <w:pStyle w:val="SuperHeading"/>
      </w:pPr>
      <w:r w:rsidRPr="00BF4AF2">
        <w:t>HLT60907 Advanced Diploma of Aromatic Medicine</w:t>
      </w:r>
    </w:p>
    <w:p w:rsidR="00000000" w:rsidRPr="00BF4AF2" w:rsidP="00BF4AF2">
      <w:pPr>
        <w:pStyle w:val="Heading1"/>
      </w:pPr>
      <w:bookmarkStart w:id="1" w:name="O_450308"/>
      <w:bookmarkEnd w:id="1"/>
      <w:r w:rsidRPr="00BF4AF2">
        <w:t>Modification History</w:t>
      </w:r>
    </w:p>
    <w:tbl>
      <w:tblPr>
        <w:tblW w:w="0" w:type="auto"/>
        <w:tblCellMar>
          <w:left w:w="62" w:type="dxa"/>
          <w:right w:w="62" w:type="dxa"/>
        </w:tblCellMar>
        <w:tblLook w:val="0000"/>
      </w:tblPr>
      <w:tblGrid>
        <w:gridCol w:w="3065"/>
        <w:gridCol w:w="3065"/>
        <w:gridCol w:w="3066"/>
      </w:tblGrid>
      <w:tr w:rsidTr="00AE5D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4AF2">
            <w:pPr>
              <w:pStyle w:val="BodyText"/>
              <w:rPr>
                <w:lang w:val="en-NZ"/>
              </w:rPr>
            </w:pPr>
            <w:r w:rsidRPr="00BF4AF2">
              <w:t xml:space="preserve">HLT07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4AF2">
            <w:pPr>
              <w:pStyle w:val="BodyText"/>
              <w:rPr>
                <w:lang w:val="en-NZ"/>
              </w:rPr>
            </w:pPr>
            <w:r w:rsidRPr="00BF4AF2">
              <w:t>HLT07 Version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4AF2">
            <w:pPr>
              <w:pStyle w:val="BodyText"/>
              <w:rPr>
                <w:lang w:val="en-NZ"/>
              </w:rPr>
            </w:pPr>
            <w:r w:rsidRPr="00BF4AF2">
              <w:t xml:space="preserve">Comments </w:t>
            </w:r>
          </w:p>
        </w:tc>
      </w:tr>
      <w:tr w:rsidTr="00AE5D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4AF2">
            <w:pPr>
              <w:pStyle w:val="BodyText"/>
              <w:rPr>
                <w:lang w:val="en-NZ"/>
              </w:rPr>
            </w:pPr>
            <w:r w:rsidRPr="00BF4AF2">
              <w:t>HLT60907 Advanced Diploma of Aromatic Medicine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4AF2">
            <w:pPr>
              <w:pStyle w:val="BodyText"/>
              <w:rPr>
                <w:lang w:val="en-NZ"/>
              </w:rPr>
            </w:pPr>
            <w:r w:rsidRPr="00BF4AF2">
              <w:t>HLT60907 Advanced Diploma of Aromatic Medicine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F4AF2" w:rsidP="00BF4AF2">
            <w:pPr>
              <w:pStyle w:val="BodyText"/>
            </w:pPr>
            <w:r w:rsidRPr="00BF4AF2">
              <w:t xml:space="preserve">ISC upgrade </w:t>
            </w:r>
          </w:p>
        </w:tc>
      </w:tr>
    </w:tbl>
    <w:p w:rsidR="00000000" w:rsidRPr="00BF4AF2" w:rsidP="00BF4AF2">
      <w:pPr>
        <w:pStyle w:val="BodyText"/>
      </w:pPr>
    </w:p>
    <w:p w:rsidR="00000000" w:rsidRPr="00BF4AF2" w:rsidP="00BF4AF2">
      <w:pPr>
        <w:pStyle w:val="AllowPageBreak"/>
      </w:pPr>
    </w:p>
    <w:p w:rsidR="00000000" w:rsidRPr="00BF4AF2" w:rsidP="00BF4AF2">
      <w:pPr>
        <w:pStyle w:val="Heading1"/>
      </w:pPr>
      <w:bookmarkStart w:id="2" w:name="O_450313"/>
      <w:bookmarkEnd w:id="2"/>
      <w:r w:rsidRPr="00BF4AF2">
        <w:t>Description</w:t>
      </w:r>
    </w:p>
    <w:p w:rsidR="00000000" w:rsidRPr="00BF4AF2" w:rsidP="00BF4AF2">
      <w:pPr>
        <w:pStyle w:val="BodyText"/>
      </w:pPr>
      <w:r w:rsidRPr="00BF4AF2">
        <w:t>This qualification provides competence in aromatic medicine. Practitioners at this level are self employed as independent practitioners and have the ability to prescribe for absorption by internal interfaces. Practitioners at this level</w:t>
      </w:r>
      <w:r w:rsidRPr="00BF4AF2">
        <w:t xml:space="preserve"> may also be involved in undertaking research activities. It covers the provision of aromatic medicine to clients with specific needs such as palliative care, aged care, women and children. </w:t>
      </w:r>
    </w:p>
    <w:p w:rsidR="00000000" w:rsidRPr="00BF4AF2" w:rsidP="00BF4AF2">
      <w:pPr>
        <w:pStyle w:val="BodyText"/>
      </w:pPr>
    </w:p>
    <w:p w:rsidR="00000000" w:rsidRPr="00BF4AF2" w:rsidP="00BF4AF2">
      <w:pPr>
        <w:pStyle w:val="BodyText"/>
      </w:pPr>
      <w:r w:rsidRPr="00BF4AF2">
        <w:t xml:space="preserve">An aromatherapist at this level is expected to have an in-depth </w:t>
      </w:r>
      <w:r w:rsidRPr="00BF4AF2">
        <w:t>understanding of an extensive range of essential oils and application methods. They must operate within relevant legislative and regulatory requirements, for example the Therapeutic Goods Act and State/Territory Drugs and Poisons Acts.</w:t>
      </w:r>
    </w:p>
    <w:p w:rsidR="00000000" w:rsidRPr="00BF4AF2" w:rsidP="00BF4AF2">
      <w:pPr>
        <w:pStyle w:val="BodyText"/>
      </w:pPr>
    </w:p>
    <w:p w:rsidR="00000000" w:rsidRPr="00BF4AF2" w:rsidP="00BF4AF2">
      <w:pPr>
        <w:pStyle w:val="BodyText"/>
      </w:pPr>
      <w:r w:rsidRPr="00BF4AF2">
        <w:t>Occupational titles</w:t>
      </w:r>
      <w:r w:rsidRPr="00BF4AF2">
        <w:t xml:space="preserve"> for these workers may include:</w:t>
      </w:r>
    </w:p>
    <w:tbl>
      <w:tblPr>
        <w:tblW w:w="0" w:type="auto"/>
        <w:tblLayout w:type="fixed"/>
        <w:tblCellMar>
          <w:left w:w="62" w:type="dxa"/>
          <w:right w:w="62" w:type="dxa"/>
        </w:tblCellMar>
        <w:tblLook w:val="0000"/>
      </w:tblPr>
      <w:tblGrid>
        <w:gridCol w:w="4197"/>
      </w:tblGrid>
      <w:tr w:rsidTr="00AE5DCA">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BF4AF2" w:rsidP="00BF4AF2">
            <w:pPr>
              <w:pStyle w:val="ListBullet"/>
            </w:pPr>
            <w:r w:rsidRPr="00BF4AF2">
              <w:t>Aromatic medicine practitioner</w:t>
            </w:r>
          </w:p>
        </w:tc>
      </w:tr>
    </w:tbl>
    <w:p w:rsidR="00AE5DCA" w:rsidP="00BF4AF2">
      <w:pPr>
        <w:pStyle w:val="BodyText"/>
      </w:pPr>
    </w:p>
    <w:p w:rsidR="00AE5DCA" w:rsidP="00BF4AF2">
      <w:pPr>
        <w:pStyle w:val="BodyText"/>
      </w:pPr>
    </w:p>
    <w:p w:rsidR="00000000" w:rsidRPr="00BF4AF2" w:rsidP="00BF4AF2">
      <w:pPr>
        <w:pStyle w:val="Heading1"/>
      </w:pPr>
      <w:bookmarkStart w:id="3" w:name="O_450306"/>
      <w:bookmarkEnd w:id="3"/>
      <w:r w:rsidRPr="00BF4AF2">
        <w:t>Pathways Information</w:t>
      </w:r>
    </w:p>
    <w:p w:rsidR="00000000" w:rsidRPr="00BF4AF2" w:rsidP="00BF4AF2">
      <w:pPr>
        <w:pStyle w:val="BodyText"/>
      </w:pPr>
      <w:r w:rsidRPr="00BF4AF2">
        <w:t>Not Applicable</w:t>
      </w:r>
    </w:p>
    <w:p w:rsidR="00000000" w:rsidRPr="00BF4AF2" w:rsidP="00BF4AF2">
      <w:pPr>
        <w:pStyle w:val="AllowPageBreak"/>
      </w:pPr>
    </w:p>
    <w:p w:rsidR="00000000" w:rsidRPr="00BF4AF2" w:rsidP="00BF4AF2">
      <w:pPr>
        <w:pStyle w:val="Heading1"/>
      </w:pPr>
      <w:bookmarkStart w:id="4" w:name="O_450309"/>
      <w:bookmarkEnd w:id="4"/>
      <w:r w:rsidRPr="00BF4AF2">
        <w:t>Licensing/Regulatory Information</w:t>
      </w:r>
    </w:p>
    <w:p w:rsidR="00000000" w:rsidRPr="00BF4AF2" w:rsidP="00BF4AF2">
      <w:pPr>
        <w:pStyle w:val="BodyText"/>
      </w:pPr>
      <w:r w:rsidRPr="00BF4AF2">
        <w:t>Not Applicable</w:t>
      </w:r>
    </w:p>
    <w:p w:rsidR="00000000" w:rsidRPr="00BF4AF2" w:rsidP="00BF4AF2">
      <w:pPr>
        <w:pStyle w:val="AllowPageBreak"/>
      </w:pPr>
    </w:p>
    <w:p w:rsidR="00000000" w:rsidRPr="00BF4AF2" w:rsidP="00BF4AF2">
      <w:pPr>
        <w:pStyle w:val="Heading1"/>
      </w:pPr>
      <w:bookmarkStart w:id="5" w:name="O_450311"/>
      <w:bookmarkEnd w:id="5"/>
      <w:r w:rsidRPr="00BF4AF2">
        <w:t>Entry Requirements</w:t>
      </w:r>
    </w:p>
    <w:p w:rsidR="00000000" w:rsidRPr="00BF4AF2" w:rsidP="00BF4AF2">
      <w:pPr>
        <w:pStyle w:val="BodyText"/>
      </w:pPr>
      <w:r w:rsidRPr="00BF4AF2">
        <w:t>To gain entry into HLT60907 Advanced Diploma of Aromatic Medicine a candidate must demonstrate competence through a recognised training program or recognition process, in the following units of competency from the HLT51407 Diploma of Aromatherapy:</w:t>
      </w:r>
    </w:p>
    <w:p w:rsidR="00000000" w:rsidRPr="00BF4AF2" w:rsidP="00BF4AF2">
      <w:pPr>
        <w:pStyle w:val="BodyText"/>
      </w:pPr>
      <w:r w:rsidRPr="00BF4AF2">
        <w:t>CHCORG42</w:t>
      </w:r>
      <w:r w:rsidRPr="00BF4AF2">
        <w:t>8A</w:t>
      </w:r>
      <w:r w:rsidRPr="00BF4AF2">
        <w:tab/>
        <w:t>Reflect on and improve own professional practice</w:t>
      </w:r>
    </w:p>
    <w:p w:rsidR="00000000" w:rsidRPr="00BF4AF2" w:rsidP="00BF4AF2">
      <w:pPr>
        <w:pStyle w:val="BodyText"/>
      </w:pPr>
      <w:r w:rsidRPr="00BF4AF2">
        <w:t>HLTAP401B</w:t>
      </w:r>
      <w:r w:rsidRPr="00BF4AF2">
        <w:tab/>
        <w:t>Confirm physical health status</w:t>
      </w:r>
    </w:p>
    <w:p w:rsidR="00000000" w:rsidRPr="00BF4AF2" w:rsidP="00BF4AF2">
      <w:pPr>
        <w:pStyle w:val="BodyText"/>
      </w:pPr>
      <w:r w:rsidRPr="00BF4AF2">
        <w:t>HLTAP501C</w:t>
      </w:r>
      <w:r w:rsidRPr="00BF4AF2">
        <w:tab/>
        <w:t>Analyse health information (Note pre-requ: HLTAP401B)</w:t>
      </w:r>
    </w:p>
    <w:p w:rsidR="00000000" w:rsidRPr="00BF4AF2" w:rsidP="00BF4AF2">
      <w:pPr>
        <w:pStyle w:val="BodyText"/>
      </w:pPr>
      <w:r w:rsidRPr="00BF4AF2">
        <w:t>HLTARO507B</w:t>
      </w:r>
      <w:r w:rsidRPr="00BF4AF2">
        <w:tab/>
        <w:t>Analyse and compare different complementary health modalities</w:t>
      </w:r>
    </w:p>
    <w:p w:rsidR="00000000" w:rsidRPr="00BF4AF2" w:rsidP="00BF4AF2">
      <w:pPr>
        <w:pStyle w:val="BodyText"/>
      </w:pPr>
      <w:r w:rsidRPr="00BF4AF2">
        <w:t>HLTARO509B</w:t>
      </w:r>
      <w:r w:rsidRPr="00BF4AF2">
        <w:tab/>
      </w:r>
      <w:r w:rsidRPr="00BF4AF2">
        <w:t>Plan a specialised aromatherapy treatment</w:t>
      </w:r>
    </w:p>
    <w:p w:rsidR="00000000" w:rsidRPr="00BF4AF2" w:rsidP="00BF4AF2">
      <w:pPr>
        <w:pStyle w:val="BodyText"/>
      </w:pPr>
      <w:r w:rsidRPr="00BF4AF2">
        <w:t>HLTARO510B</w:t>
      </w:r>
      <w:r w:rsidRPr="00BF4AF2">
        <w:tab/>
        <w:t>Monitor and evaluate aromatherapy treatments</w:t>
      </w:r>
    </w:p>
    <w:p w:rsidR="00000000" w:rsidRPr="00BF4AF2" w:rsidP="00BF4AF2">
      <w:pPr>
        <w:pStyle w:val="BodyText"/>
      </w:pPr>
      <w:r w:rsidRPr="00BF4AF2">
        <w:t>HLTARO511C</w:t>
      </w:r>
      <w:r w:rsidRPr="00BF4AF2">
        <w:tab/>
        <w:t>Provide specific aromatherapy assessment and care</w:t>
      </w:r>
    </w:p>
    <w:p w:rsidR="00000000" w:rsidRPr="00BF4AF2" w:rsidP="00BF4AF2">
      <w:pPr>
        <w:pStyle w:val="BodyText"/>
      </w:pPr>
      <w:r w:rsidRPr="00BF4AF2">
        <w:t>HLTCOM502C</w:t>
      </w:r>
      <w:r w:rsidRPr="00BF4AF2">
        <w:tab/>
        <w:t>Develop professional expertise</w:t>
      </w:r>
    </w:p>
    <w:p w:rsidR="00000000" w:rsidRPr="00BF4AF2" w:rsidP="00BF4AF2">
      <w:pPr>
        <w:pStyle w:val="BodyText"/>
      </w:pPr>
      <w:r w:rsidRPr="00BF4AF2">
        <w:t>HLTCOM503D</w:t>
      </w:r>
      <w:r w:rsidRPr="00BF4AF2">
        <w:tab/>
        <w:t>Manage a practice</w:t>
      </w:r>
    </w:p>
    <w:p w:rsidR="00000000" w:rsidRPr="00BF4AF2" w:rsidP="00BF4AF2">
      <w:pPr>
        <w:pStyle w:val="BodyText"/>
      </w:pPr>
      <w:r w:rsidRPr="00BF4AF2">
        <w:t>HLTHIR506C</w:t>
      </w:r>
      <w:r w:rsidRPr="00BF4AF2">
        <w:tab/>
        <w:t>Implement and m</w:t>
      </w:r>
      <w:r w:rsidRPr="00BF4AF2">
        <w:t>onitor compliance with legal and ethical requirements</w:t>
      </w:r>
    </w:p>
    <w:p w:rsidR="00000000" w:rsidRPr="00BF4AF2" w:rsidP="00BF4AF2">
      <w:pPr>
        <w:pStyle w:val="BodyText"/>
      </w:pPr>
      <w:r w:rsidRPr="00BF4AF2">
        <w:t>HLTWHS300A</w:t>
      </w:r>
      <w:r w:rsidRPr="00BF4AF2">
        <w:tab/>
        <w:t>Contribute to WHS processes</w:t>
      </w:r>
    </w:p>
    <w:p w:rsidR="00AE5DCA" w:rsidP="00BF4AF2">
      <w:pPr>
        <w:pStyle w:val="BodyText"/>
      </w:pPr>
      <w:r w:rsidRPr="00BF4AF2">
        <w:t>HLTSHU509C</w:t>
      </w:r>
      <w:r w:rsidRPr="00BF4AF2">
        <w:tab/>
        <w:t>Maintain personal health and awareness as a professional responsibility</w:t>
      </w:r>
    </w:p>
    <w:p w:rsidR="00AE5DCA" w:rsidP="00BF4AF2">
      <w:pPr>
        <w:pStyle w:val="BodyText"/>
      </w:pPr>
    </w:p>
    <w:p w:rsidR="00000000" w:rsidRPr="00BF4AF2" w:rsidP="00BF4AF2">
      <w:pPr>
        <w:pStyle w:val="Heading1"/>
      </w:pPr>
      <w:bookmarkStart w:id="6" w:name="O_450312"/>
      <w:bookmarkEnd w:id="6"/>
      <w:r w:rsidRPr="00BF4AF2">
        <w:t>Employability Skills Summary</w:t>
      </w:r>
    </w:p>
    <w:p w:rsidR="00000000" w:rsidRPr="00BF4AF2" w:rsidP="00BF4AF2">
      <w:pPr>
        <w:pStyle w:val="Heading4"/>
      </w:pPr>
      <w:r w:rsidRPr="00BF4AF2">
        <w:t>Refer to the Topic: Introducti</w:t>
      </w:r>
      <w:r w:rsidRPr="00BF4AF2">
        <w:t>on to the Employability Skills Qualification Summaries</w:t>
      </w:r>
    </w:p>
    <w:p w:rsidR="00000000" w:rsidRPr="00BF4AF2" w:rsidP="00BF4AF2">
      <w:pPr>
        <w:pStyle w:val="Heading1"/>
      </w:pPr>
      <w:bookmarkStart w:id="7" w:name="O_450307"/>
      <w:bookmarkEnd w:id="7"/>
      <w:r w:rsidRPr="00BF4AF2">
        <w:t>Packaging Rules</w:t>
      </w:r>
    </w:p>
    <w:tbl>
      <w:tblPr>
        <w:tblW w:w="0" w:type="auto"/>
        <w:tblLayout w:type="fixed"/>
        <w:tblCellMar>
          <w:left w:w="62" w:type="dxa"/>
          <w:right w:w="62" w:type="dxa"/>
        </w:tblCellMar>
        <w:tblLook w:val="0000"/>
      </w:tblPr>
      <w:tblGrid>
        <w:gridCol w:w="8522"/>
      </w:tblGrid>
      <w:tr w:rsidTr="00AE5D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AF2" w:rsidP="00BF4AF2">
            <w:pPr>
              <w:pStyle w:val="BodyText"/>
            </w:pPr>
            <w:r w:rsidRPr="00BF4AF2">
              <w:rPr>
                <w:rStyle w:val="SpecialBold"/>
              </w:rPr>
              <w:t>PACKAGING RULES</w:t>
            </w:r>
          </w:p>
          <w:p w:rsidR="00000000" w:rsidRPr="00BF4AF2" w:rsidP="00BF4AF2">
            <w:pPr>
              <w:pStyle w:val="BodyText"/>
            </w:pPr>
            <w:r w:rsidRPr="00BF4AF2">
              <w:t>15 units of competency are required for award of this qualification, including:</w:t>
            </w:r>
          </w:p>
          <w:p w:rsidR="00000000" w:rsidRPr="00BF4AF2" w:rsidP="00BF4AF2">
            <w:pPr>
              <w:pStyle w:val="ListBullet"/>
            </w:pPr>
            <w:r w:rsidRPr="00BF4AF2">
              <w:t>12 core units, comprising 4 common units and 8 specialisation units</w:t>
            </w:r>
          </w:p>
          <w:p w:rsidR="00000000" w:rsidRPr="00BF4AF2" w:rsidP="00BF4AF2">
            <w:pPr>
              <w:pStyle w:val="ListBullet"/>
            </w:pPr>
            <w:r w:rsidRPr="00BF4AF2">
              <w:t xml:space="preserve">3 elective units </w:t>
            </w:r>
          </w:p>
          <w:p w:rsidR="00000000" w:rsidRPr="00BF4AF2" w:rsidP="00BF4AF2">
            <w:pPr>
              <w:pStyle w:val="BodyText"/>
            </w:pPr>
            <w:r w:rsidRPr="00BF4AF2">
              <w:t>A wide range of elective units is available, including:</w:t>
            </w:r>
          </w:p>
          <w:p w:rsidR="00000000" w:rsidRPr="00BF4AF2" w:rsidP="00BF4AF2">
            <w:pPr>
              <w:pStyle w:val="ListBullet2"/>
            </w:pPr>
            <w:r w:rsidRPr="00BF4AF2">
              <w:t>Group A electives which are recommended for culturally aware and respectful practice</w:t>
            </w:r>
          </w:p>
          <w:p w:rsidR="00000000" w:rsidRPr="00BF4AF2" w:rsidP="00BF4AF2">
            <w:pPr>
              <w:pStyle w:val="ListBullet2"/>
            </w:pPr>
            <w:r w:rsidRPr="00BF4AF2">
              <w:t>Units of competency to address workplace requirements and packaged at the level of this qualific</w:t>
            </w:r>
            <w:r w:rsidRPr="00BF4AF2">
              <w:t>ation or higher in Health and/or Community Services Training Packages</w:t>
            </w:r>
          </w:p>
          <w:p w:rsidR="00000000" w:rsidRPr="00BF4AF2" w:rsidP="00BF4AF2">
            <w:pPr>
              <w:pStyle w:val="ListBullet2"/>
            </w:pPr>
            <w:r w:rsidRPr="00BF4AF2">
              <w:t xml:space="preserve">Where appropriate, to address workplace requirements, up to 2 units of competency packaged at the level of this qualification or higher in other relevant Training Packages  </w:t>
            </w:r>
          </w:p>
        </w:tc>
      </w:tr>
    </w:tbl>
    <w:p w:rsidR="00000000" w:rsidRPr="00BF4AF2" w:rsidP="00BF4AF2">
      <w:pPr>
        <w:pStyle w:val="BodyText"/>
      </w:pPr>
      <w:r w:rsidRPr="00BF4AF2">
        <w:rPr>
          <w:rStyle w:val="SpecialBold"/>
        </w:rPr>
        <w:t>Core units</w:t>
      </w:r>
    </w:p>
    <w:p w:rsidR="00000000" w:rsidRPr="00BF4AF2" w:rsidP="00BF4AF2">
      <w:pPr>
        <w:pStyle w:val="BodyText"/>
      </w:pPr>
      <w:r w:rsidRPr="00BF4AF2">
        <w:rPr>
          <w:rStyle w:val="Emphasis"/>
        </w:rPr>
        <w:t>Common units</w:t>
      </w:r>
    </w:p>
    <w:p w:rsidR="00000000" w:rsidRPr="00BF4AF2" w:rsidP="00BF4AF2">
      <w:pPr>
        <w:pStyle w:val="BodyText"/>
      </w:pPr>
      <w:r w:rsidRPr="00BF4AF2">
        <w:t>BSBFLM303C</w:t>
      </w:r>
      <w:r w:rsidRPr="00BF4AF2">
        <w:tab/>
        <w:t>Contribute to effective workplace relationships</w:t>
      </w:r>
    </w:p>
    <w:p w:rsidR="00000000" w:rsidRPr="00BF4AF2" w:rsidP="00BF4AF2">
      <w:pPr>
        <w:pStyle w:val="BodyText"/>
      </w:pPr>
      <w:r w:rsidRPr="00BF4AF2">
        <w:t>CHCPOL403B</w:t>
      </w:r>
      <w:r w:rsidRPr="00BF4AF2">
        <w:tab/>
        <w:t>Undertake research activities</w:t>
      </w:r>
    </w:p>
    <w:p w:rsidR="00000000" w:rsidRPr="00BF4AF2" w:rsidP="00BF4AF2">
      <w:pPr>
        <w:pStyle w:val="BodyText"/>
      </w:pPr>
      <w:r w:rsidRPr="00BF4AF2">
        <w:t>HLTHIR501C</w:t>
      </w:r>
      <w:r w:rsidRPr="00BF4AF2">
        <w:tab/>
        <w:t>Maintain an effective health work environment</w:t>
      </w:r>
    </w:p>
    <w:p w:rsidR="00000000" w:rsidRPr="00BF4AF2" w:rsidP="00BF4AF2">
      <w:pPr>
        <w:pStyle w:val="BodyText"/>
      </w:pPr>
      <w:r w:rsidRPr="00BF4AF2">
        <w:t>HLTIN504D</w:t>
      </w:r>
      <w:r w:rsidRPr="00BF4AF2">
        <w:tab/>
        <w:t>Manage the control of infection (Note pre-requ: HLTIN301C)</w:t>
      </w:r>
    </w:p>
    <w:p w:rsidR="00000000" w:rsidRPr="00BF4AF2" w:rsidP="00BF4AF2">
      <w:pPr>
        <w:pStyle w:val="BodyText"/>
      </w:pPr>
    </w:p>
    <w:p w:rsidR="00000000" w:rsidRPr="00BF4AF2" w:rsidP="00BF4AF2">
      <w:pPr>
        <w:pStyle w:val="BodyText"/>
      </w:pPr>
      <w:r w:rsidRPr="00BF4AF2">
        <w:rPr>
          <w:rStyle w:val="Emphasis"/>
        </w:rPr>
        <w:t>Specialisation u</w:t>
      </w:r>
      <w:r w:rsidRPr="00BF4AF2">
        <w:rPr>
          <w:rStyle w:val="Emphasis"/>
        </w:rPr>
        <w:t>nits</w:t>
      </w:r>
    </w:p>
    <w:p w:rsidR="00000000" w:rsidRPr="00BF4AF2" w:rsidP="00BF4AF2">
      <w:pPr>
        <w:pStyle w:val="BodyText"/>
      </w:pPr>
      <w:r w:rsidRPr="00BF4AF2">
        <w:t>HLTARO601C</w:t>
      </w:r>
      <w:r w:rsidRPr="00BF4AF2">
        <w:tab/>
        <w:t>Manage work within an aromatic medicine framework</w:t>
      </w:r>
    </w:p>
    <w:p w:rsidR="00000000" w:rsidRPr="00BF4AF2" w:rsidP="00BF4AF2">
      <w:pPr>
        <w:pStyle w:val="BodyText"/>
      </w:pPr>
      <w:r w:rsidRPr="00BF4AF2">
        <w:t>HLTARO602B</w:t>
      </w:r>
      <w:r w:rsidRPr="00BF4AF2">
        <w:tab/>
        <w:t>Apply aromatic medicine diagnostic framework</w:t>
      </w:r>
    </w:p>
    <w:p w:rsidR="00000000" w:rsidRPr="00BF4AF2" w:rsidP="00BF4AF2">
      <w:pPr>
        <w:pStyle w:val="BodyText"/>
      </w:pPr>
      <w:r w:rsidRPr="00BF4AF2">
        <w:t>HLTARO603B</w:t>
      </w:r>
      <w:r w:rsidRPr="00BF4AF2">
        <w:tab/>
        <w:t>Perform aromatic medicine health assessment</w:t>
      </w:r>
    </w:p>
    <w:p w:rsidR="00000000" w:rsidRPr="00BF4AF2" w:rsidP="00BF4AF2">
      <w:pPr>
        <w:pStyle w:val="BodyText"/>
      </w:pPr>
      <w:r w:rsidRPr="00BF4AF2">
        <w:t>HLTARO604B</w:t>
      </w:r>
      <w:r w:rsidRPr="00BF4AF2">
        <w:tab/>
        <w:t>Plan the aromatic medicine treatment strategy</w:t>
      </w:r>
    </w:p>
    <w:p w:rsidR="00000000" w:rsidRPr="00BF4AF2" w:rsidP="00BF4AF2">
      <w:pPr>
        <w:pStyle w:val="BodyText"/>
      </w:pPr>
      <w:r w:rsidRPr="00BF4AF2">
        <w:t>HLTARO605B</w:t>
      </w:r>
      <w:r w:rsidRPr="00BF4AF2">
        <w:tab/>
        <w:t>Provide spe</w:t>
      </w:r>
      <w:r w:rsidRPr="00BF4AF2">
        <w:t>cialised aromatic medicine treatment</w:t>
      </w:r>
    </w:p>
    <w:p w:rsidR="00000000" w:rsidRPr="00BF4AF2" w:rsidP="00BF4AF2">
      <w:pPr>
        <w:pStyle w:val="BodyText"/>
      </w:pPr>
      <w:r w:rsidRPr="00BF4AF2">
        <w:t>HLTARO606C</w:t>
      </w:r>
      <w:r w:rsidRPr="00BF4AF2">
        <w:tab/>
        <w:t>Prepare and dispense aromatic medicine</w:t>
      </w:r>
    </w:p>
    <w:p w:rsidR="00000000" w:rsidRPr="00BF4AF2" w:rsidP="00BF4AF2">
      <w:pPr>
        <w:pStyle w:val="BodyText"/>
      </w:pPr>
      <w:r w:rsidRPr="00BF4AF2">
        <w:t>HLTARO607C</w:t>
      </w:r>
      <w:r w:rsidRPr="00BF4AF2">
        <w:tab/>
        <w:t>Operate an aromatic medicine dispensary</w:t>
      </w:r>
    </w:p>
    <w:p w:rsidR="00000000" w:rsidRPr="00BF4AF2" w:rsidP="00BF4AF2">
      <w:pPr>
        <w:pStyle w:val="BodyText"/>
      </w:pPr>
      <w:r w:rsidRPr="00BF4AF2">
        <w:t>HLTNUT610B</w:t>
      </w:r>
      <w:r w:rsidRPr="00BF4AF2">
        <w:tab/>
        <w:t>Provide basic dietary advice</w:t>
      </w:r>
    </w:p>
    <w:p w:rsidR="00000000" w:rsidRPr="00BF4AF2" w:rsidP="00BF4AF2">
      <w:pPr>
        <w:pStyle w:val="BodyText"/>
      </w:pPr>
    </w:p>
    <w:p w:rsidR="00000000" w:rsidRPr="00BF4AF2" w:rsidP="00BF4AF2">
      <w:pPr>
        <w:pStyle w:val="BodyText"/>
      </w:pPr>
      <w:r w:rsidRPr="00BF4AF2">
        <w:rPr>
          <w:rStyle w:val="SpecialBold"/>
        </w:rPr>
        <w:t>The importance of culturally aware and respectful practice</w:t>
      </w:r>
    </w:p>
    <w:p w:rsidR="00000000" w:rsidRPr="00BF4AF2" w:rsidP="00BF4AF2">
      <w:pPr>
        <w:pStyle w:val="BodyText"/>
      </w:pPr>
      <w:r w:rsidRPr="00BF4AF2">
        <w:t>All workers undert</w:t>
      </w:r>
      <w:r w:rsidRPr="00BF4AF2">
        <w:t>aking work in health need foundation knowledge to inform their work with Aboriginal and/or Torres Strait Islander clients and co-workers and with clients and co-workers from culturally and linguistically diverse backgrounds. This foundation must be provide</w:t>
      </w:r>
      <w:r w:rsidRPr="00BF4AF2">
        <w:t>d and assessed as part of a holistic approach to delivery and assessment of this qualification. Specific guidelines for assessment of this aspect of competency are provided in the Assessment Guidelines for the Health Training Package.</w:t>
      </w:r>
    </w:p>
    <w:p w:rsidR="00000000" w:rsidRPr="00BF4AF2" w:rsidP="00BF4AF2">
      <w:pPr>
        <w:pStyle w:val="BodyText"/>
      </w:pPr>
      <w:r w:rsidRPr="00BF4AF2">
        <w:rPr>
          <w:rStyle w:val="SpecialBold"/>
        </w:rPr>
        <w:t>Group A electives</w:t>
      </w:r>
      <w:r w:rsidRPr="00BF4AF2">
        <w:t xml:space="preserve"> - </w:t>
      </w:r>
      <w:r w:rsidRPr="00BF4AF2">
        <w:rPr>
          <w:rStyle w:val="SpecialBold"/>
        </w:rPr>
        <w:t>r</w:t>
      </w:r>
      <w:r w:rsidRPr="00BF4AF2">
        <w:rPr>
          <w:rStyle w:val="SpecialBold"/>
        </w:rPr>
        <w:t>ecommended for culturally aware and respectful practice</w:t>
      </w:r>
    </w:p>
    <w:p w:rsidR="00000000" w:rsidRPr="00BF4AF2" w:rsidP="00BF4AF2">
      <w:pPr>
        <w:pStyle w:val="BodyText"/>
      </w:pPr>
      <w:r w:rsidRPr="00BF4AF2">
        <w:t>Where work involves a specific focus on Aboriginal and/or Torres Strait Islander and/or culturally diverse clients or communities, one or both of the following electives is recommended:</w:t>
      </w:r>
    </w:p>
    <w:p w:rsidR="00000000" w:rsidRPr="00BF4AF2" w:rsidP="00BF4AF2">
      <w:pPr>
        <w:pStyle w:val="BodyText"/>
      </w:pPr>
      <w:r w:rsidRPr="00BF4AF2">
        <w:t>HLTHIR403C</w:t>
      </w:r>
      <w:r w:rsidRPr="00BF4AF2">
        <w:tab/>
        <w:t>Wor</w:t>
      </w:r>
      <w:r w:rsidRPr="00BF4AF2">
        <w:t>k effectively with culturally diverse clients and co-workers</w:t>
      </w:r>
    </w:p>
    <w:p w:rsidR="00000000" w:rsidRPr="00BF4AF2" w:rsidP="00BF4AF2">
      <w:pPr>
        <w:pStyle w:val="BodyText"/>
      </w:pPr>
      <w:r w:rsidRPr="00BF4AF2">
        <w:t>HLTHIR404D</w:t>
      </w:r>
      <w:r w:rsidRPr="00BF4AF2">
        <w:tab/>
        <w:t>Work effectively with Aboriginal and/or Torres Strait Islander people</w:t>
      </w:r>
    </w:p>
    <w:p w:rsidR="00000000" w:rsidRPr="00BF4AF2" w:rsidP="00BF4AF2">
      <w:pPr>
        <w:pStyle w:val="BodyText"/>
      </w:pPr>
    </w:p>
    <w:p w:rsidR="00000000" w:rsidRPr="00BF4AF2" w:rsidP="00BF4AF2">
      <w:pPr>
        <w:pStyle w:val="BodyText"/>
      </w:pPr>
      <w:r w:rsidRPr="00BF4AF2">
        <w:rPr>
          <w:rStyle w:val="SpecialBold"/>
        </w:rPr>
        <w:t>Other relevant electives</w:t>
      </w:r>
    </w:p>
    <w:p w:rsidR="00AE5DCA" w:rsidP="00BF4AF2">
      <w:pPr>
        <w:pStyle w:val="BodyText"/>
      </w:pPr>
      <w:r w:rsidRPr="00BF4AF2">
        <w:t>Other electives units are to be selected in line with the specified Packaging Rules. Emp</w:t>
      </w:r>
      <w:r w:rsidRPr="00BF4AF2">
        <w:t>loyers may specify that certain electives are required to address identified workplace needs.</w:t>
      </w:r>
    </w:p>
    <w:p w:rsidR="00AE5DCA" w:rsidP="00BF4AF2">
      <w:pPr>
        <w:pStyle w:val="BodyText"/>
      </w:pPr>
    </w:p>
    <w:p w:rsidR="00000000" w:rsidRPr="00BF4AF2" w:rsidP="00BF4AF2"/>
    <w:sectPr w:rsidSect="00BF4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DCA" w:rsidP="00AE5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CA" w:rsidP="00BF4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E5DCA" w:rsidP="00BF4A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E5DCA" w:rsidP="00BF4A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DCA" w:rsidP="00AE5D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CA" w:rsidP="00BF4AF2">
    <w:pPr>
      <w:pStyle w:val="Header"/>
      <w:framePr w:wrap="around"/>
    </w:pPr>
    <w:r>
      <w:fldChar w:fldCharType="begin"/>
    </w:r>
    <w:r>
      <w:instrText xml:space="preserve"> TITLE   \* MERGEFORMAT </w:instrText>
    </w:r>
    <w:r>
      <w:fldChar w:fldCharType="separate"/>
    </w:r>
    <w:r>
      <w:t>HLT60907 Advanced Diploma of Aromatic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5DCA" w:rsidP="00BF4A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6D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63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A4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A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AF2"/>
    <w:pPr>
      <w:spacing w:before="360" w:after="60"/>
      <w:outlineLvl w:val="0"/>
    </w:pPr>
    <w:rPr>
      <w:sz w:val="32"/>
    </w:rPr>
  </w:style>
  <w:style w:type="paragraph" w:styleId="Heading2">
    <w:name w:val="heading 2"/>
    <w:basedOn w:val="HeadingBase"/>
    <w:next w:val="BodyText"/>
    <w:link w:val="Heading2Char"/>
    <w:qFormat/>
    <w:rsid w:val="00BF4AF2"/>
    <w:pPr>
      <w:keepLines/>
      <w:spacing w:before="240" w:after="120"/>
      <w:outlineLvl w:val="1"/>
    </w:pPr>
    <w:rPr>
      <w:sz w:val="28"/>
      <w:szCs w:val="40"/>
    </w:rPr>
  </w:style>
  <w:style w:type="paragraph" w:styleId="Heading3">
    <w:name w:val="heading 3"/>
    <w:basedOn w:val="HeadingBase"/>
    <w:next w:val="BodyText"/>
    <w:link w:val="Heading3Char"/>
    <w:qFormat/>
    <w:rsid w:val="00BF4AF2"/>
    <w:pPr>
      <w:spacing w:before="180" w:after="120"/>
      <w:outlineLvl w:val="2"/>
    </w:pPr>
    <w:rPr>
      <w:spacing w:val="-10"/>
      <w:kern w:val="32"/>
    </w:rPr>
  </w:style>
  <w:style w:type="paragraph" w:styleId="Heading4">
    <w:name w:val="heading 4"/>
    <w:basedOn w:val="HeadingBase"/>
    <w:next w:val="BodyText"/>
    <w:link w:val="Heading4Char"/>
    <w:qFormat/>
    <w:rsid w:val="00BF4AF2"/>
    <w:pPr>
      <w:spacing w:before="160" w:after="120"/>
      <w:outlineLvl w:val="3"/>
    </w:pPr>
    <w:rPr>
      <w:sz w:val="22"/>
    </w:rPr>
  </w:style>
  <w:style w:type="paragraph" w:styleId="Heading5">
    <w:name w:val="heading 5"/>
    <w:basedOn w:val="HeadingBase"/>
    <w:next w:val="Normal"/>
    <w:link w:val="Heading5Char"/>
    <w:qFormat/>
    <w:rsid w:val="00BF4AF2"/>
    <w:pPr>
      <w:spacing w:before="80"/>
      <w:outlineLvl w:val="4"/>
    </w:pPr>
    <w:rPr>
      <w:color w:val="918585"/>
      <w:sz w:val="20"/>
    </w:rPr>
  </w:style>
  <w:style w:type="paragraph" w:styleId="Heading6">
    <w:name w:val="heading 6"/>
    <w:basedOn w:val="HeadingBase"/>
    <w:next w:val="Normal"/>
    <w:link w:val="Heading6Char"/>
    <w:qFormat/>
    <w:rsid w:val="00BF4AF2"/>
    <w:pPr>
      <w:spacing w:before="60"/>
      <w:outlineLvl w:val="5"/>
    </w:pPr>
    <w:rPr>
      <w:color w:val="918585"/>
      <w:sz w:val="20"/>
    </w:rPr>
  </w:style>
  <w:style w:type="paragraph" w:styleId="Heading7">
    <w:name w:val="heading 7"/>
    <w:basedOn w:val="Normal"/>
    <w:next w:val="Normal"/>
    <w:link w:val="Heading7Char"/>
    <w:qFormat/>
    <w:rsid w:val="00BF4AF2"/>
    <w:pPr>
      <w:ind w:left="720"/>
      <w:outlineLvl w:val="6"/>
    </w:pPr>
    <w:rPr>
      <w:i/>
    </w:rPr>
  </w:style>
  <w:style w:type="paragraph" w:styleId="Heading8">
    <w:name w:val="heading 8"/>
    <w:basedOn w:val="Normal"/>
    <w:next w:val="Normal"/>
    <w:link w:val="Heading8Char"/>
    <w:qFormat/>
    <w:rsid w:val="00BF4AF2"/>
    <w:pPr>
      <w:ind w:left="720"/>
      <w:outlineLvl w:val="7"/>
    </w:pPr>
    <w:rPr>
      <w:i/>
    </w:rPr>
  </w:style>
  <w:style w:type="paragraph" w:styleId="Heading9">
    <w:name w:val="heading 9"/>
    <w:basedOn w:val="Normal"/>
    <w:next w:val="Normal"/>
    <w:link w:val="Heading9Char"/>
    <w:qFormat/>
    <w:rsid w:val="00BF4AF2"/>
    <w:pPr>
      <w:ind w:left="720"/>
      <w:outlineLvl w:val="8"/>
    </w:pPr>
    <w:rPr>
      <w:i/>
    </w:rPr>
  </w:style>
  <w:style w:type="character" w:default="1" w:styleId="DefaultParagraphFont">
    <w:name w:val="Default Paragraph Font"/>
    <w:uiPriority w:val="1"/>
    <w:unhideWhenUsed/>
    <w:rsid w:val="00BF4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AF2"/>
  </w:style>
  <w:style w:type="character" w:customStyle="1" w:styleId="Heading1Char">
    <w:name w:val="Heading 1 Char"/>
    <w:basedOn w:val="DefaultParagraphFont"/>
    <w:link w:val="Heading1"/>
    <w:rsid w:val="00BF4A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4AF2"/>
    <w:rPr>
      <w:rFonts w:ascii="Times New Roman" w:eastAsia="Times New Roman" w:hAnsi="Times New Roman" w:cs="Times New Roman"/>
      <w:b/>
      <w:szCs w:val="20"/>
      <w:lang w:eastAsia="en-US"/>
    </w:rPr>
  </w:style>
  <w:style w:type="paragraph" w:styleId="BodyText">
    <w:name w:val="Body Text"/>
    <w:basedOn w:val="Normal"/>
    <w:link w:val="BodyTextChar"/>
    <w:rsid w:val="00BF4A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AF2"/>
    <w:rPr>
      <w:rFonts w:ascii="Times New Roman" w:eastAsia="Times New Roman" w:hAnsi="Times New Roman" w:cs="Times New Roman"/>
      <w:sz w:val="24"/>
      <w:lang w:val="en-US" w:eastAsia="en-US"/>
    </w:rPr>
  </w:style>
  <w:style w:type="paragraph" w:styleId="Footer">
    <w:name w:val="footer"/>
    <w:basedOn w:val="Normal"/>
    <w:link w:val="FooterChar"/>
    <w:rsid w:val="00BF4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AF2"/>
    <w:rPr>
      <w:rFonts w:ascii="Times New Roman" w:eastAsia="Times New Roman" w:hAnsi="Times New Roman" w:cs="Times New Roman"/>
      <w:sz w:val="16"/>
      <w:lang w:val="en-US" w:eastAsia="en-US"/>
    </w:rPr>
  </w:style>
  <w:style w:type="paragraph" w:styleId="ListBullet">
    <w:name w:val="List Bullet"/>
    <w:basedOn w:val="List"/>
    <w:rsid w:val="00BF4AF2"/>
    <w:pPr>
      <w:numPr>
        <w:numId w:val="13"/>
      </w:numPr>
      <w:tabs>
        <w:tab w:val="clear" w:pos="340"/>
      </w:tabs>
      <w:spacing w:before="40" w:after="40"/>
    </w:pPr>
  </w:style>
  <w:style w:type="character" w:customStyle="1" w:styleId="SpecialBold">
    <w:name w:val="Special Bold"/>
    <w:basedOn w:val="DefaultParagraphFont"/>
    <w:rsid w:val="00BF4AF2"/>
    <w:rPr>
      <w:b/>
      <w:spacing w:val="0"/>
    </w:rPr>
  </w:style>
  <w:style w:type="paragraph" w:styleId="ListBullet2">
    <w:name w:val="List Bullet 2"/>
    <w:basedOn w:val="List2"/>
    <w:rsid w:val="00BF4AF2"/>
    <w:pPr>
      <w:numPr>
        <w:numId w:val="14"/>
      </w:numPr>
      <w:tabs>
        <w:tab w:val="clear" w:pos="680"/>
      </w:tabs>
    </w:pPr>
  </w:style>
  <w:style w:type="paragraph" w:styleId="Header">
    <w:name w:val="header"/>
    <w:basedOn w:val="Normal"/>
    <w:link w:val="HeaderChar"/>
    <w:rsid w:val="00BF4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A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4AF2"/>
    <w:rPr>
      <w:i/>
    </w:rPr>
  </w:style>
  <w:style w:type="paragraph" w:customStyle="1" w:styleId="SuperHeading">
    <w:name w:val="SuperHeading"/>
    <w:basedOn w:val="Normal"/>
    <w:rsid w:val="00BF4AF2"/>
    <w:pPr>
      <w:spacing w:before="240" w:after="120"/>
      <w:outlineLvl w:val="0"/>
    </w:pPr>
    <w:rPr>
      <w:rFonts w:ascii="Times New Roman" w:hAnsi="Times New Roman"/>
      <w:b/>
      <w:sz w:val="28"/>
    </w:rPr>
  </w:style>
  <w:style w:type="paragraph" w:customStyle="1" w:styleId="AllowPageBreak">
    <w:name w:val="AllowPageBreak"/>
    <w:rsid w:val="00BF4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A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4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A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A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AF2"/>
    <w:rPr>
      <w:rFonts w:ascii="Courier New" w:eastAsia="Times New Roman" w:hAnsi="Courier New" w:cs="Times New Roman"/>
      <w:i/>
      <w:szCs w:val="20"/>
      <w:lang w:val="en-US" w:eastAsia="en-US"/>
    </w:rPr>
  </w:style>
  <w:style w:type="paragraph" w:customStyle="1" w:styleId="HeadingBase">
    <w:name w:val="Heading Base"/>
    <w:rsid w:val="00BF4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AF2"/>
    <w:pPr>
      <w:tabs>
        <w:tab w:val="right" w:leader="dot" w:pos="9072"/>
      </w:tabs>
      <w:ind w:left="567"/>
    </w:pPr>
    <w:rPr>
      <w:szCs w:val="22"/>
    </w:rPr>
  </w:style>
  <w:style w:type="paragraph" w:customStyle="1" w:styleId="TOCBase">
    <w:name w:val="TOC Base"/>
    <w:rsid w:val="00BF4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AF2"/>
    <w:pPr>
      <w:tabs>
        <w:tab w:val="right" w:leader="dot" w:pos="9072"/>
      </w:tabs>
      <w:spacing w:before="40" w:after="40"/>
      <w:ind w:left="284"/>
    </w:pPr>
    <w:rPr>
      <w:rFonts w:ascii="Times New Roman" w:hAnsi="Times New Roman"/>
    </w:rPr>
  </w:style>
  <w:style w:type="paragraph" w:styleId="TOC1">
    <w:name w:val="toc 1"/>
    <w:basedOn w:val="TOCBase"/>
    <w:next w:val="Normal"/>
    <w:rsid w:val="00BF4A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AF2"/>
    <w:pPr>
      <w:spacing w:before="5040"/>
      <w:jc w:val="center"/>
    </w:pPr>
    <w:rPr>
      <w:sz w:val="48"/>
      <w:szCs w:val="72"/>
      <w:lang w:val="en-US"/>
    </w:rPr>
  </w:style>
  <w:style w:type="character" w:customStyle="1" w:styleId="TitleChar">
    <w:name w:val="Title Char"/>
    <w:basedOn w:val="DefaultParagraphFont"/>
    <w:link w:val="Title"/>
    <w:rsid w:val="00BF4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AF2"/>
    <w:pPr>
      <w:tabs>
        <w:tab w:val="left" w:pos="3600"/>
        <w:tab w:val="left" w:pos="3958"/>
      </w:tabs>
    </w:pPr>
  </w:style>
  <w:style w:type="paragraph" w:styleId="List">
    <w:name w:val="List"/>
    <w:basedOn w:val="BodyText"/>
    <w:next w:val="BodyText"/>
    <w:rsid w:val="00BF4AF2"/>
    <w:pPr>
      <w:tabs>
        <w:tab w:val="left" w:pos="340"/>
      </w:tabs>
      <w:spacing w:before="60" w:after="60"/>
      <w:ind w:left="340" w:hanging="340"/>
    </w:pPr>
  </w:style>
  <w:style w:type="paragraph" w:customStyle="1" w:styleId="Note">
    <w:name w:val="Note"/>
    <w:basedOn w:val="BodyText"/>
    <w:rsid w:val="00BF4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AF2"/>
    <w:pPr>
      <w:framePr w:wrap="auto" w:hAnchor="text" w:y="6049"/>
    </w:pPr>
    <w:rPr>
      <w:color w:val="000000"/>
      <w:sz w:val="40"/>
    </w:rPr>
  </w:style>
  <w:style w:type="paragraph" w:customStyle="1" w:styleId="TOCTitle">
    <w:name w:val="TOCTitle"/>
    <w:basedOn w:val="Heading1"/>
    <w:rsid w:val="00BF4AF2"/>
    <w:pPr>
      <w:spacing w:after="240"/>
      <w:jc w:val="center"/>
      <w:outlineLvl w:val="9"/>
    </w:pPr>
    <w:rPr>
      <w:caps/>
    </w:rPr>
  </w:style>
  <w:style w:type="paragraph" w:customStyle="1" w:styleId="Version">
    <w:name w:val="Version"/>
    <w:rsid w:val="00BF4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AF2"/>
    <w:pPr>
      <w:keepNext w:val="0"/>
      <w:tabs>
        <w:tab w:val="right" w:pos="4176"/>
      </w:tabs>
      <w:ind w:left="198" w:hanging="198"/>
    </w:pPr>
    <w:rPr>
      <w:rFonts w:ascii="Garamond" w:hAnsi="Garamond"/>
    </w:rPr>
  </w:style>
  <w:style w:type="paragraph" w:styleId="IndexHeading">
    <w:name w:val="index heading"/>
    <w:basedOn w:val="Normal"/>
    <w:next w:val="Index1"/>
    <w:semiHidden/>
    <w:rsid w:val="00BF4AF2"/>
    <w:pPr>
      <w:spacing w:before="120" w:after="120"/>
    </w:pPr>
    <w:rPr>
      <w:rFonts w:ascii="Arial" w:hAnsi="Arial"/>
      <w:b/>
      <w:color w:val="918585"/>
      <w:sz w:val="24"/>
    </w:rPr>
  </w:style>
  <w:style w:type="paragraph" w:customStyle="1" w:styleId="Chapter">
    <w:name w:val="Chapter"/>
    <w:basedOn w:val="Normal"/>
    <w:rsid w:val="00BF4AF2"/>
    <w:pPr>
      <w:spacing w:before="240"/>
    </w:pPr>
    <w:rPr>
      <w:rFonts w:ascii="Times New Roman" w:hAnsi="Times New Roman"/>
      <w:smallCaps/>
      <w:spacing w:val="80"/>
      <w:sz w:val="28"/>
    </w:rPr>
  </w:style>
  <w:style w:type="paragraph" w:customStyle="1" w:styleId="InChapter">
    <w:name w:val="InChapter"/>
    <w:basedOn w:val="Heading3"/>
    <w:rsid w:val="00BF4AF2"/>
    <w:pPr>
      <w:spacing w:after="240"/>
      <w:outlineLvl w:val="9"/>
    </w:pPr>
    <w:rPr>
      <w:noProof/>
    </w:rPr>
  </w:style>
  <w:style w:type="paragraph" w:styleId="Index2">
    <w:name w:val="index 2"/>
    <w:basedOn w:val="Normal"/>
    <w:next w:val="Normal"/>
    <w:semiHidden/>
    <w:rsid w:val="00BF4AF2"/>
    <w:pPr>
      <w:tabs>
        <w:tab w:val="right" w:pos="4176"/>
      </w:tabs>
      <w:ind w:left="568" w:hanging="284"/>
    </w:pPr>
    <w:rPr>
      <w:rFonts w:ascii="Garamond" w:hAnsi="Garamond"/>
    </w:rPr>
  </w:style>
  <w:style w:type="paragraph" w:customStyle="1" w:styleId="Byline">
    <w:name w:val="Byline"/>
    <w:rsid w:val="00BF4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AF2"/>
    <w:pPr>
      <w:tabs>
        <w:tab w:val="clear" w:pos="3600"/>
        <w:tab w:val="clear" w:pos="3958"/>
      </w:tabs>
      <w:jc w:val="right"/>
    </w:pPr>
  </w:style>
  <w:style w:type="paragraph" w:styleId="Caption">
    <w:name w:val="caption"/>
    <w:basedOn w:val="BodyText"/>
    <w:next w:val="Normal"/>
    <w:qFormat/>
    <w:rsid w:val="00BF4AF2"/>
    <w:pPr>
      <w:framePr w:w="2268" w:hSpace="181" w:vSpace="181" w:wrap="around" w:vAnchor="text" w:hAnchor="page" w:x="1135" w:y="285" w:anchorLock="1"/>
    </w:pPr>
    <w:rPr>
      <w:i/>
    </w:rPr>
  </w:style>
  <w:style w:type="paragraph" w:customStyle="1" w:styleId="MiniTOCTitle">
    <w:name w:val="MiniTOCTitle"/>
    <w:basedOn w:val="Heading4"/>
    <w:rsid w:val="00BF4AF2"/>
    <w:pPr>
      <w:spacing w:before="240"/>
      <w:outlineLvl w:val="9"/>
    </w:pPr>
    <w:rPr>
      <w:noProof/>
      <w:sz w:val="24"/>
    </w:rPr>
  </w:style>
  <w:style w:type="paragraph" w:customStyle="1" w:styleId="MiniTOCItem">
    <w:name w:val="MiniTOCItem"/>
    <w:basedOn w:val="ListBullet"/>
    <w:rsid w:val="00BF4AF2"/>
    <w:pPr>
      <w:numPr>
        <w:numId w:val="0"/>
      </w:numPr>
      <w:tabs>
        <w:tab w:val="right" w:leader="dot" w:pos="6521"/>
      </w:tabs>
      <w:spacing w:before="0" w:after="0"/>
    </w:pPr>
  </w:style>
  <w:style w:type="paragraph" w:customStyle="1" w:styleId="TOFTitle">
    <w:name w:val="TOFTitle"/>
    <w:basedOn w:val="TOCTitle"/>
    <w:rsid w:val="00BF4AF2"/>
  </w:style>
  <w:style w:type="paragraph" w:styleId="TableofFigures">
    <w:name w:val="table of figures"/>
    <w:basedOn w:val="Normal"/>
    <w:next w:val="Normal"/>
    <w:semiHidden/>
    <w:rsid w:val="00BF4AF2"/>
    <w:pPr>
      <w:tabs>
        <w:tab w:val="right" w:leader="dot" w:pos="9072"/>
      </w:tabs>
      <w:ind w:left="970" w:hanging="403"/>
    </w:pPr>
    <w:rPr>
      <w:rFonts w:ascii="Times New Roman" w:hAnsi="Times New Roman"/>
      <w:b/>
    </w:rPr>
  </w:style>
  <w:style w:type="paragraph" w:styleId="ListNumber">
    <w:name w:val="List Number"/>
    <w:basedOn w:val="List"/>
    <w:rsid w:val="00BF4AF2"/>
    <w:pPr>
      <w:numPr>
        <w:numId w:val="11"/>
      </w:numPr>
    </w:pPr>
  </w:style>
  <w:style w:type="character" w:customStyle="1" w:styleId="WingdingSymbols">
    <w:name w:val="Wingding Symbols"/>
    <w:rsid w:val="00BF4AF2"/>
    <w:rPr>
      <w:rFonts w:ascii="Wingdings" w:hAnsi="Wingdings"/>
    </w:rPr>
  </w:style>
  <w:style w:type="paragraph" w:customStyle="1" w:styleId="TableHeading">
    <w:name w:val="Table Heading"/>
    <w:basedOn w:val="HeadingBase"/>
    <w:rsid w:val="00BF4AF2"/>
    <w:pPr>
      <w:keepLines/>
      <w:pBdr>
        <w:bottom w:val="single" w:sz="6" w:space="1" w:color="918585"/>
      </w:pBdr>
      <w:spacing w:before="240"/>
    </w:pPr>
  </w:style>
  <w:style w:type="character" w:customStyle="1" w:styleId="HotSpot">
    <w:name w:val="HotSpot"/>
    <w:rsid w:val="00BF4AF2"/>
    <w:rPr>
      <w:color w:val="0033CC"/>
      <w:u w:val="none"/>
    </w:rPr>
  </w:style>
  <w:style w:type="paragraph" w:customStyle="1" w:styleId="BodyTextRight">
    <w:name w:val="Body Text Right"/>
    <w:basedOn w:val="BodyText"/>
    <w:rsid w:val="00BF4AF2"/>
    <w:pPr>
      <w:spacing w:before="0" w:after="0"/>
      <w:jc w:val="right"/>
    </w:pPr>
  </w:style>
  <w:style w:type="paragraph" w:styleId="Index3">
    <w:name w:val="index 3"/>
    <w:basedOn w:val="ListNumber2"/>
    <w:next w:val="Normal"/>
    <w:semiHidden/>
    <w:rsid w:val="00BF4AF2"/>
    <w:pPr>
      <w:numPr>
        <w:numId w:val="0"/>
      </w:numPr>
      <w:tabs>
        <w:tab w:val="right" w:leader="dot" w:pos="4176"/>
      </w:tabs>
    </w:pPr>
  </w:style>
  <w:style w:type="paragraph" w:styleId="ListNumber2">
    <w:name w:val="List Number 2"/>
    <w:basedOn w:val="List2"/>
    <w:rsid w:val="00BF4AF2"/>
    <w:pPr>
      <w:numPr>
        <w:numId w:val="10"/>
      </w:numPr>
      <w:tabs>
        <w:tab w:val="clear" w:pos="1060"/>
      </w:tabs>
    </w:pPr>
  </w:style>
  <w:style w:type="paragraph" w:customStyle="1" w:styleId="MarginNote">
    <w:name w:val="Margin Note"/>
    <w:basedOn w:val="BodyText"/>
    <w:rsid w:val="00BF4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A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AF2"/>
    <w:rPr>
      <w:sz w:val="32"/>
    </w:rPr>
  </w:style>
  <w:style w:type="paragraph" w:customStyle="1" w:styleId="HeadingProcedure">
    <w:name w:val="Heading Procedure"/>
    <w:basedOn w:val="HeadingBase"/>
    <w:next w:val="Normal"/>
    <w:rsid w:val="00BF4AF2"/>
    <w:pPr>
      <w:tabs>
        <w:tab w:val="left" w:pos="0"/>
      </w:tabs>
      <w:spacing w:before="120" w:after="60"/>
    </w:pPr>
    <w:rPr>
      <w:i/>
      <w:color w:val="918585"/>
      <w:sz w:val="22"/>
    </w:rPr>
  </w:style>
  <w:style w:type="paragraph" w:customStyle="1" w:styleId="TableBodyText">
    <w:name w:val="Table Body Text"/>
    <w:basedOn w:val="BodyText"/>
    <w:rsid w:val="00BF4AF2"/>
    <w:pPr>
      <w:spacing w:before="60" w:after="60"/>
    </w:pPr>
  </w:style>
  <w:style w:type="paragraph" w:styleId="ListContinue">
    <w:name w:val="List Continue"/>
    <w:basedOn w:val="List"/>
    <w:rsid w:val="00BF4AF2"/>
    <w:pPr>
      <w:ind w:firstLine="0"/>
    </w:pPr>
  </w:style>
  <w:style w:type="paragraph" w:customStyle="1" w:styleId="ListNote">
    <w:name w:val="List Note"/>
    <w:basedOn w:val="List"/>
    <w:rsid w:val="00BF4AF2"/>
    <w:pPr>
      <w:pBdr>
        <w:top w:val="single" w:sz="6" w:space="2" w:color="918585"/>
        <w:bottom w:val="single" w:sz="6" w:space="2" w:color="918585"/>
      </w:pBdr>
      <w:tabs>
        <w:tab w:val="left" w:pos="1021"/>
      </w:tabs>
      <w:ind w:firstLine="0"/>
    </w:pPr>
  </w:style>
  <w:style w:type="paragraph" w:customStyle="1" w:styleId="Warning">
    <w:name w:val="Warning"/>
    <w:basedOn w:val="BodyText"/>
    <w:rsid w:val="00BF4AF2"/>
    <w:pPr>
      <w:shd w:val="clear" w:color="auto" w:fill="D9D9D9"/>
      <w:tabs>
        <w:tab w:val="left" w:pos="992"/>
      </w:tabs>
      <w:ind w:left="119" w:right="119"/>
    </w:pPr>
    <w:rPr>
      <w:sz w:val="20"/>
    </w:rPr>
  </w:style>
  <w:style w:type="paragraph" w:customStyle="1" w:styleId="MarginIcons">
    <w:name w:val="Margin Icons"/>
    <w:basedOn w:val="BodyText"/>
    <w:rsid w:val="00BF4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AF2"/>
    <w:rPr>
      <w:rFonts w:ascii="Courier New" w:hAnsi="Courier New"/>
    </w:rPr>
  </w:style>
  <w:style w:type="paragraph" w:customStyle="1" w:styleId="NoteBullet">
    <w:name w:val="Note Bullet"/>
    <w:basedOn w:val="Note"/>
    <w:rsid w:val="00BF4AF2"/>
    <w:pPr>
      <w:tabs>
        <w:tab w:val="clear" w:pos="680"/>
      </w:tabs>
      <w:spacing w:before="60" w:after="60"/>
    </w:pPr>
  </w:style>
  <w:style w:type="paragraph" w:customStyle="1" w:styleId="SubHeading2">
    <w:name w:val="SubHeading2"/>
    <w:basedOn w:val="HeadingBase"/>
    <w:rsid w:val="00BF4AF2"/>
    <w:pPr>
      <w:spacing w:before="240" w:after="60"/>
    </w:pPr>
    <w:rPr>
      <w:sz w:val="20"/>
    </w:rPr>
  </w:style>
  <w:style w:type="paragraph" w:customStyle="1" w:styleId="SubHeading1">
    <w:name w:val="SubHeading1"/>
    <w:basedOn w:val="HeadingBase"/>
    <w:rsid w:val="00BF4AF2"/>
    <w:pPr>
      <w:spacing w:before="240" w:after="60"/>
    </w:pPr>
    <w:rPr>
      <w:color w:val="918585"/>
      <w:sz w:val="22"/>
    </w:rPr>
  </w:style>
  <w:style w:type="paragraph" w:customStyle="1" w:styleId="SideHeading">
    <w:name w:val="Side Heading"/>
    <w:basedOn w:val="HeadingBase"/>
    <w:rsid w:val="00BF4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AF2"/>
    <w:pPr>
      <w:numPr>
        <w:numId w:val="12"/>
      </w:numPr>
    </w:pPr>
  </w:style>
  <w:style w:type="paragraph" w:styleId="PlainText">
    <w:name w:val="Plain Text"/>
    <w:basedOn w:val="Normal"/>
    <w:link w:val="PlainTextChar"/>
    <w:rsid w:val="00BF4AF2"/>
    <w:rPr>
      <w:sz w:val="20"/>
    </w:rPr>
  </w:style>
  <w:style w:type="character" w:customStyle="1" w:styleId="PlainTextChar">
    <w:name w:val="Plain Text Char"/>
    <w:basedOn w:val="DefaultParagraphFont"/>
    <w:link w:val="PlainText"/>
    <w:rsid w:val="00BF4A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AF2"/>
    <w:rPr>
      <w:b/>
      <w:smallCaps/>
    </w:rPr>
  </w:style>
  <w:style w:type="paragraph" w:customStyle="1" w:styleId="TableListNumber">
    <w:name w:val="Table List Number"/>
    <w:basedOn w:val="ListNumber"/>
    <w:rsid w:val="00BF4AF2"/>
    <w:pPr>
      <w:numPr>
        <w:numId w:val="0"/>
      </w:numPr>
    </w:pPr>
  </w:style>
  <w:style w:type="paragraph" w:styleId="TOC4">
    <w:name w:val="toc 4"/>
    <w:basedOn w:val="TOCBase"/>
    <w:next w:val="Normal"/>
    <w:semiHidden/>
    <w:rsid w:val="00BF4AF2"/>
    <w:pPr>
      <w:tabs>
        <w:tab w:val="right" w:leader="dot" w:pos="9071"/>
      </w:tabs>
      <w:ind w:left="1701"/>
    </w:pPr>
  </w:style>
  <w:style w:type="paragraph" w:customStyle="1" w:styleId="ListAlpha">
    <w:name w:val="List Alpha"/>
    <w:basedOn w:val="List"/>
    <w:rsid w:val="00BF4AF2"/>
    <w:pPr>
      <w:numPr>
        <w:numId w:val="9"/>
      </w:numPr>
    </w:pPr>
  </w:style>
  <w:style w:type="paragraph" w:customStyle="1" w:styleId="ListAlpha2">
    <w:name w:val="List Alpha 2"/>
    <w:basedOn w:val="List2"/>
    <w:rsid w:val="00BF4AF2"/>
    <w:pPr>
      <w:numPr>
        <w:numId w:val="8"/>
      </w:numPr>
    </w:pPr>
  </w:style>
  <w:style w:type="paragraph" w:styleId="List2">
    <w:name w:val="List 2"/>
    <w:basedOn w:val="BodyText"/>
    <w:rsid w:val="00BF4AF2"/>
    <w:pPr>
      <w:tabs>
        <w:tab w:val="left" w:pos="680"/>
      </w:tabs>
      <w:spacing w:before="60" w:after="60"/>
      <w:ind w:left="680" w:hanging="340"/>
    </w:pPr>
  </w:style>
  <w:style w:type="paragraph" w:styleId="List3">
    <w:name w:val="List 3"/>
    <w:basedOn w:val="BodyText"/>
    <w:rsid w:val="00BF4AF2"/>
    <w:pPr>
      <w:tabs>
        <w:tab w:val="left" w:pos="1021"/>
      </w:tabs>
      <w:spacing w:before="60" w:after="60"/>
      <w:ind w:left="1020" w:hanging="340"/>
    </w:pPr>
  </w:style>
  <w:style w:type="paragraph" w:styleId="List4">
    <w:name w:val="List 4"/>
    <w:basedOn w:val="BodyText"/>
    <w:rsid w:val="00BF4AF2"/>
    <w:pPr>
      <w:tabs>
        <w:tab w:val="left" w:pos="1361"/>
      </w:tabs>
      <w:spacing w:before="60" w:after="60"/>
      <w:ind w:left="1361" w:hanging="340"/>
    </w:pPr>
  </w:style>
  <w:style w:type="paragraph" w:styleId="List5">
    <w:name w:val="List 5"/>
    <w:basedOn w:val="BodyText"/>
    <w:rsid w:val="00BF4AF2"/>
    <w:pPr>
      <w:tabs>
        <w:tab w:val="left" w:pos="1701"/>
      </w:tabs>
      <w:spacing w:before="60" w:after="60"/>
      <w:ind w:left="1701" w:hanging="340"/>
    </w:pPr>
  </w:style>
  <w:style w:type="paragraph" w:styleId="ListBullet3">
    <w:name w:val="List Bullet 3"/>
    <w:basedOn w:val="List3"/>
    <w:rsid w:val="00BF4AF2"/>
    <w:pPr>
      <w:numPr>
        <w:numId w:val="15"/>
      </w:numPr>
      <w:tabs>
        <w:tab w:val="clear" w:pos="1021"/>
      </w:tabs>
      <w:ind w:left="1037" w:hanging="357"/>
    </w:pPr>
  </w:style>
  <w:style w:type="paragraph" w:styleId="ListBullet4">
    <w:name w:val="List Bullet 4"/>
    <w:basedOn w:val="List4"/>
    <w:rsid w:val="00BF4AF2"/>
    <w:pPr>
      <w:numPr>
        <w:numId w:val="3"/>
      </w:numPr>
    </w:pPr>
  </w:style>
  <w:style w:type="paragraph" w:styleId="ListBullet5">
    <w:name w:val="List Bullet 5"/>
    <w:basedOn w:val="List5"/>
    <w:rsid w:val="00BF4AF2"/>
    <w:pPr>
      <w:numPr>
        <w:numId w:val="4"/>
      </w:numPr>
    </w:pPr>
  </w:style>
  <w:style w:type="paragraph" w:styleId="ListContinue2">
    <w:name w:val="List Continue 2"/>
    <w:basedOn w:val="List2"/>
    <w:rsid w:val="00BF4AF2"/>
    <w:pPr>
      <w:ind w:firstLine="0"/>
    </w:pPr>
  </w:style>
  <w:style w:type="paragraph" w:styleId="ListContinue3">
    <w:name w:val="List Continue 3"/>
    <w:basedOn w:val="List3"/>
    <w:rsid w:val="00BF4AF2"/>
    <w:pPr>
      <w:ind w:left="1021" w:firstLine="0"/>
    </w:pPr>
  </w:style>
  <w:style w:type="paragraph" w:styleId="ListContinue4">
    <w:name w:val="List Continue 4"/>
    <w:basedOn w:val="List4"/>
    <w:rsid w:val="00BF4AF2"/>
    <w:pPr>
      <w:ind w:firstLine="0"/>
    </w:pPr>
  </w:style>
  <w:style w:type="paragraph" w:styleId="ListContinue5">
    <w:name w:val="List Continue 5"/>
    <w:basedOn w:val="List5"/>
    <w:rsid w:val="00BF4AF2"/>
    <w:pPr>
      <w:ind w:firstLine="0"/>
    </w:pPr>
  </w:style>
  <w:style w:type="paragraph" w:styleId="ListNumber3">
    <w:name w:val="List Number 3"/>
    <w:basedOn w:val="List3"/>
    <w:rsid w:val="00BF4AF2"/>
    <w:pPr>
      <w:numPr>
        <w:numId w:val="5"/>
      </w:numPr>
    </w:pPr>
  </w:style>
  <w:style w:type="paragraph" w:styleId="ListNumber4">
    <w:name w:val="List Number 4"/>
    <w:basedOn w:val="List4"/>
    <w:rsid w:val="00BF4AF2"/>
    <w:pPr>
      <w:numPr>
        <w:numId w:val="6"/>
      </w:numPr>
    </w:pPr>
  </w:style>
  <w:style w:type="paragraph" w:styleId="ListNumber5">
    <w:name w:val="List Number 5"/>
    <w:basedOn w:val="List5"/>
    <w:rsid w:val="00BF4AF2"/>
    <w:pPr>
      <w:numPr>
        <w:numId w:val="7"/>
      </w:numPr>
    </w:pPr>
  </w:style>
  <w:style w:type="paragraph" w:styleId="BlockText">
    <w:name w:val="Block Text"/>
    <w:basedOn w:val="Normal"/>
    <w:rsid w:val="00BF4AF2"/>
    <w:pPr>
      <w:spacing w:after="120"/>
      <w:ind w:left="1440" w:right="1440"/>
    </w:pPr>
  </w:style>
  <w:style w:type="character" w:customStyle="1" w:styleId="Subscript">
    <w:name w:val="Subscript"/>
    <w:basedOn w:val="DefaultParagraphFont"/>
    <w:rsid w:val="00BF4AF2"/>
    <w:rPr>
      <w:sz w:val="16"/>
      <w:vertAlign w:val="subscript"/>
    </w:rPr>
  </w:style>
  <w:style w:type="character" w:customStyle="1" w:styleId="Superscript">
    <w:name w:val="Superscript"/>
    <w:basedOn w:val="DefaultParagraphFont"/>
    <w:rsid w:val="00BF4AF2"/>
    <w:rPr>
      <w:sz w:val="16"/>
      <w:vertAlign w:val="superscript"/>
    </w:rPr>
  </w:style>
  <w:style w:type="character" w:customStyle="1" w:styleId="Symbols">
    <w:name w:val="Symbols"/>
    <w:basedOn w:val="DefaultParagraphFont"/>
    <w:rsid w:val="00BF4AF2"/>
    <w:rPr>
      <w:rFonts w:ascii="Symbol" w:hAnsi="Symbol"/>
    </w:rPr>
  </w:style>
  <w:style w:type="character" w:customStyle="1" w:styleId="MenuOptions">
    <w:name w:val="Menu Options"/>
    <w:basedOn w:val="DefaultParagraphFont"/>
    <w:rsid w:val="00BF4AF2"/>
    <w:rPr>
      <w:rFonts w:ascii="Arial Narrow" w:hAnsi="Arial Narrow"/>
      <w:smallCaps/>
    </w:rPr>
  </w:style>
  <w:style w:type="character" w:customStyle="1" w:styleId="Buttons">
    <w:name w:val="Buttons"/>
    <w:basedOn w:val="DefaultParagraphFont"/>
    <w:rsid w:val="00BF4AF2"/>
    <w:rPr>
      <w:b/>
    </w:rPr>
  </w:style>
  <w:style w:type="character" w:customStyle="1" w:styleId="Underlined">
    <w:name w:val="Underlined"/>
    <w:basedOn w:val="DefaultParagraphFont"/>
    <w:rsid w:val="00BF4AF2"/>
    <w:rPr>
      <w:u w:val="single"/>
    </w:rPr>
  </w:style>
  <w:style w:type="paragraph" w:customStyle="1" w:styleId="TableBodyTextRight">
    <w:name w:val="Table Body Text Right"/>
    <w:basedOn w:val="TableBodyText"/>
    <w:rsid w:val="00BF4AF2"/>
    <w:pPr>
      <w:widowControl w:val="0"/>
      <w:autoSpaceDE w:val="0"/>
      <w:autoSpaceDN w:val="0"/>
      <w:adjustRightInd w:val="0"/>
      <w:jc w:val="right"/>
    </w:pPr>
    <w:rPr>
      <w:rFonts w:cs="Arial"/>
      <w:szCs w:val="18"/>
    </w:rPr>
  </w:style>
  <w:style w:type="paragraph" w:customStyle="1" w:styleId="CopyrightText">
    <w:name w:val="Copyright Text"/>
    <w:basedOn w:val="BodyText"/>
    <w:rsid w:val="00BF4AF2"/>
    <w:rPr>
      <w:sz w:val="18"/>
    </w:rPr>
  </w:style>
  <w:style w:type="paragraph" w:customStyle="1" w:styleId="BodySmallRight">
    <w:name w:val="Body Small Right"/>
    <w:basedOn w:val="BodyTextRight"/>
    <w:rsid w:val="00BF4AF2"/>
    <w:rPr>
      <w:sz w:val="18"/>
      <w:szCs w:val="18"/>
    </w:rPr>
  </w:style>
  <w:style w:type="paragraph" w:customStyle="1" w:styleId="MarginEdition">
    <w:name w:val="Margin Edition"/>
    <w:basedOn w:val="MarginNote"/>
    <w:rsid w:val="00BF4AF2"/>
    <w:pPr>
      <w:spacing w:before="0" w:after="0"/>
    </w:pPr>
    <w:rPr>
      <w:rFonts w:ascii="Times New Roman" w:hAnsi="Times New Roman"/>
      <w:color w:val="999999"/>
    </w:rPr>
  </w:style>
  <w:style w:type="paragraph" w:customStyle="1" w:styleId="Spacer">
    <w:name w:val="Spacer"/>
    <w:basedOn w:val="Normal"/>
    <w:rsid w:val="00BF4AF2"/>
    <w:rPr>
      <w:sz w:val="2"/>
      <w:szCs w:val="2"/>
    </w:rPr>
  </w:style>
  <w:style w:type="character" w:customStyle="1" w:styleId="Small">
    <w:name w:val="Small"/>
    <w:basedOn w:val="DefaultParagraphFont"/>
    <w:rsid w:val="00BF4AF2"/>
    <w:rPr>
      <w:sz w:val="16"/>
    </w:rPr>
  </w:style>
  <w:style w:type="paragraph" w:customStyle="1" w:styleId="WideTable">
    <w:name w:val="Wide Table"/>
    <w:basedOn w:val="Normal"/>
    <w:rsid w:val="00BF4AF2"/>
    <w:pPr>
      <w:ind w:left="-1418"/>
    </w:pPr>
    <w:rPr>
      <w:sz w:val="2"/>
      <w:szCs w:val="2"/>
    </w:rPr>
  </w:style>
  <w:style w:type="character" w:styleId="PageNumber">
    <w:name w:val="page number"/>
    <w:basedOn w:val="DefaultParagraphFont"/>
    <w:rsid w:val="00BF4AF2"/>
  </w:style>
  <w:style w:type="paragraph" w:styleId="Quote">
    <w:name w:val="Quote"/>
    <w:basedOn w:val="Heading1"/>
    <w:link w:val="QuoteChar"/>
    <w:qFormat/>
    <w:rsid w:val="00BF4AF2"/>
    <w:rPr>
      <w:b w:val="0"/>
      <w:sz w:val="72"/>
      <w:szCs w:val="72"/>
      <w:lang w:val="en-NZ"/>
    </w:rPr>
  </w:style>
  <w:style w:type="character" w:customStyle="1" w:styleId="QuoteChar">
    <w:name w:val="Quote Char"/>
    <w:basedOn w:val="DefaultParagraphFont"/>
    <w:link w:val="Quote"/>
    <w:rsid w:val="00BF4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AF2"/>
    <w:pPr>
      <w:pageBreakBefore/>
    </w:pPr>
  </w:style>
  <w:style w:type="paragraph" w:customStyle="1" w:styleId="Border">
    <w:name w:val="Border"/>
    <w:basedOn w:val="Normal"/>
    <w:qFormat/>
    <w:rsid w:val="00BF4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AF2"/>
    <w:rPr>
      <w:b/>
      <w:bCs/>
      <w:i/>
      <w:iCs/>
      <w:color w:val="auto"/>
    </w:rPr>
  </w:style>
  <w:style w:type="paragraph" w:styleId="IntenseQuote">
    <w:name w:val="Intense Quote"/>
    <w:basedOn w:val="Normal"/>
    <w:next w:val="Normal"/>
    <w:link w:val="IntenseQuoteChar"/>
    <w:uiPriority w:val="30"/>
    <w:qFormat/>
    <w:rsid w:val="00BF4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A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AF2"/>
    <w:rPr>
      <w:smallCaps/>
      <w:color w:val="auto"/>
      <w:u w:val="single"/>
    </w:rPr>
  </w:style>
  <w:style w:type="character" w:styleId="IntenseReference">
    <w:name w:val="Intense Reference"/>
    <w:basedOn w:val="DefaultParagraphFont"/>
    <w:uiPriority w:val="32"/>
    <w:qFormat/>
    <w:rsid w:val="00BF4AF2"/>
    <w:rPr>
      <w:b/>
      <w:bCs/>
      <w:smallCaps/>
      <w:color w:val="auto"/>
      <w:spacing w:val="5"/>
      <w:u w:val="single"/>
    </w:rPr>
  </w:style>
  <w:style w:type="paragraph" w:customStyle="1" w:styleId="2ColumnHeading">
    <w:name w:val="2Column Heading"/>
    <w:basedOn w:val="BodyText"/>
    <w:qFormat/>
    <w:rsid w:val="00BF4AF2"/>
    <w:pPr>
      <w:spacing w:after="60"/>
      <w:ind w:left="-2268"/>
    </w:pPr>
    <w:rPr>
      <w:b/>
    </w:rPr>
  </w:style>
  <w:style w:type="paragraph" w:customStyle="1" w:styleId="Heading1TOC">
    <w:name w:val="Heading1 TOC"/>
    <w:basedOn w:val="Normal"/>
    <w:qFormat/>
    <w:rsid w:val="00BF4AF2"/>
    <w:pPr>
      <w:spacing w:before="240" w:after="120"/>
    </w:pPr>
    <w:rPr>
      <w:rFonts w:ascii="Times New Roman" w:hAnsi="Times New Roman"/>
      <w:b/>
      <w:sz w:val="32"/>
    </w:rPr>
  </w:style>
  <w:style w:type="paragraph" w:customStyle="1" w:styleId="Heading2TOC">
    <w:name w:val="Heading2 TOC"/>
    <w:basedOn w:val="Normal"/>
    <w:qFormat/>
    <w:rsid w:val="00BF4AF2"/>
    <w:pPr>
      <w:spacing w:before="240" w:after="60"/>
    </w:pPr>
    <w:rPr>
      <w:rFonts w:ascii="Times New Roman" w:hAnsi="Times New Roman"/>
      <w:b/>
      <w:sz w:val="28"/>
    </w:rPr>
  </w:style>
  <w:style w:type="character" w:customStyle="1" w:styleId="Underline">
    <w:name w:val="Underline"/>
    <w:basedOn w:val="DefaultParagraphFont"/>
    <w:qFormat/>
    <w:rsid w:val="00BF4AF2"/>
    <w:rPr>
      <w:u w:val="single"/>
    </w:rPr>
  </w:style>
  <w:style w:type="character" w:customStyle="1" w:styleId="BoldandItalics">
    <w:name w:val="Bold and Italics"/>
    <w:qFormat/>
    <w:rsid w:val="00BF4AF2"/>
    <w:rPr>
      <w:b/>
      <w:i/>
      <w:u w:val="none"/>
    </w:rPr>
  </w:style>
  <w:style w:type="paragraph" w:styleId="BalloonText">
    <w:name w:val="Balloon Text"/>
    <w:basedOn w:val="Normal"/>
    <w:link w:val="BalloonTextChar"/>
    <w:rsid w:val="00BF4AF2"/>
    <w:rPr>
      <w:rFonts w:ascii="Tahoma" w:hAnsi="Tahoma" w:cs="Tahoma"/>
      <w:sz w:val="16"/>
      <w:szCs w:val="16"/>
    </w:rPr>
  </w:style>
  <w:style w:type="character" w:customStyle="1" w:styleId="BalloonTextChar">
    <w:name w:val="Balloon Text Char"/>
    <w:basedOn w:val="DefaultParagraphFont"/>
    <w:link w:val="BalloonText"/>
    <w:rsid w:val="00BF4A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A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A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4173</Characters>
  <Application>Microsoft Office Word</Application>
  <DocSecurity>0</DocSecurity>
  <Lines>106</Lines>
  <Paragraphs>67</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HLT60907 Advanced Diploma of Aromatic Medicine</dc:title>
  <dc:subject>Approved</dc:subject>
  <dc:creator>Community Services and Health Industry Skills Council</dc:creator>
  <cp:keywords>Release: 2</cp:keywords>
  <dc:description>Copyright © 1996-2007 Author-it Software Corporation Ltd., all rights reserved.</dc:description>
  <cp:lastModifiedBy>Windows User</cp:lastModifiedBy>
  <cp:revision>3</cp:revision>
  <dcterms:created xsi:type="dcterms:W3CDTF">2012-05-27T06:01:00Z</dcterms:created>
  <dcterms:modified xsi:type="dcterms:W3CDTF">2012-05-27T06:01:00Z</dcterms:modified>
</cp:coreProperties>
</file>