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898" w:rsidP="001778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HLT60712 Advanced Diploma of Ayurveda</w:t>
      </w:r>
      <w:r>
        <w:fldChar w:fldCharType="end"/>
      </w:r>
    </w:p>
    <w:p w:rsidR="00177898" w:rsidP="00177898">
      <w:pPr>
        <w:pStyle w:val="Version"/>
        <w:sectPr w:rsidSect="00B078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7801" w:rsidP="00B07801">
      <w:pPr>
        <w:pStyle w:val="SuperHeading"/>
      </w:pPr>
      <w:r w:rsidRPr="00B07801">
        <w:t>HLT60712 Advanced Diploma of Ayurveda</w:t>
      </w:r>
    </w:p>
    <w:p w:rsidR="00000000" w:rsidRPr="00B07801" w:rsidP="00B07801">
      <w:pPr>
        <w:pStyle w:val="Heading1"/>
      </w:pPr>
      <w:bookmarkStart w:id="1" w:name="O_450283"/>
      <w:bookmarkEnd w:id="1"/>
      <w:r w:rsidRPr="00B0780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99"/>
        <w:gridCol w:w="2501"/>
        <w:gridCol w:w="3896"/>
      </w:tblGrid>
      <w:tr w:rsidTr="001778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801">
            <w:pPr>
              <w:pStyle w:val="BodyText"/>
              <w:rPr>
                <w:lang w:val="en-NZ"/>
              </w:rPr>
            </w:pPr>
            <w:r w:rsidRPr="00B07801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801">
            <w:pPr>
              <w:pStyle w:val="BodyText"/>
              <w:rPr>
                <w:lang w:val="en-NZ"/>
              </w:rPr>
            </w:pPr>
            <w:r w:rsidRPr="00B07801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801">
            <w:pPr>
              <w:pStyle w:val="BodyText"/>
              <w:rPr>
                <w:lang w:val="en-NZ"/>
              </w:rPr>
            </w:pPr>
            <w:r w:rsidRPr="00B07801">
              <w:t>Comments</w:t>
            </w:r>
          </w:p>
        </w:tc>
      </w:tr>
      <w:tr w:rsidTr="001778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801">
            <w:pPr>
              <w:pStyle w:val="BodyText"/>
              <w:rPr>
                <w:lang w:val="en-NZ"/>
              </w:rPr>
            </w:pPr>
            <w:r w:rsidRPr="00B07801">
              <w:t>HLT60707 Advanced Diploma of Ayurveda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801">
            <w:pPr>
              <w:pStyle w:val="BodyText"/>
              <w:rPr>
                <w:lang w:val="en-NZ"/>
              </w:rPr>
            </w:pPr>
            <w:r w:rsidRPr="00B07801">
              <w:t>HLT60712 Advanced Diploma of Ayurveda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801" w:rsidP="00B07801">
            <w:pPr>
              <w:pStyle w:val="BodyText"/>
            </w:pPr>
            <w:r w:rsidRPr="00B07801">
              <w:t>Updated in V5 - Updated core units HLTFA311A Apply first aid and HLTWHS300A</w:t>
            </w:r>
            <w:r w:rsidRPr="00B07801">
              <w:tab/>
              <w:t>Contribute to WHS processes</w:t>
            </w:r>
          </w:p>
        </w:tc>
      </w:tr>
    </w:tbl>
    <w:p w:rsidR="00000000" w:rsidRPr="00B07801" w:rsidP="00B07801">
      <w:pPr>
        <w:pStyle w:val="BodyText"/>
      </w:pPr>
    </w:p>
    <w:p w:rsidR="00000000" w:rsidRPr="00B07801" w:rsidP="00B07801">
      <w:pPr>
        <w:pStyle w:val="AllowPageBreak"/>
      </w:pPr>
    </w:p>
    <w:p w:rsidR="00000000" w:rsidRPr="00B07801" w:rsidP="00B07801">
      <w:pPr>
        <w:pStyle w:val="Heading1"/>
      </w:pPr>
      <w:bookmarkStart w:id="2" w:name="O_450275"/>
      <w:bookmarkEnd w:id="2"/>
      <w:r w:rsidRPr="00B07801">
        <w:t>Description</w:t>
      </w:r>
    </w:p>
    <w:p w:rsidR="00000000" w:rsidRPr="00B07801" w:rsidP="00B07801">
      <w:pPr>
        <w:pStyle w:val="BodyText"/>
      </w:pPr>
      <w:r w:rsidRPr="00B07801">
        <w:t>This qualification covers the skills needed to work as a practitioner in ayurvedic therapeutic and remedial treatments in</w:t>
      </w:r>
      <w:r w:rsidRPr="00B07801">
        <w:t>cluding ayurvedic herbal medicine, ayurvedic massage and ayurvedic nutrition advice.  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7"/>
      </w:tblGrid>
      <w:tr w:rsidTr="00177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801">
            <w:pPr>
              <w:pStyle w:val="ListBullet"/>
              <w:rPr>
                <w:lang w:val="en-NZ"/>
              </w:rPr>
            </w:pPr>
            <w:r w:rsidRPr="00B07801">
              <w:t>Ayurveda practitioner</w:t>
            </w: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801" w:rsidP="00B07801">
            <w:pPr>
              <w:pStyle w:val="ListBullet"/>
            </w:pPr>
            <w:r w:rsidRPr="00B07801">
              <w:t>Ayurveda therapist</w:t>
            </w:r>
          </w:p>
        </w:tc>
      </w:tr>
    </w:tbl>
    <w:p w:rsidR="00177898" w:rsidP="00B07801">
      <w:pPr>
        <w:pStyle w:val="BodyText"/>
      </w:pPr>
    </w:p>
    <w:p w:rsidR="00177898" w:rsidP="00B07801">
      <w:pPr>
        <w:pStyle w:val="BodyText"/>
      </w:pPr>
    </w:p>
    <w:p w:rsidR="00000000" w:rsidRPr="00B07801" w:rsidP="00B07801">
      <w:pPr>
        <w:pStyle w:val="Heading1"/>
      </w:pPr>
      <w:bookmarkStart w:id="3" w:name="O_450281"/>
      <w:bookmarkEnd w:id="3"/>
      <w:r w:rsidRPr="00B07801">
        <w:t>Pathways Information</w:t>
      </w:r>
    </w:p>
    <w:p w:rsidR="00000000" w:rsidRPr="00B07801" w:rsidP="00B07801">
      <w:pPr>
        <w:pStyle w:val="BodyText"/>
      </w:pPr>
      <w:r w:rsidRPr="00B07801">
        <w:t>Not Applicable</w:t>
      </w:r>
    </w:p>
    <w:p w:rsidR="00000000" w:rsidRPr="00B07801" w:rsidP="00B07801">
      <w:pPr>
        <w:pStyle w:val="AllowPageBreak"/>
      </w:pPr>
    </w:p>
    <w:p w:rsidR="00000000" w:rsidRPr="00B07801" w:rsidP="00B07801">
      <w:pPr>
        <w:pStyle w:val="Heading1"/>
      </w:pPr>
      <w:bookmarkStart w:id="4" w:name="O_450279"/>
      <w:bookmarkEnd w:id="4"/>
      <w:r w:rsidRPr="00B07801">
        <w:t>Licensing/Regulatory Information</w:t>
      </w:r>
    </w:p>
    <w:p w:rsidR="00000000" w:rsidRPr="00B07801" w:rsidP="00B07801">
      <w:pPr>
        <w:pStyle w:val="BodyText"/>
      </w:pPr>
      <w:r w:rsidRPr="00B07801">
        <w:t>Not Applicable</w:t>
      </w:r>
    </w:p>
    <w:p w:rsidR="00000000" w:rsidRPr="00B07801" w:rsidP="00B07801">
      <w:pPr>
        <w:pStyle w:val="AllowPageBreak"/>
      </w:pPr>
    </w:p>
    <w:p w:rsidR="00000000" w:rsidRPr="00B07801" w:rsidP="00B07801">
      <w:pPr>
        <w:pStyle w:val="Heading1"/>
      </w:pPr>
      <w:bookmarkStart w:id="5" w:name="O_450277"/>
      <w:bookmarkEnd w:id="5"/>
      <w:r w:rsidRPr="00B07801">
        <w:t>Entry Requirements</w:t>
      </w:r>
    </w:p>
    <w:p w:rsidR="00000000" w:rsidRPr="00B07801" w:rsidP="00B07801">
      <w:pPr>
        <w:pStyle w:val="BodyText"/>
      </w:pPr>
      <w:r w:rsidRPr="00B07801">
        <w:t>Not Applicable</w:t>
      </w:r>
    </w:p>
    <w:p w:rsidR="00000000" w:rsidRPr="00B07801" w:rsidP="00B07801">
      <w:pPr>
        <w:pStyle w:val="AllowPageBreak"/>
      </w:pPr>
    </w:p>
    <w:p w:rsidR="00000000" w:rsidRPr="00B07801" w:rsidP="00B07801">
      <w:pPr>
        <w:pStyle w:val="Heading1"/>
      </w:pPr>
      <w:bookmarkStart w:id="6" w:name="O_450276"/>
      <w:bookmarkEnd w:id="6"/>
      <w:r w:rsidRPr="00B07801">
        <w:t>Employability Skills Summary</w:t>
      </w:r>
    </w:p>
    <w:p w:rsidR="00000000" w:rsidRPr="00B07801" w:rsidP="00B07801">
      <w:pPr>
        <w:pStyle w:val="Heading4"/>
      </w:pPr>
      <w:r w:rsidRPr="00B07801">
        <w:t>Refer to the Topic: Introduction to the Employability Skills Qualification Summaries</w:t>
      </w:r>
    </w:p>
    <w:p w:rsidR="00000000" w:rsidRPr="00B07801" w:rsidP="00B07801">
      <w:pPr>
        <w:pStyle w:val="Heading1"/>
      </w:pPr>
      <w:bookmarkStart w:id="7" w:name="O_450280"/>
      <w:bookmarkEnd w:id="7"/>
      <w:r w:rsidRPr="00B0780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77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801" w:rsidP="00B07801">
            <w:pPr>
              <w:pStyle w:val="BodyText"/>
            </w:pPr>
            <w:r w:rsidRPr="00B07801">
              <w:rPr>
                <w:rStyle w:val="SpecialBold"/>
              </w:rPr>
              <w:t>PACKAGING RULES</w:t>
            </w:r>
          </w:p>
          <w:p w:rsidR="00000000" w:rsidRPr="00B07801" w:rsidP="00B07801">
            <w:pPr>
              <w:pStyle w:val="BodyText"/>
            </w:pPr>
            <w:r w:rsidRPr="00B07801">
              <w:t>25 units of competency are required for award of this qualification, including:</w:t>
            </w:r>
          </w:p>
          <w:p w:rsidR="00000000" w:rsidRPr="00B07801" w:rsidP="00B07801">
            <w:pPr>
              <w:pStyle w:val="ListBullet"/>
            </w:pPr>
            <w:r w:rsidRPr="00B07801">
              <w:t xml:space="preserve">25 core units, comprising 12 common units and 13 specialisation units  </w:t>
            </w:r>
          </w:p>
        </w:tc>
      </w:tr>
    </w:tbl>
    <w:p w:rsidR="00000000" w:rsidRPr="00B07801" w:rsidP="00B07801">
      <w:pPr>
        <w:pStyle w:val="BodyText"/>
      </w:pPr>
      <w:r w:rsidRPr="00B07801">
        <w:rPr>
          <w:rStyle w:val="SpecialBold"/>
        </w:rPr>
        <w:t>Core units</w:t>
      </w:r>
    </w:p>
    <w:p w:rsidR="00000000" w:rsidRPr="00B07801" w:rsidP="00B07801">
      <w:pPr>
        <w:pStyle w:val="BodyText"/>
      </w:pPr>
      <w:r w:rsidRPr="00B07801">
        <w:rPr>
          <w:rStyle w:val="Emphasis"/>
        </w:rPr>
        <w:t>Common units</w:t>
      </w:r>
    </w:p>
    <w:p w:rsidR="00000000" w:rsidRPr="00B07801" w:rsidP="00B07801">
      <w:pPr>
        <w:pStyle w:val="BodyText"/>
      </w:pPr>
      <w:r w:rsidRPr="00B07801">
        <w:t>BSBFLM303C</w:t>
      </w:r>
      <w:r w:rsidRPr="00B07801">
        <w:tab/>
        <w:t>Contribute to effective workplace r</w:t>
      </w:r>
      <w:r w:rsidRPr="00B07801">
        <w:t>elationships</w:t>
      </w:r>
    </w:p>
    <w:p w:rsidR="00000000" w:rsidRPr="00B07801" w:rsidP="00B07801">
      <w:pPr>
        <w:pStyle w:val="BodyText"/>
      </w:pPr>
      <w:r w:rsidRPr="00B07801">
        <w:t>CHCORG428A</w:t>
      </w:r>
      <w:r w:rsidRPr="00B07801">
        <w:tab/>
        <w:t>Reflect on and improve own professional practice</w:t>
      </w:r>
    </w:p>
    <w:p w:rsidR="00000000" w:rsidRPr="00B07801" w:rsidP="00B07801">
      <w:pPr>
        <w:pStyle w:val="BodyText"/>
      </w:pPr>
      <w:r w:rsidRPr="00B07801">
        <w:t>HLTAP401B</w:t>
      </w:r>
      <w:r w:rsidRPr="00B07801">
        <w:tab/>
        <w:t>Confirm physical health status</w:t>
      </w:r>
    </w:p>
    <w:p w:rsidR="00000000" w:rsidRPr="00B07801" w:rsidP="00B07801">
      <w:pPr>
        <w:pStyle w:val="BodyText"/>
      </w:pPr>
      <w:r w:rsidRPr="00B07801">
        <w:t>HLTAP501C</w:t>
      </w:r>
      <w:r w:rsidRPr="00B07801">
        <w:tab/>
        <w:t>Analyse health information (Note pre-requ: HLTAP401B)</w:t>
      </w:r>
    </w:p>
    <w:p w:rsidR="00000000" w:rsidRPr="00B07801" w:rsidP="00B07801">
      <w:pPr>
        <w:pStyle w:val="BodyText"/>
      </w:pPr>
      <w:r w:rsidRPr="00B07801">
        <w:t>HLTCOM404C</w:t>
      </w:r>
      <w:r w:rsidRPr="00B07801">
        <w:tab/>
        <w:t>Communicate effectively with clients</w:t>
      </w:r>
    </w:p>
    <w:p w:rsidR="00000000" w:rsidRPr="00B07801" w:rsidP="00B07801">
      <w:pPr>
        <w:pStyle w:val="BodyText"/>
      </w:pPr>
      <w:r w:rsidRPr="00B07801">
        <w:t>HLTCOM406C</w:t>
      </w:r>
      <w:r w:rsidRPr="00B07801">
        <w:tab/>
      </w:r>
      <w:r w:rsidRPr="00B07801">
        <w:t>Make referrals to other health care professionals when appropriate</w:t>
      </w:r>
    </w:p>
    <w:p w:rsidR="00000000" w:rsidRPr="00B07801" w:rsidP="00B07801">
      <w:pPr>
        <w:pStyle w:val="BodyText"/>
      </w:pPr>
      <w:r w:rsidRPr="00B07801">
        <w:t>HLTCOM502C</w:t>
      </w:r>
      <w:r w:rsidRPr="00B07801">
        <w:tab/>
        <w:t>Develop professional expertise</w:t>
      </w:r>
    </w:p>
    <w:p w:rsidR="00000000" w:rsidRPr="00B07801" w:rsidP="00B07801">
      <w:pPr>
        <w:pStyle w:val="BodyText"/>
      </w:pPr>
      <w:r w:rsidRPr="00B07801">
        <w:t>HLTCOM503D</w:t>
      </w:r>
      <w:r w:rsidRPr="00B07801">
        <w:tab/>
        <w:t>Manage a practice</w:t>
      </w:r>
    </w:p>
    <w:p w:rsidR="00000000" w:rsidRPr="00B07801" w:rsidP="00B07801">
      <w:pPr>
        <w:pStyle w:val="BodyText"/>
      </w:pPr>
      <w:r w:rsidRPr="00B07801">
        <w:t>HLTFA311A</w:t>
      </w:r>
      <w:r w:rsidRPr="00B07801">
        <w:tab/>
        <w:t>Apply first aid</w:t>
      </w:r>
    </w:p>
    <w:p w:rsidR="00000000" w:rsidRPr="00B07801" w:rsidP="00B07801">
      <w:pPr>
        <w:pStyle w:val="BodyText"/>
      </w:pPr>
      <w:r w:rsidRPr="00B07801">
        <w:t>HLTHIR501C</w:t>
      </w:r>
      <w:r w:rsidRPr="00B07801">
        <w:tab/>
        <w:t>Maintain an effective health work environment</w:t>
      </w:r>
    </w:p>
    <w:p w:rsidR="00000000" w:rsidRPr="00B07801" w:rsidP="00B07801">
      <w:pPr>
        <w:pStyle w:val="BodyText"/>
      </w:pPr>
      <w:r w:rsidRPr="00B07801">
        <w:t>HLTIN504D</w:t>
      </w:r>
      <w:r w:rsidRPr="00B07801">
        <w:tab/>
        <w:t>Manage the control of inf</w:t>
      </w:r>
      <w:r w:rsidRPr="00B07801">
        <w:t>ection (Note pre-requ: HLTIN301C)</w:t>
      </w:r>
    </w:p>
    <w:p w:rsidR="00000000" w:rsidRPr="00B07801" w:rsidP="00B07801">
      <w:pPr>
        <w:pStyle w:val="BodyText"/>
      </w:pPr>
      <w:r w:rsidRPr="00B07801">
        <w:t>HLTWHS300A</w:t>
      </w:r>
      <w:r w:rsidRPr="00B07801">
        <w:tab/>
        <w:t>Contribute to WHS processes</w:t>
      </w:r>
    </w:p>
    <w:p w:rsidR="00000000" w:rsidRPr="00B07801" w:rsidP="00B07801">
      <w:pPr>
        <w:pStyle w:val="BodyText"/>
      </w:pPr>
    </w:p>
    <w:p w:rsidR="00000000" w:rsidRPr="00B07801" w:rsidP="00B07801">
      <w:pPr>
        <w:pStyle w:val="BodyText"/>
      </w:pPr>
      <w:r w:rsidRPr="00B07801">
        <w:rPr>
          <w:rStyle w:val="Emphasis"/>
        </w:rPr>
        <w:t>Specialisation units</w:t>
      </w:r>
    </w:p>
    <w:p w:rsidR="00000000" w:rsidRPr="00B07801" w:rsidP="00B07801">
      <w:pPr>
        <w:pStyle w:val="BodyText"/>
      </w:pPr>
      <w:r w:rsidRPr="00B07801">
        <w:t>HLTAYV404D</w:t>
      </w:r>
      <w:r w:rsidRPr="00B07801">
        <w:tab/>
        <w:t>Provide ayurvedic advice on nutrition</w:t>
      </w:r>
    </w:p>
    <w:p w:rsidR="00000000" w:rsidRPr="00B07801" w:rsidP="00B07801">
      <w:pPr>
        <w:pStyle w:val="BodyText"/>
      </w:pPr>
      <w:r w:rsidRPr="00B07801">
        <w:t>HLTAYV412C</w:t>
      </w:r>
      <w:r w:rsidRPr="00B07801">
        <w:tab/>
        <w:t>Provide ayurvedic lifestyle consultation</w:t>
      </w:r>
    </w:p>
    <w:p w:rsidR="00000000" w:rsidRPr="00B07801" w:rsidP="00B07801">
      <w:pPr>
        <w:pStyle w:val="BodyText"/>
      </w:pPr>
      <w:r w:rsidRPr="00B07801">
        <w:t>HLTAYV601C</w:t>
      </w:r>
      <w:r w:rsidRPr="00B07801">
        <w:tab/>
        <w:t>Plan ayurvedic herbal medicine treatment strategy</w:t>
      </w:r>
      <w:r w:rsidRPr="00B07801">
        <w:t xml:space="preserve"> - dravyaguna</w:t>
      </w:r>
    </w:p>
    <w:p w:rsidR="00000000" w:rsidRPr="00B07801" w:rsidP="00B07801">
      <w:pPr>
        <w:pStyle w:val="BodyText"/>
      </w:pPr>
      <w:r w:rsidRPr="00B07801">
        <w:t>HLTAYV602C</w:t>
      </w:r>
      <w:r w:rsidRPr="00B07801">
        <w:tab/>
        <w:t>Plan ayurvedic treatment strategy</w:t>
      </w:r>
    </w:p>
    <w:p w:rsidR="00000000" w:rsidRPr="00B07801" w:rsidP="00B07801">
      <w:pPr>
        <w:pStyle w:val="BodyText"/>
      </w:pPr>
      <w:r w:rsidRPr="00B07801">
        <w:t>HLTAYV603D</w:t>
      </w:r>
      <w:r w:rsidRPr="00B07801">
        <w:tab/>
        <w:t>Prepare and dispense ayurvedic herbal medicine - dravyaguna</w:t>
      </w:r>
    </w:p>
    <w:p w:rsidR="00000000" w:rsidRPr="00B07801" w:rsidP="00B07801">
      <w:pPr>
        <w:pStyle w:val="BodyText"/>
      </w:pPr>
      <w:r w:rsidRPr="00B07801">
        <w:t>HLTAYV605D</w:t>
      </w:r>
      <w:r w:rsidRPr="00B07801">
        <w:tab/>
        <w:t>Provide ayurvedic herbal medicine treatment</w:t>
      </w:r>
    </w:p>
    <w:p w:rsidR="00000000" w:rsidRPr="00B07801" w:rsidP="00B07801">
      <w:pPr>
        <w:pStyle w:val="BodyText"/>
      </w:pPr>
      <w:r w:rsidRPr="00B07801">
        <w:t>HLTAYV607C</w:t>
      </w:r>
      <w:r w:rsidRPr="00B07801">
        <w:tab/>
        <w:t>Plan ayurvedic remedial massage treatment strategy</w:t>
      </w:r>
    </w:p>
    <w:p w:rsidR="00000000" w:rsidRPr="00B07801" w:rsidP="00B07801">
      <w:pPr>
        <w:pStyle w:val="BodyText"/>
      </w:pPr>
      <w:r w:rsidRPr="00B07801">
        <w:t>HLTAYV608</w:t>
      </w:r>
      <w:r w:rsidRPr="00B07801">
        <w:t>C</w:t>
      </w:r>
      <w:r w:rsidRPr="00B07801">
        <w:tab/>
        <w:t>Manage work within the ayurvedic framework</w:t>
      </w:r>
    </w:p>
    <w:p w:rsidR="00000000" w:rsidRPr="00B07801" w:rsidP="00B07801">
      <w:pPr>
        <w:pStyle w:val="BodyText"/>
      </w:pPr>
      <w:r w:rsidRPr="00B07801">
        <w:t>HLTAYV609C</w:t>
      </w:r>
      <w:r w:rsidRPr="00B07801">
        <w:tab/>
        <w:t>Perform ayurvedic health assessment</w:t>
      </w:r>
    </w:p>
    <w:p w:rsidR="00000000" w:rsidRPr="00B07801" w:rsidP="00B07801">
      <w:pPr>
        <w:pStyle w:val="BodyText"/>
      </w:pPr>
      <w:r w:rsidRPr="00B07801">
        <w:t>HLTAYV610C</w:t>
      </w:r>
      <w:r w:rsidRPr="00B07801">
        <w:tab/>
        <w:t>Perform ayurvedic remedial massage health assessment</w:t>
      </w:r>
    </w:p>
    <w:p w:rsidR="00000000" w:rsidRPr="00B07801" w:rsidP="00B07801">
      <w:pPr>
        <w:pStyle w:val="BodyText"/>
      </w:pPr>
      <w:r w:rsidRPr="00B07801">
        <w:t>HLTAYV611C</w:t>
      </w:r>
      <w:r w:rsidRPr="00B07801">
        <w:tab/>
        <w:t>Provide ayurvedic remedial massage treatment</w:t>
      </w:r>
    </w:p>
    <w:p w:rsidR="00000000" w:rsidRPr="00B07801" w:rsidP="00B07801">
      <w:pPr>
        <w:pStyle w:val="BodyText"/>
      </w:pPr>
      <w:r w:rsidRPr="00B07801">
        <w:t>HLTAYV613D</w:t>
      </w:r>
      <w:r w:rsidRPr="00B07801">
        <w:tab/>
        <w:t>Provide ayurvedic treatment</w:t>
      </w:r>
    </w:p>
    <w:p w:rsidR="00000000" w:rsidRPr="00B07801" w:rsidP="00B07801">
      <w:pPr>
        <w:pStyle w:val="BodyText"/>
      </w:pPr>
      <w:r w:rsidRPr="00B07801">
        <w:t>HLTAY</w:t>
      </w:r>
      <w:r w:rsidRPr="00B07801">
        <w:t>V615C</w:t>
      </w:r>
      <w:r w:rsidRPr="00B07801">
        <w:tab/>
        <w:t>Apply ayurvedic diagnostic framework</w:t>
      </w:r>
    </w:p>
    <w:p w:rsidR="00000000" w:rsidRPr="00B07801" w:rsidP="00B07801">
      <w:pPr>
        <w:pStyle w:val="BodyText"/>
      </w:pPr>
    </w:p>
    <w:p w:rsidR="00000000" w:rsidRPr="00B07801" w:rsidP="00B07801">
      <w:pPr>
        <w:pStyle w:val="BodyText"/>
      </w:pPr>
      <w:r w:rsidRPr="00B07801">
        <w:rPr>
          <w:rStyle w:val="SpecialBold"/>
        </w:rPr>
        <w:t>The importance of culturally aware and respectful practice</w:t>
      </w:r>
    </w:p>
    <w:p w:rsidR="00177898" w:rsidP="00B07801">
      <w:pPr>
        <w:pStyle w:val="BodyText"/>
      </w:pPr>
      <w:r w:rsidRPr="00B07801">
        <w:t>All workers undertaking work in health need foundation knowledge to inform their work with Aboriginal and/or Torres Strait Islander clients and co-worker</w:t>
      </w:r>
      <w:r w:rsidRPr="00B07801">
        <w:t>s and with clients and co-workers from culturally and linguistically diverse backgrounds. This foundation must be provided and assessed as part of a holistic approach to delivery and assessment of this qualification. Specific guidelines for assessment of t</w:t>
      </w:r>
      <w:r w:rsidRPr="00B07801">
        <w:t>his aspect of competency are provided in the Assessment Guidelines for the Health Training Package.</w:t>
      </w:r>
    </w:p>
    <w:p w:rsidR="00177898" w:rsidP="00B07801">
      <w:pPr>
        <w:pStyle w:val="BodyText"/>
      </w:pPr>
    </w:p>
    <w:p w:rsidR="00000000" w:rsidRPr="00B07801" w:rsidP="00B07801"/>
    <w:sectPr w:rsidSect="00B078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8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77898" w:rsidP="001778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8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98" w:rsidP="00B07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7898" w:rsidP="00B07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77898" w:rsidP="00B0780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8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77898" w:rsidP="0017789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8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98" w:rsidP="00B07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HLT60712 Advanced Diploma of Ayurveda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77898" w:rsidP="00B0780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C09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A88B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8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078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8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8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8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8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8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8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8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8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8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801"/>
  </w:style>
  <w:style w:type="character" w:customStyle="1" w:styleId="Heading1Char">
    <w:name w:val="Heading 1 Char"/>
    <w:basedOn w:val="DefaultParagraphFont"/>
    <w:link w:val="Heading1"/>
    <w:rsid w:val="00B078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80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078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80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078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80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078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7801"/>
    <w:rPr>
      <w:b/>
      <w:spacing w:val="0"/>
    </w:rPr>
  </w:style>
  <w:style w:type="paragraph" w:styleId="Header">
    <w:name w:val="header"/>
    <w:basedOn w:val="Normal"/>
    <w:link w:val="HeaderChar"/>
    <w:rsid w:val="00B078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8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B07801"/>
    <w:rPr>
      <w:i/>
    </w:rPr>
  </w:style>
  <w:style w:type="paragraph" w:customStyle="1" w:styleId="SuperHeading">
    <w:name w:val="SuperHeading"/>
    <w:basedOn w:val="Normal"/>
    <w:rsid w:val="00B0780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078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78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8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80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0780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0780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078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8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8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8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8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078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8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8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8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78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78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8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8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780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78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80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078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8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8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8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8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78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8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8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801"/>
  </w:style>
  <w:style w:type="paragraph" w:styleId="TableofFigures">
    <w:name w:val="table of figures"/>
    <w:basedOn w:val="Normal"/>
    <w:next w:val="Normal"/>
    <w:semiHidden/>
    <w:rsid w:val="00B078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801"/>
    <w:pPr>
      <w:numPr>
        <w:numId w:val="10"/>
      </w:numPr>
    </w:pPr>
  </w:style>
  <w:style w:type="character" w:customStyle="1" w:styleId="WingdingSymbols">
    <w:name w:val="Wingding Symbols"/>
    <w:rsid w:val="00B07801"/>
    <w:rPr>
      <w:rFonts w:ascii="Wingdings" w:hAnsi="Wingdings"/>
    </w:rPr>
  </w:style>
  <w:style w:type="paragraph" w:customStyle="1" w:styleId="TableHeading">
    <w:name w:val="Table Heading"/>
    <w:basedOn w:val="HeadingBase"/>
    <w:rsid w:val="00B078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7801"/>
    <w:rPr>
      <w:color w:val="0033CC"/>
      <w:u w:val="none"/>
    </w:rPr>
  </w:style>
  <w:style w:type="paragraph" w:customStyle="1" w:styleId="BodyTextRight">
    <w:name w:val="Body Text Right"/>
    <w:basedOn w:val="BodyText"/>
    <w:rsid w:val="00B078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8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8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8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8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80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07801"/>
    <w:rPr>
      <w:sz w:val="32"/>
    </w:rPr>
  </w:style>
  <w:style w:type="paragraph" w:customStyle="1" w:styleId="HeadingProcedure">
    <w:name w:val="Heading Procedure"/>
    <w:basedOn w:val="HeadingBase"/>
    <w:next w:val="Normal"/>
    <w:rsid w:val="00B078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801"/>
    <w:pPr>
      <w:spacing w:before="60" w:after="60"/>
    </w:pPr>
  </w:style>
  <w:style w:type="paragraph" w:styleId="ListContinue">
    <w:name w:val="List Continue"/>
    <w:basedOn w:val="List"/>
    <w:rsid w:val="00B07801"/>
    <w:pPr>
      <w:ind w:firstLine="0"/>
    </w:pPr>
  </w:style>
  <w:style w:type="paragraph" w:customStyle="1" w:styleId="ListNote">
    <w:name w:val="List Note"/>
    <w:basedOn w:val="List"/>
    <w:rsid w:val="00B078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8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8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801"/>
    <w:rPr>
      <w:rFonts w:ascii="Courier New" w:hAnsi="Courier New"/>
    </w:rPr>
  </w:style>
  <w:style w:type="paragraph" w:customStyle="1" w:styleId="NoteBullet">
    <w:name w:val="Note Bullet"/>
    <w:basedOn w:val="Note"/>
    <w:rsid w:val="00B078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8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8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8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8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78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80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07801"/>
    <w:rPr>
      <w:b/>
      <w:smallCaps/>
    </w:rPr>
  </w:style>
  <w:style w:type="paragraph" w:customStyle="1" w:styleId="TableListNumber">
    <w:name w:val="Table List Number"/>
    <w:basedOn w:val="ListNumber"/>
    <w:rsid w:val="00B078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8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801"/>
    <w:pPr>
      <w:numPr>
        <w:numId w:val="8"/>
      </w:numPr>
    </w:pPr>
  </w:style>
  <w:style w:type="paragraph" w:customStyle="1" w:styleId="ListAlpha2">
    <w:name w:val="List Alpha 2"/>
    <w:basedOn w:val="List2"/>
    <w:rsid w:val="00B07801"/>
    <w:pPr>
      <w:numPr>
        <w:numId w:val="7"/>
      </w:numPr>
    </w:pPr>
  </w:style>
  <w:style w:type="paragraph" w:styleId="List2">
    <w:name w:val="List 2"/>
    <w:basedOn w:val="BodyText"/>
    <w:rsid w:val="00B078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8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8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8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8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801"/>
    <w:pPr>
      <w:numPr>
        <w:numId w:val="2"/>
      </w:numPr>
    </w:pPr>
  </w:style>
  <w:style w:type="paragraph" w:styleId="ListBullet5">
    <w:name w:val="List Bullet 5"/>
    <w:basedOn w:val="List5"/>
    <w:rsid w:val="00B07801"/>
    <w:pPr>
      <w:numPr>
        <w:numId w:val="3"/>
      </w:numPr>
    </w:pPr>
  </w:style>
  <w:style w:type="paragraph" w:styleId="ListContinue2">
    <w:name w:val="List Continue 2"/>
    <w:basedOn w:val="List2"/>
    <w:rsid w:val="00B07801"/>
    <w:pPr>
      <w:ind w:firstLine="0"/>
    </w:pPr>
  </w:style>
  <w:style w:type="paragraph" w:styleId="ListContinue3">
    <w:name w:val="List Continue 3"/>
    <w:basedOn w:val="List3"/>
    <w:rsid w:val="00B07801"/>
    <w:pPr>
      <w:ind w:left="1021" w:firstLine="0"/>
    </w:pPr>
  </w:style>
  <w:style w:type="paragraph" w:styleId="ListContinue4">
    <w:name w:val="List Continue 4"/>
    <w:basedOn w:val="List4"/>
    <w:rsid w:val="00B07801"/>
    <w:pPr>
      <w:ind w:firstLine="0"/>
    </w:pPr>
  </w:style>
  <w:style w:type="paragraph" w:styleId="ListContinue5">
    <w:name w:val="List Continue 5"/>
    <w:basedOn w:val="List5"/>
    <w:rsid w:val="00B07801"/>
    <w:pPr>
      <w:ind w:firstLine="0"/>
    </w:pPr>
  </w:style>
  <w:style w:type="paragraph" w:styleId="ListNumber3">
    <w:name w:val="List Number 3"/>
    <w:basedOn w:val="List3"/>
    <w:rsid w:val="00B07801"/>
    <w:pPr>
      <w:numPr>
        <w:numId w:val="4"/>
      </w:numPr>
    </w:pPr>
  </w:style>
  <w:style w:type="paragraph" w:styleId="ListNumber4">
    <w:name w:val="List Number 4"/>
    <w:basedOn w:val="List4"/>
    <w:rsid w:val="00B07801"/>
    <w:pPr>
      <w:numPr>
        <w:numId w:val="5"/>
      </w:numPr>
    </w:pPr>
  </w:style>
  <w:style w:type="paragraph" w:styleId="ListNumber5">
    <w:name w:val="List Number 5"/>
    <w:basedOn w:val="List5"/>
    <w:rsid w:val="00B07801"/>
    <w:pPr>
      <w:numPr>
        <w:numId w:val="6"/>
      </w:numPr>
    </w:pPr>
  </w:style>
  <w:style w:type="paragraph" w:styleId="BlockText">
    <w:name w:val="Block Text"/>
    <w:basedOn w:val="Normal"/>
    <w:rsid w:val="00B078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8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801"/>
    <w:rPr>
      <w:sz w:val="16"/>
      <w:vertAlign w:val="superscript"/>
    </w:rPr>
  </w:style>
  <w:style w:type="character" w:customStyle="1" w:styleId="Symbols">
    <w:name w:val="Symbols"/>
    <w:basedOn w:val="DefaultParagraphFont"/>
    <w:rsid w:val="00B07801"/>
    <w:rPr>
      <w:rFonts w:ascii="Symbol" w:hAnsi="Symbol"/>
    </w:rPr>
  </w:style>
  <w:style w:type="character" w:customStyle="1" w:styleId="MenuOptions">
    <w:name w:val="Menu Options"/>
    <w:basedOn w:val="DefaultParagraphFont"/>
    <w:rsid w:val="00B078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801"/>
    <w:rPr>
      <w:b/>
    </w:rPr>
  </w:style>
  <w:style w:type="character" w:customStyle="1" w:styleId="Underlined">
    <w:name w:val="Underlined"/>
    <w:basedOn w:val="DefaultParagraphFont"/>
    <w:rsid w:val="00B07801"/>
    <w:rPr>
      <w:u w:val="single"/>
    </w:rPr>
  </w:style>
  <w:style w:type="paragraph" w:customStyle="1" w:styleId="TableBodyTextRight">
    <w:name w:val="Table Body Text Right"/>
    <w:basedOn w:val="TableBodyText"/>
    <w:rsid w:val="00B078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801"/>
    <w:rPr>
      <w:sz w:val="18"/>
    </w:rPr>
  </w:style>
  <w:style w:type="paragraph" w:customStyle="1" w:styleId="BodySmallRight">
    <w:name w:val="Body Small Right"/>
    <w:basedOn w:val="BodyTextRight"/>
    <w:rsid w:val="00B07801"/>
    <w:rPr>
      <w:sz w:val="18"/>
      <w:szCs w:val="18"/>
    </w:rPr>
  </w:style>
  <w:style w:type="paragraph" w:customStyle="1" w:styleId="MarginEdition">
    <w:name w:val="Margin Edition"/>
    <w:basedOn w:val="MarginNote"/>
    <w:rsid w:val="00B078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801"/>
    <w:rPr>
      <w:sz w:val="2"/>
      <w:szCs w:val="2"/>
    </w:rPr>
  </w:style>
  <w:style w:type="character" w:customStyle="1" w:styleId="Small">
    <w:name w:val="Small"/>
    <w:basedOn w:val="DefaultParagraphFont"/>
    <w:rsid w:val="00B07801"/>
    <w:rPr>
      <w:sz w:val="16"/>
    </w:rPr>
  </w:style>
  <w:style w:type="paragraph" w:customStyle="1" w:styleId="WideTable">
    <w:name w:val="Wide Table"/>
    <w:basedOn w:val="Normal"/>
    <w:rsid w:val="00B078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801"/>
  </w:style>
  <w:style w:type="paragraph" w:styleId="Quote">
    <w:name w:val="Quote"/>
    <w:basedOn w:val="Heading1"/>
    <w:link w:val="QuoteChar"/>
    <w:qFormat/>
    <w:rsid w:val="00B078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8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801"/>
    <w:pPr>
      <w:pageBreakBefore/>
    </w:pPr>
  </w:style>
  <w:style w:type="paragraph" w:customStyle="1" w:styleId="Border">
    <w:name w:val="Border"/>
    <w:basedOn w:val="Normal"/>
    <w:qFormat/>
    <w:rsid w:val="00B078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8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8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80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078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8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8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8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8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801"/>
    <w:rPr>
      <w:u w:val="single"/>
    </w:rPr>
  </w:style>
  <w:style w:type="character" w:customStyle="1" w:styleId="BoldandItalics">
    <w:name w:val="Bold and Italics"/>
    <w:qFormat/>
    <w:rsid w:val="00B07801"/>
    <w:rPr>
      <w:b/>
      <w:i/>
      <w:u w:val="none"/>
    </w:rPr>
  </w:style>
  <w:style w:type="paragraph" w:styleId="BalloonText">
    <w:name w:val="Balloon Text"/>
    <w:basedOn w:val="Normal"/>
    <w:link w:val="BalloonTextChar"/>
    <w:rsid w:val="00B07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80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078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80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382</Words>
  <Characters>2615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HLT60712 Advanced Diploma of Ayurveda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2012-05-27T06:01:00Z</dcterms:created>
  <dcterms:modified xsi:type="dcterms:W3CDTF">2012-05-27T06:01:00Z</dcterms:modified>
</cp:coreProperties>
</file>