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C35" w:rsidP="009D1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HLT60507 Advanced Diploma of Naturopathy</w:t>
      </w:r>
      <w:r>
        <w:fldChar w:fldCharType="end"/>
      </w:r>
    </w:p>
    <w:p w:rsidR="009D1C35" w:rsidP="009D1C35">
      <w:pPr>
        <w:pStyle w:val="Version"/>
        <w:sectPr w:rsidSect="005D4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A8F" w:rsidP="005D4A8F">
      <w:pPr>
        <w:pStyle w:val="SuperHeading"/>
      </w:pPr>
      <w:r w:rsidRPr="005D4A8F">
        <w:t>HLT60507 Advanced Diploma of Naturopathy</w:t>
      </w:r>
    </w:p>
    <w:p w:rsidR="00000000" w:rsidRPr="005D4A8F" w:rsidP="005D4A8F">
      <w:pPr>
        <w:pStyle w:val="Heading1"/>
      </w:pPr>
      <w:bookmarkStart w:id="1" w:name="O_299265"/>
      <w:bookmarkEnd w:id="1"/>
      <w:r w:rsidRPr="005D4A8F">
        <w:t>Modification History</w:t>
      </w:r>
    </w:p>
    <w:p w:rsidR="00000000" w:rsidRPr="005D4A8F" w:rsidP="005D4A8F">
      <w:pPr>
        <w:pStyle w:val="BodyText"/>
      </w:pPr>
      <w:r w:rsidRPr="005D4A8F">
        <w:t>Not Applicable</w:t>
      </w:r>
    </w:p>
    <w:p w:rsidR="00000000" w:rsidRPr="005D4A8F" w:rsidP="005D4A8F">
      <w:pPr>
        <w:pStyle w:val="AllowPageBreak"/>
      </w:pPr>
    </w:p>
    <w:p w:rsidR="00000000" w:rsidRPr="005D4A8F" w:rsidP="005D4A8F">
      <w:pPr>
        <w:pStyle w:val="Heading1"/>
      </w:pPr>
      <w:bookmarkStart w:id="2" w:name="O_266222"/>
      <w:bookmarkEnd w:id="2"/>
      <w:r w:rsidRPr="005D4A8F">
        <w:t>Description</w:t>
      </w:r>
    </w:p>
    <w:p w:rsidR="00000000" w:rsidRPr="005D4A8F" w:rsidP="005D4A8F">
      <w:pPr>
        <w:pStyle w:val="BodyText"/>
      </w:pPr>
      <w:r w:rsidRPr="005D4A8F">
        <w:t>This qualification covers the skills needed to practise as a naturopath. Besides core common and specialisation units, a choice of</w:t>
      </w:r>
      <w:r w:rsidRPr="005D4A8F">
        <w:t xml:space="preserve"> electives is offered.</w:t>
      </w:r>
    </w:p>
    <w:p w:rsidR="00000000" w:rsidRPr="005D4A8F" w:rsidP="005D4A8F">
      <w:pPr>
        <w:pStyle w:val="BodyText"/>
      </w:pPr>
      <w:r w:rsidRPr="005D4A8F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9D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8F">
            <w:pPr>
              <w:pStyle w:val="ListBullet"/>
              <w:rPr>
                <w:lang w:val="en-NZ"/>
              </w:rPr>
            </w:pPr>
            <w:r w:rsidRPr="005D4A8F">
              <w:t>Naturopath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8F">
            <w:pPr>
              <w:pStyle w:val="ListBullet"/>
              <w:rPr>
                <w:lang w:val="en-NZ"/>
              </w:rPr>
            </w:pPr>
            <w:r w:rsidRPr="005D4A8F">
              <w:t>Naturopathic practitioner</w:t>
            </w:r>
          </w:p>
        </w:tc>
      </w:tr>
      <w:tr w:rsidTr="009D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8F">
            <w:pPr>
              <w:pStyle w:val="ListBullet"/>
              <w:rPr>
                <w:lang w:val="en-NZ"/>
              </w:rPr>
            </w:pPr>
            <w:r w:rsidRPr="005D4A8F">
              <w:t>Natural medicine practitioner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8F" w:rsidP="005D4A8F">
            <w:pPr>
              <w:pStyle w:val="ListBullet"/>
            </w:pPr>
            <w:r w:rsidRPr="005D4A8F">
              <w:t>Natural therapist</w:t>
            </w:r>
          </w:p>
        </w:tc>
      </w:tr>
    </w:tbl>
    <w:p w:rsidR="009D1C35" w:rsidP="005D4A8F">
      <w:pPr>
        <w:pStyle w:val="BodyText"/>
      </w:pPr>
    </w:p>
    <w:p w:rsidR="009D1C35" w:rsidP="005D4A8F">
      <w:pPr>
        <w:pStyle w:val="BodyText"/>
      </w:pPr>
    </w:p>
    <w:p w:rsidR="00000000" w:rsidRPr="005D4A8F" w:rsidP="005D4A8F">
      <w:pPr>
        <w:pStyle w:val="Heading1"/>
      </w:pPr>
      <w:bookmarkStart w:id="3" w:name="O_299260"/>
      <w:bookmarkEnd w:id="3"/>
      <w:r w:rsidRPr="005D4A8F">
        <w:t>Pathways Information</w:t>
      </w:r>
    </w:p>
    <w:p w:rsidR="00000000" w:rsidRPr="005D4A8F" w:rsidP="005D4A8F">
      <w:pPr>
        <w:pStyle w:val="BodyText"/>
      </w:pPr>
      <w:r w:rsidRPr="005D4A8F">
        <w:t>Not Applicable</w:t>
      </w:r>
    </w:p>
    <w:p w:rsidR="00000000" w:rsidRPr="005D4A8F" w:rsidP="005D4A8F">
      <w:pPr>
        <w:pStyle w:val="AllowPageBreak"/>
      </w:pPr>
    </w:p>
    <w:p w:rsidR="00000000" w:rsidRPr="005D4A8F" w:rsidP="005D4A8F">
      <w:pPr>
        <w:pStyle w:val="Heading1"/>
      </w:pPr>
      <w:bookmarkStart w:id="4" w:name="O_299263"/>
      <w:bookmarkEnd w:id="4"/>
      <w:r w:rsidRPr="005D4A8F">
        <w:t>Licensing/Regulatory Information</w:t>
      </w:r>
    </w:p>
    <w:p w:rsidR="00000000" w:rsidRPr="005D4A8F" w:rsidP="005D4A8F">
      <w:pPr>
        <w:pStyle w:val="BodyText"/>
      </w:pPr>
      <w:r w:rsidRPr="005D4A8F">
        <w:t>Not Applicable</w:t>
      </w:r>
    </w:p>
    <w:p w:rsidR="00000000" w:rsidRPr="005D4A8F" w:rsidP="005D4A8F">
      <w:pPr>
        <w:pStyle w:val="AllowPageBreak"/>
      </w:pPr>
    </w:p>
    <w:p w:rsidR="00000000" w:rsidRPr="005D4A8F" w:rsidP="005D4A8F">
      <w:pPr>
        <w:pStyle w:val="Heading1"/>
      </w:pPr>
      <w:bookmarkStart w:id="5" w:name="O_299262"/>
      <w:bookmarkEnd w:id="5"/>
      <w:r w:rsidRPr="005D4A8F">
        <w:t>Entry Requirements</w:t>
      </w:r>
    </w:p>
    <w:p w:rsidR="00000000" w:rsidRPr="005D4A8F" w:rsidP="005D4A8F">
      <w:pPr>
        <w:pStyle w:val="BodyText"/>
      </w:pPr>
      <w:r w:rsidRPr="005D4A8F">
        <w:t>Not Applicable</w:t>
      </w:r>
    </w:p>
    <w:p w:rsidR="00000000" w:rsidRPr="005D4A8F" w:rsidP="005D4A8F">
      <w:pPr>
        <w:pStyle w:val="AllowPageBreak"/>
      </w:pPr>
    </w:p>
    <w:p w:rsidR="00000000" w:rsidRPr="005D4A8F" w:rsidP="005D4A8F">
      <w:pPr>
        <w:pStyle w:val="Heading1"/>
      </w:pPr>
      <w:bookmarkStart w:id="6" w:name="O_299261"/>
      <w:bookmarkEnd w:id="6"/>
      <w:r w:rsidRPr="005D4A8F">
        <w:t>Employability Skills Summary</w:t>
      </w:r>
    </w:p>
    <w:p w:rsidR="00000000" w:rsidRPr="005D4A8F" w:rsidP="005D4A8F">
      <w:pPr>
        <w:pStyle w:val="Heading4"/>
      </w:pPr>
      <w:r w:rsidRPr="005D4A8F">
        <w:t>Refer to the Topic: Introduction to the Employability Skills Qualification Summaries</w:t>
      </w:r>
    </w:p>
    <w:p w:rsidR="00000000" w:rsidRPr="005D4A8F" w:rsidP="005D4A8F">
      <w:pPr>
        <w:pStyle w:val="Heading1"/>
      </w:pPr>
      <w:bookmarkStart w:id="7" w:name="O_265638"/>
      <w:bookmarkEnd w:id="7"/>
      <w:r w:rsidRPr="005D4A8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D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8F" w:rsidP="005D4A8F">
            <w:pPr>
              <w:pStyle w:val="BodyText"/>
            </w:pPr>
            <w:r w:rsidRPr="005D4A8F">
              <w:rPr>
                <w:rStyle w:val="SpecialBold"/>
              </w:rPr>
              <w:t>PACKAGING RULES</w:t>
            </w:r>
          </w:p>
          <w:p w:rsidR="00000000" w:rsidRPr="005D4A8F" w:rsidP="005D4A8F">
            <w:pPr>
              <w:pStyle w:val="BodyText"/>
            </w:pPr>
            <w:r w:rsidRPr="005D4A8F">
              <w:t>26 units of competency are required for award of this qualification, including:</w:t>
            </w:r>
          </w:p>
          <w:p w:rsidR="00000000" w:rsidRPr="005D4A8F" w:rsidP="005D4A8F">
            <w:pPr>
              <w:pStyle w:val="ListBullet"/>
            </w:pPr>
            <w:r w:rsidRPr="005D4A8F">
              <w:t>24 core units, comprising 12 common units and 12 specialisation units</w:t>
            </w:r>
          </w:p>
          <w:p w:rsidR="00000000" w:rsidRPr="005D4A8F" w:rsidP="005D4A8F">
            <w:pPr>
              <w:pStyle w:val="ListBullet"/>
            </w:pPr>
            <w:r w:rsidRPr="005D4A8F">
              <w:t xml:space="preserve">2 elective units </w:t>
            </w:r>
          </w:p>
          <w:p w:rsidR="00000000" w:rsidRPr="005D4A8F" w:rsidP="005D4A8F">
            <w:pPr>
              <w:pStyle w:val="BodyText"/>
            </w:pPr>
            <w:r w:rsidRPr="005D4A8F">
              <w:t>A wide range of elective units is available, including:</w:t>
            </w:r>
          </w:p>
          <w:p w:rsidR="00000000" w:rsidRPr="005D4A8F" w:rsidP="005D4A8F">
            <w:pPr>
              <w:pStyle w:val="ListBullet2"/>
            </w:pPr>
            <w:r w:rsidRPr="005D4A8F">
              <w:t xml:space="preserve">Group A electives which are required to provide and manage acute homœopathic treatment </w:t>
            </w:r>
          </w:p>
          <w:p w:rsidR="00000000" w:rsidRPr="005D4A8F" w:rsidP="005D4A8F">
            <w:pPr>
              <w:pStyle w:val="ListBullet2"/>
            </w:pPr>
            <w:r w:rsidRPr="005D4A8F">
              <w:t>Group B electives for work in massage therapy</w:t>
            </w:r>
          </w:p>
          <w:p w:rsidR="00000000" w:rsidRPr="005D4A8F" w:rsidP="005D4A8F">
            <w:pPr>
              <w:pStyle w:val="ListBullet2"/>
            </w:pPr>
            <w:r w:rsidRPr="005D4A8F">
              <w:t>Units of competency to address workplace requirements and packaged at the level of this qualification or higher in Health and/or Community Services Training Packages</w:t>
            </w:r>
          </w:p>
          <w:p w:rsidR="00000000" w:rsidRPr="005D4A8F" w:rsidP="005D4A8F">
            <w:pPr>
              <w:pStyle w:val="ListBullet2"/>
            </w:pPr>
            <w:r w:rsidRPr="005D4A8F">
              <w:t xml:space="preserve">Where appropriate, to address workplace requirements, units of competency packaged at the </w:t>
            </w:r>
            <w:r w:rsidRPr="005D4A8F">
              <w:t xml:space="preserve">level of this qualification or higher in other relevant Training Packages  </w:t>
            </w:r>
          </w:p>
        </w:tc>
      </w:tr>
    </w:tbl>
    <w:p w:rsidR="00000000" w:rsidRPr="005D4A8F" w:rsidP="005D4A8F">
      <w:pPr>
        <w:pStyle w:val="BodyText"/>
      </w:pPr>
      <w:r w:rsidRPr="005D4A8F">
        <w:rPr>
          <w:rStyle w:val="SpecialBold"/>
        </w:rPr>
        <w:t>Core units</w:t>
      </w:r>
    </w:p>
    <w:p w:rsidR="00000000" w:rsidRPr="005D4A8F" w:rsidP="005D4A8F">
      <w:pPr>
        <w:pStyle w:val="BodyText"/>
      </w:pPr>
      <w:r w:rsidRPr="005D4A8F">
        <w:rPr>
          <w:rStyle w:val="Emphasis"/>
        </w:rPr>
        <w:t>Common units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BSBFLM303C</w:t>
      </w:r>
      <w:r w:rsidRPr="005D4A8F">
        <w:tab/>
      </w:r>
      <w:r w:rsidRPr="005D4A8F">
        <w:rPr>
          <w:rStyle w:val="Underline"/>
        </w:rPr>
        <w:t>Contribute to effective workplace relationships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CHCORG428A</w:t>
      </w:r>
      <w:r w:rsidRPr="005D4A8F">
        <w:tab/>
      </w:r>
      <w:r w:rsidRPr="005D4A8F">
        <w:rPr>
          <w:rStyle w:val="Underline"/>
        </w:rPr>
        <w:t>Reflect on and improve own professional practice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HLTAP401B</w:t>
      </w:r>
      <w:r w:rsidRPr="005D4A8F">
        <w:tab/>
      </w:r>
      <w:r w:rsidRPr="005D4A8F">
        <w:rPr>
          <w:rStyle w:val="Underline"/>
        </w:rPr>
        <w:t>Confirm physical health st</w:t>
      </w:r>
      <w:r w:rsidRPr="005D4A8F">
        <w:rPr>
          <w:rStyle w:val="Underline"/>
        </w:rPr>
        <w:t>atus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HLTAP501B</w:t>
      </w:r>
      <w:r w:rsidRPr="005D4A8F">
        <w:tab/>
      </w:r>
      <w:r w:rsidRPr="005D4A8F">
        <w:rPr>
          <w:rStyle w:val="Underline"/>
        </w:rPr>
        <w:t>Analyse health information</w:t>
      </w:r>
      <w:r w:rsidRPr="005D4A8F">
        <w:t xml:space="preserve"> (Note pre-requ: HLTAP401B)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HLTCOM404C</w:t>
      </w:r>
      <w:r w:rsidRPr="005D4A8F">
        <w:tab/>
      </w:r>
      <w:r w:rsidRPr="005D4A8F">
        <w:rPr>
          <w:rStyle w:val="Underline"/>
        </w:rPr>
        <w:t>Communicate effectively with clients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HLTCOM406C</w:t>
      </w:r>
      <w:r w:rsidRPr="005D4A8F">
        <w:tab/>
      </w:r>
      <w:r w:rsidRPr="005D4A8F">
        <w:rPr>
          <w:rStyle w:val="Underline"/>
        </w:rPr>
        <w:t>Make referrals to other health care professionals when appropriate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HLTCOM502C</w:t>
      </w:r>
      <w:r w:rsidRPr="005D4A8F">
        <w:tab/>
      </w:r>
      <w:r w:rsidRPr="005D4A8F">
        <w:rPr>
          <w:rStyle w:val="Underline"/>
        </w:rPr>
        <w:t>Develop professional expertise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HLTCOM503C</w:t>
      </w:r>
      <w:r w:rsidRPr="005D4A8F">
        <w:tab/>
      </w:r>
      <w:r w:rsidRPr="005D4A8F">
        <w:rPr>
          <w:rStyle w:val="Underline"/>
        </w:rPr>
        <w:t>Manage a</w:t>
      </w:r>
      <w:r w:rsidRPr="005D4A8F">
        <w:rPr>
          <w:rStyle w:val="Underline"/>
        </w:rPr>
        <w:t xml:space="preserve"> practice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HLTFA301C</w:t>
      </w:r>
      <w:r w:rsidRPr="005D4A8F">
        <w:tab/>
      </w:r>
      <w:r w:rsidRPr="005D4A8F">
        <w:rPr>
          <w:rStyle w:val="Underline"/>
        </w:rPr>
        <w:t>Apply first aid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HLTHIR501B</w:t>
      </w:r>
      <w:r w:rsidRPr="005D4A8F">
        <w:tab/>
      </w:r>
      <w:r w:rsidRPr="005D4A8F">
        <w:rPr>
          <w:rStyle w:val="Underline"/>
        </w:rPr>
        <w:t>Maintain an effective health work environment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HLTIN504C</w:t>
      </w:r>
      <w:r w:rsidRPr="005D4A8F">
        <w:tab/>
      </w:r>
      <w:r w:rsidRPr="005D4A8F">
        <w:rPr>
          <w:rStyle w:val="Underline"/>
        </w:rPr>
        <w:t>Manage the control of infection</w:t>
      </w:r>
      <w:r w:rsidRPr="005D4A8F">
        <w:t xml:space="preserve"> (Note pre-requ: HLTIN301C)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HLTOHS300B</w:t>
      </w:r>
      <w:r w:rsidRPr="005D4A8F">
        <w:tab/>
      </w:r>
      <w:r w:rsidRPr="005D4A8F">
        <w:rPr>
          <w:rStyle w:val="Underline"/>
        </w:rPr>
        <w:t>Contribute to OHS processes</w:t>
      </w:r>
    </w:p>
    <w:p w:rsidR="00000000" w:rsidRPr="005D4A8F" w:rsidP="005D4A8F">
      <w:pPr>
        <w:pStyle w:val="BodyText"/>
      </w:pPr>
      <w:r w:rsidRPr="005D4A8F">
        <w:rPr>
          <w:rStyle w:val="Emphasis"/>
        </w:rPr>
        <w:t>Specialisation units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HLTHER603C</w:t>
      </w:r>
      <w:r w:rsidRPr="005D4A8F">
        <w:tab/>
      </w:r>
      <w:r w:rsidRPr="005D4A8F">
        <w:rPr>
          <w:rStyle w:val="Underline"/>
        </w:rPr>
        <w:t>Operate a western herbal medicine dispensary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HLTHER608C</w:t>
      </w:r>
      <w:r w:rsidRPr="005D4A8F">
        <w:tab/>
      </w:r>
      <w:r w:rsidRPr="005D4A8F">
        <w:rPr>
          <w:rStyle w:val="Underline"/>
        </w:rPr>
        <w:t>Provide specialised western herbal medicine treatment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HLTNAT601C</w:t>
      </w:r>
      <w:r w:rsidRPr="005D4A8F">
        <w:tab/>
      </w:r>
      <w:r w:rsidRPr="005D4A8F">
        <w:rPr>
          <w:rStyle w:val="Underline"/>
        </w:rPr>
        <w:t>Provide naturopathic treatment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HLTNAT602C</w:t>
      </w:r>
      <w:r w:rsidRPr="005D4A8F">
        <w:tab/>
      </w:r>
      <w:r w:rsidRPr="005D4A8F">
        <w:rPr>
          <w:rStyle w:val="Underline"/>
        </w:rPr>
        <w:t>Provide western herbal medicine treatment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HLTNAT603C</w:t>
      </w:r>
      <w:r w:rsidRPr="005D4A8F">
        <w:tab/>
      </w:r>
      <w:r w:rsidRPr="005D4A8F">
        <w:rPr>
          <w:rStyle w:val="Underline"/>
        </w:rPr>
        <w:t>Provide naturopathic nutritional treatme</w:t>
      </w:r>
      <w:r w:rsidRPr="005D4A8F">
        <w:rPr>
          <w:rStyle w:val="Underline"/>
        </w:rPr>
        <w:t>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HLTNAT605C</w:t>
      </w:r>
      <w:r w:rsidRPr="005D4A8F">
        <w:tab/>
      </w:r>
      <w:r w:rsidRPr="005D4A8F">
        <w:rPr>
          <w:rStyle w:val="Underline"/>
        </w:rPr>
        <w:t>Plan naturopathic treatment strategy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HLTNAT606C</w:t>
      </w:r>
      <w:r w:rsidRPr="005D4A8F">
        <w:tab/>
      </w:r>
      <w:r w:rsidRPr="005D4A8F">
        <w:rPr>
          <w:rStyle w:val="Underline"/>
        </w:rPr>
        <w:t>Perform naturopathic health assessment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HLTNAT607C</w:t>
      </w:r>
      <w:r w:rsidRPr="005D4A8F">
        <w:tab/>
      </w:r>
      <w:r w:rsidRPr="005D4A8F">
        <w:rPr>
          <w:rStyle w:val="Underline"/>
        </w:rPr>
        <w:t>Manage work within a naturopathic framework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HLTNAT608C</w:t>
      </w:r>
      <w:r w:rsidRPr="005D4A8F">
        <w:tab/>
      </w:r>
      <w:r w:rsidRPr="005D4A8F">
        <w:rPr>
          <w:rStyle w:val="Underline"/>
        </w:rPr>
        <w:t>Apply naturopathic diagnostic framework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HLTNAT609C</w:t>
      </w:r>
      <w:r w:rsidRPr="005D4A8F">
        <w:tab/>
      </w:r>
      <w:r w:rsidRPr="005D4A8F">
        <w:rPr>
          <w:rStyle w:val="Underline"/>
        </w:rPr>
        <w:t>Work within a naturopathic framework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</w:t>
      </w:r>
      <w:r w:rsidRPr="005D4A8F">
        <w:rPr>
          <w:rStyle w:val="Underline"/>
        </w:rPr>
        <w:t>LTNUT601C</w:t>
      </w:r>
      <w:r w:rsidRPr="005D4A8F">
        <w:tab/>
      </w:r>
      <w:r w:rsidRPr="005D4A8F">
        <w:rPr>
          <w:rStyle w:val="Underline"/>
        </w:rPr>
        <w:t>Apply literature research findings to clinical practice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HLTNUT602C</w:t>
      </w:r>
      <w:r w:rsidRPr="005D4A8F">
        <w:tab/>
      </w:r>
      <w:r w:rsidRPr="005D4A8F">
        <w:rPr>
          <w:rStyle w:val="Underline"/>
        </w:rPr>
        <w:t>Provide specialised nutritional care</w:t>
      </w:r>
    </w:p>
    <w:p w:rsidR="00000000" w:rsidRPr="005D4A8F" w:rsidP="005D4A8F">
      <w:pPr>
        <w:pStyle w:val="BodyText"/>
      </w:pPr>
    </w:p>
    <w:p w:rsidR="00000000" w:rsidRPr="005D4A8F" w:rsidP="005D4A8F">
      <w:pPr>
        <w:pStyle w:val="BodyText"/>
      </w:pPr>
      <w:r w:rsidRPr="005D4A8F">
        <w:rPr>
          <w:rStyle w:val="SpecialBold"/>
        </w:rPr>
        <w:t>Group A electives</w:t>
      </w:r>
      <w:r w:rsidRPr="005D4A8F">
        <w:t xml:space="preserve"> - </w:t>
      </w:r>
      <w:r w:rsidRPr="005D4A8F">
        <w:rPr>
          <w:rStyle w:val="SpecialBold"/>
        </w:rPr>
        <w:t>required to provide and manage acute homœopathic treatment</w:t>
      </w:r>
    </w:p>
    <w:p w:rsidR="00000000" w:rsidRPr="005D4A8F" w:rsidP="005D4A8F">
      <w:pPr>
        <w:pStyle w:val="BodyText"/>
      </w:pPr>
      <w:r w:rsidRPr="005D4A8F">
        <w:t>The following units must be selected to provide and manage acu</w:t>
      </w:r>
      <w:r w:rsidRPr="005D4A8F">
        <w:t>te homœopathic treatment.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HLTHOM612C</w:t>
      </w:r>
      <w:r w:rsidRPr="005D4A8F">
        <w:tab/>
      </w:r>
      <w:r w:rsidRPr="005D4A8F">
        <w:rPr>
          <w:rStyle w:val="Underline"/>
        </w:rPr>
        <w:t>Work within a homœopathic framework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HLTNAT604C</w:t>
      </w:r>
      <w:r w:rsidRPr="005D4A8F">
        <w:tab/>
      </w:r>
      <w:r w:rsidRPr="005D4A8F">
        <w:rPr>
          <w:rStyle w:val="Underline"/>
        </w:rPr>
        <w:t>Provide acute homœopathic treatment</w:t>
      </w:r>
    </w:p>
    <w:p w:rsidR="00000000" w:rsidRPr="005D4A8F" w:rsidP="005D4A8F">
      <w:pPr>
        <w:pStyle w:val="BodyText"/>
      </w:pPr>
    </w:p>
    <w:p w:rsidR="00000000" w:rsidRPr="005D4A8F" w:rsidP="005D4A8F">
      <w:pPr>
        <w:pStyle w:val="BodyText"/>
      </w:pPr>
      <w:r w:rsidRPr="005D4A8F">
        <w:rPr>
          <w:rStyle w:val="SpecialBold"/>
        </w:rPr>
        <w:t>Group B electives</w:t>
      </w:r>
      <w:r w:rsidRPr="005D4A8F">
        <w:t xml:space="preserve"> - </w:t>
      </w:r>
      <w:r w:rsidRPr="005D4A8F">
        <w:rPr>
          <w:rStyle w:val="SpecialBold"/>
        </w:rPr>
        <w:t>for work in massage therapy</w:t>
      </w:r>
    </w:p>
    <w:p w:rsidR="00000000" w:rsidRPr="005D4A8F" w:rsidP="005D4A8F">
      <w:pPr>
        <w:pStyle w:val="BodyText"/>
      </w:pPr>
      <w:r w:rsidRPr="005D4A8F">
        <w:t xml:space="preserve">Two of the following units may be selected for work in massage therapy. </w:t>
      </w:r>
    </w:p>
    <w:p w:rsidR="00000000" w:rsidRPr="005D4A8F" w:rsidP="005D4A8F">
      <w:pPr>
        <w:pStyle w:val="BodyText"/>
      </w:pPr>
      <w:r w:rsidRPr="005D4A8F">
        <w:t xml:space="preserve">Selection of all 5 massage electives below would result in an additional qualification: </w:t>
      </w:r>
      <w:r w:rsidRPr="005D4A8F">
        <w:rPr>
          <w:rStyle w:val="Emphasis"/>
        </w:rPr>
        <w:t>HLT40307 Certificate IV in Massage Therapy Practice</w:t>
      </w:r>
      <w:r w:rsidRPr="005D4A8F">
        <w:t>.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HLTREM401C</w:t>
      </w:r>
      <w:r w:rsidRPr="005D4A8F">
        <w:tab/>
      </w:r>
      <w:r w:rsidRPr="005D4A8F">
        <w:rPr>
          <w:rStyle w:val="Underline"/>
        </w:rPr>
        <w:t>Work within a massage framework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HLTREM406C</w:t>
      </w:r>
      <w:r w:rsidRPr="005D4A8F">
        <w:tab/>
      </w:r>
      <w:r w:rsidRPr="005D4A8F">
        <w:rPr>
          <w:rStyle w:val="Underline"/>
        </w:rPr>
        <w:t>Provide massage treatment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HLTREM407C</w:t>
      </w:r>
      <w:r w:rsidRPr="005D4A8F">
        <w:tab/>
      </w:r>
      <w:r w:rsidRPr="005D4A8F">
        <w:rPr>
          <w:rStyle w:val="Underline"/>
        </w:rPr>
        <w:t>Plan massage treatment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</w:t>
      </w:r>
      <w:r w:rsidRPr="005D4A8F">
        <w:rPr>
          <w:rStyle w:val="Underline"/>
        </w:rPr>
        <w:t>LTREM408C</w:t>
      </w:r>
      <w:r w:rsidRPr="005D4A8F">
        <w:tab/>
      </w:r>
      <w:r w:rsidRPr="005D4A8F">
        <w:rPr>
          <w:rStyle w:val="Underline"/>
        </w:rPr>
        <w:t>Apply massage assessment framework</w:t>
      </w:r>
    </w:p>
    <w:p w:rsidR="00000000" w:rsidRPr="005D4A8F" w:rsidP="005D4A8F">
      <w:pPr>
        <w:pStyle w:val="BodyText"/>
      </w:pPr>
      <w:r w:rsidRPr="005D4A8F">
        <w:rPr>
          <w:rStyle w:val="Underline"/>
        </w:rPr>
        <w:t>HLTREM409C</w:t>
      </w:r>
      <w:r w:rsidRPr="005D4A8F">
        <w:tab/>
      </w:r>
      <w:r w:rsidRPr="005D4A8F">
        <w:rPr>
          <w:rStyle w:val="Underline"/>
        </w:rPr>
        <w:t>Perform massage health assessment</w:t>
      </w:r>
    </w:p>
    <w:p w:rsidR="00000000" w:rsidRPr="005D4A8F" w:rsidP="005D4A8F">
      <w:pPr>
        <w:pStyle w:val="BodyText"/>
      </w:pPr>
    </w:p>
    <w:p w:rsidR="00000000" w:rsidRPr="005D4A8F" w:rsidP="005D4A8F">
      <w:pPr>
        <w:pStyle w:val="BodyText"/>
      </w:pPr>
      <w:r w:rsidRPr="005D4A8F">
        <w:rPr>
          <w:rStyle w:val="SpecialBold"/>
        </w:rPr>
        <w:t>The importance of culturally aware and respectful practice</w:t>
      </w:r>
    </w:p>
    <w:p w:rsidR="009D1C35" w:rsidP="005D4A8F">
      <w:pPr>
        <w:pStyle w:val="BodyText"/>
      </w:pPr>
      <w:r w:rsidRPr="005D4A8F">
        <w:t>All workers undertaking work in health need foundation knowledge to inform t</w:t>
      </w:r>
      <w:r w:rsidRPr="005D4A8F">
        <w:t xml:space="preserve">heir work with Aboriginal and/or Torres Strait Islander clients and co-workers and with clients and co-workers from culturally and linguistically diverse backgrounds. This foundation must be provided and assessed as part of a holistic approach to delivery </w:t>
      </w:r>
      <w:r w:rsidRPr="005D4A8F">
        <w:t>and assessment of this qualification. Specific guidelines for assessment of this aspect of competency are provided in the Assessment Guidelines for the Health Training Package.</w:t>
      </w:r>
    </w:p>
    <w:p w:rsidR="009D1C35" w:rsidP="005D4A8F">
      <w:pPr>
        <w:pStyle w:val="BodyText"/>
      </w:pPr>
    </w:p>
    <w:p w:rsidR="00000000" w:rsidRPr="005D4A8F" w:rsidP="005D4A8F"/>
    <w:sectPr w:rsidSect="005D4A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1C35" w:rsidP="009D1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C35" w:rsidP="005D4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C35" w:rsidP="005D4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D1C35" w:rsidP="005D4A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D1C35" w:rsidP="009D1C3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C35" w:rsidP="005D4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HLT60507 Advanced Diploma of Naturopathy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D1C35" w:rsidP="005D4A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6C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49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467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D4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A8F"/>
  </w:style>
  <w:style w:type="character" w:customStyle="1" w:styleId="Heading1Char">
    <w:name w:val="Heading 1 Char"/>
    <w:basedOn w:val="DefaultParagraphFont"/>
    <w:link w:val="Heading1"/>
    <w:rsid w:val="005D4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A8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D4A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A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D4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A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D4A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A8F"/>
    <w:rPr>
      <w:b/>
      <w:spacing w:val="0"/>
    </w:rPr>
  </w:style>
  <w:style w:type="paragraph" w:styleId="ListBullet2">
    <w:name w:val="List Bullet 2"/>
    <w:basedOn w:val="List2"/>
    <w:rsid w:val="005D4A8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D4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D4A8F"/>
    <w:rPr>
      <w:i/>
    </w:rPr>
  </w:style>
  <w:style w:type="paragraph" w:customStyle="1" w:styleId="SuperHeading">
    <w:name w:val="SuperHeading"/>
    <w:basedOn w:val="Normal"/>
    <w:rsid w:val="005D4A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D4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D4A8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D4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A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D4A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D4A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D4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4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A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D4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A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4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A8F"/>
  </w:style>
  <w:style w:type="paragraph" w:styleId="TableofFigures">
    <w:name w:val="table of figures"/>
    <w:basedOn w:val="Normal"/>
    <w:next w:val="Normal"/>
    <w:semiHidden/>
    <w:rsid w:val="005D4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A8F"/>
    <w:pPr>
      <w:numPr>
        <w:numId w:val="11"/>
      </w:numPr>
    </w:pPr>
  </w:style>
  <w:style w:type="character" w:customStyle="1" w:styleId="WingdingSymbols">
    <w:name w:val="Wingding Symbols"/>
    <w:rsid w:val="005D4A8F"/>
    <w:rPr>
      <w:rFonts w:ascii="Wingdings" w:hAnsi="Wingdings"/>
    </w:rPr>
  </w:style>
  <w:style w:type="paragraph" w:customStyle="1" w:styleId="TableHeading">
    <w:name w:val="Table Heading"/>
    <w:basedOn w:val="HeadingBase"/>
    <w:rsid w:val="005D4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A8F"/>
    <w:rPr>
      <w:color w:val="0033CC"/>
      <w:u w:val="none"/>
    </w:rPr>
  </w:style>
  <w:style w:type="paragraph" w:customStyle="1" w:styleId="BodyTextRight">
    <w:name w:val="Body Text Right"/>
    <w:basedOn w:val="BodyText"/>
    <w:rsid w:val="005D4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A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A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D4A8F"/>
    <w:rPr>
      <w:sz w:val="32"/>
    </w:rPr>
  </w:style>
  <w:style w:type="paragraph" w:customStyle="1" w:styleId="HeadingProcedure">
    <w:name w:val="Heading Procedure"/>
    <w:basedOn w:val="HeadingBase"/>
    <w:next w:val="Normal"/>
    <w:rsid w:val="005D4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A8F"/>
    <w:pPr>
      <w:spacing w:before="60" w:after="60"/>
    </w:pPr>
  </w:style>
  <w:style w:type="paragraph" w:styleId="ListContinue">
    <w:name w:val="List Continue"/>
    <w:basedOn w:val="List"/>
    <w:rsid w:val="005D4A8F"/>
    <w:pPr>
      <w:ind w:firstLine="0"/>
    </w:pPr>
  </w:style>
  <w:style w:type="paragraph" w:customStyle="1" w:styleId="ListNote">
    <w:name w:val="List Note"/>
    <w:basedOn w:val="List"/>
    <w:rsid w:val="005D4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A8F"/>
    <w:rPr>
      <w:rFonts w:ascii="Courier New" w:hAnsi="Courier New"/>
    </w:rPr>
  </w:style>
  <w:style w:type="paragraph" w:customStyle="1" w:styleId="NoteBullet">
    <w:name w:val="Note Bullet"/>
    <w:basedOn w:val="Note"/>
    <w:rsid w:val="005D4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A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4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A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D4A8F"/>
    <w:rPr>
      <w:b/>
      <w:smallCaps/>
    </w:rPr>
  </w:style>
  <w:style w:type="paragraph" w:customStyle="1" w:styleId="TableListNumber">
    <w:name w:val="Table List Number"/>
    <w:basedOn w:val="ListNumber"/>
    <w:rsid w:val="005D4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A8F"/>
    <w:pPr>
      <w:numPr>
        <w:numId w:val="9"/>
      </w:numPr>
    </w:pPr>
  </w:style>
  <w:style w:type="paragraph" w:customStyle="1" w:styleId="ListAlpha2">
    <w:name w:val="List Alpha 2"/>
    <w:basedOn w:val="List2"/>
    <w:rsid w:val="005D4A8F"/>
    <w:pPr>
      <w:numPr>
        <w:numId w:val="8"/>
      </w:numPr>
    </w:pPr>
  </w:style>
  <w:style w:type="paragraph" w:styleId="List2">
    <w:name w:val="List 2"/>
    <w:basedOn w:val="BodyText"/>
    <w:rsid w:val="005D4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A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A8F"/>
    <w:pPr>
      <w:numPr>
        <w:numId w:val="3"/>
      </w:numPr>
    </w:pPr>
  </w:style>
  <w:style w:type="paragraph" w:styleId="ListBullet5">
    <w:name w:val="List Bullet 5"/>
    <w:basedOn w:val="List5"/>
    <w:rsid w:val="005D4A8F"/>
    <w:pPr>
      <w:numPr>
        <w:numId w:val="4"/>
      </w:numPr>
    </w:pPr>
  </w:style>
  <w:style w:type="paragraph" w:styleId="ListContinue2">
    <w:name w:val="List Continue 2"/>
    <w:basedOn w:val="List2"/>
    <w:rsid w:val="005D4A8F"/>
    <w:pPr>
      <w:ind w:firstLine="0"/>
    </w:pPr>
  </w:style>
  <w:style w:type="paragraph" w:styleId="ListContinue3">
    <w:name w:val="List Continue 3"/>
    <w:basedOn w:val="List3"/>
    <w:rsid w:val="005D4A8F"/>
    <w:pPr>
      <w:ind w:left="1021" w:firstLine="0"/>
    </w:pPr>
  </w:style>
  <w:style w:type="paragraph" w:styleId="ListContinue4">
    <w:name w:val="List Continue 4"/>
    <w:basedOn w:val="List4"/>
    <w:rsid w:val="005D4A8F"/>
    <w:pPr>
      <w:ind w:firstLine="0"/>
    </w:pPr>
  </w:style>
  <w:style w:type="paragraph" w:styleId="ListContinue5">
    <w:name w:val="List Continue 5"/>
    <w:basedOn w:val="List5"/>
    <w:rsid w:val="005D4A8F"/>
    <w:pPr>
      <w:ind w:firstLine="0"/>
    </w:pPr>
  </w:style>
  <w:style w:type="paragraph" w:styleId="ListNumber3">
    <w:name w:val="List Number 3"/>
    <w:basedOn w:val="List3"/>
    <w:rsid w:val="005D4A8F"/>
    <w:pPr>
      <w:numPr>
        <w:numId w:val="5"/>
      </w:numPr>
    </w:pPr>
  </w:style>
  <w:style w:type="paragraph" w:styleId="ListNumber4">
    <w:name w:val="List Number 4"/>
    <w:basedOn w:val="List4"/>
    <w:rsid w:val="005D4A8F"/>
    <w:pPr>
      <w:numPr>
        <w:numId w:val="6"/>
      </w:numPr>
    </w:pPr>
  </w:style>
  <w:style w:type="paragraph" w:styleId="ListNumber5">
    <w:name w:val="List Number 5"/>
    <w:basedOn w:val="List5"/>
    <w:rsid w:val="005D4A8F"/>
    <w:pPr>
      <w:numPr>
        <w:numId w:val="7"/>
      </w:numPr>
    </w:pPr>
  </w:style>
  <w:style w:type="paragraph" w:styleId="BlockText">
    <w:name w:val="Block Text"/>
    <w:basedOn w:val="Normal"/>
    <w:rsid w:val="005D4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A8F"/>
    <w:rPr>
      <w:sz w:val="16"/>
      <w:vertAlign w:val="superscript"/>
    </w:rPr>
  </w:style>
  <w:style w:type="character" w:customStyle="1" w:styleId="Symbols">
    <w:name w:val="Symbols"/>
    <w:basedOn w:val="DefaultParagraphFont"/>
    <w:rsid w:val="005D4A8F"/>
    <w:rPr>
      <w:rFonts w:ascii="Symbol" w:hAnsi="Symbol"/>
    </w:rPr>
  </w:style>
  <w:style w:type="character" w:customStyle="1" w:styleId="MenuOptions">
    <w:name w:val="Menu Options"/>
    <w:basedOn w:val="DefaultParagraphFont"/>
    <w:rsid w:val="005D4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A8F"/>
    <w:rPr>
      <w:b/>
    </w:rPr>
  </w:style>
  <w:style w:type="character" w:customStyle="1" w:styleId="Underlined">
    <w:name w:val="Underlined"/>
    <w:basedOn w:val="DefaultParagraphFont"/>
    <w:rsid w:val="005D4A8F"/>
    <w:rPr>
      <w:u w:val="single"/>
    </w:rPr>
  </w:style>
  <w:style w:type="paragraph" w:customStyle="1" w:styleId="TableBodyTextRight">
    <w:name w:val="Table Body Text Right"/>
    <w:basedOn w:val="TableBodyText"/>
    <w:rsid w:val="005D4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A8F"/>
    <w:rPr>
      <w:sz w:val="18"/>
    </w:rPr>
  </w:style>
  <w:style w:type="paragraph" w:customStyle="1" w:styleId="BodySmallRight">
    <w:name w:val="Body Small Right"/>
    <w:basedOn w:val="BodyTextRight"/>
    <w:rsid w:val="005D4A8F"/>
    <w:rPr>
      <w:sz w:val="18"/>
      <w:szCs w:val="18"/>
    </w:rPr>
  </w:style>
  <w:style w:type="paragraph" w:customStyle="1" w:styleId="MarginEdition">
    <w:name w:val="Margin Edition"/>
    <w:basedOn w:val="MarginNote"/>
    <w:rsid w:val="005D4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A8F"/>
    <w:rPr>
      <w:sz w:val="2"/>
      <w:szCs w:val="2"/>
    </w:rPr>
  </w:style>
  <w:style w:type="character" w:customStyle="1" w:styleId="Small">
    <w:name w:val="Small"/>
    <w:basedOn w:val="DefaultParagraphFont"/>
    <w:rsid w:val="005D4A8F"/>
    <w:rPr>
      <w:sz w:val="16"/>
    </w:rPr>
  </w:style>
  <w:style w:type="paragraph" w:customStyle="1" w:styleId="WideTable">
    <w:name w:val="Wide Table"/>
    <w:basedOn w:val="Normal"/>
    <w:rsid w:val="005D4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A8F"/>
  </w:style>
  <w:style w:type="paragraph" w:styleId="Quote">
    <w:name w:val="Quote"/>
    <w:basedOn w:val="Heading1"/>
    <w:link w:val="QuoteChar"/>
    <w:qFormat/>
    <w:rsid w:val="005D4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A8F"/>
    <w:pPr>
      <w:pageBreakBefore/>
    </w:pPr>
  </w:style>
  <w:style w:type="paragraph" w:customStyle="1" w:styleId="Border">
    <w:name w:val="Border"/>
    <w:basedOn w:val="Normal"/>
    <w:qFormat/>
    <w:rsid w:val="005D4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D4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D4A8F"/>
    <w:rPr>
      <w:b/>
      <w:i/>
      <w:u w:val="none"/>
    </w:rPr>
  </w:style>
  <w:style w:type="paragraph" w:styleId="BalloonText">
    <w:name w:val="Balloon Text"/>
    <w:basedOn w:val="Normal"/>
    <w:link w:val="BalloonTextChar"/>
    <w:rsid w:val="005D4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A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D4A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A8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3458</Characters>
  <Application>Microsoft Office Word</Application>
  <DocSecurity>0</DocSecurity>
  <Lines>95</Lines>
  <Paragraphs>71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HLT60507 Advanced Diploma of Naturopathy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2012-05-27T06:01:00Z</dcterms:created>
  <dcterms:modified xsi:type="dcterms:W3CDTF">2012-05-27T06:01:00Z</dcterms:modified>
</cp:coreProperties>
</file>