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EC9" w:rsidP="00144EC9">
      <w:pPr>
        <w:pStyle w:val="Title"/>
      </w:pPr>
      <w:r>
        <w:fldChar w:fldCharType="begin"/>
      </w:r>
      <w:r>
        <w:instrText xml:space="preserve"> TITLE   \* MERGEFORMAT </w:instrText>
      </w:r>
      <w:r>
        <w:fldChar w:fldCharType="separate"/>
      </w:r>
      <w:r>
        <w:t>HLT51707 Diploma of Reflexology</w:t>
      </w:r>
      <w:r>
        <w:fldChar w:fldCharType="end"/>
      </w:r>
    </w:p>
    <w:p w:rsidR="00144EC9" w:rsidP="00144EC9">
      <w:pPr>
        <w:pStyle w:val="Version"/>
        <w:sectPr w:rsidSect="00C506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642" w:rsidP="00C50642">
      <w:pPr>
        <w:pStyle w:val="SuperHeading"/>
      </w:pPr>
      <w:r w:rsidRPr="00C50642">
        <w:t>HLT51707 Diploma of Reflexology</w:t>
      </w:r>
    </w:p>
    <w:p w:rsidR="00000000" w:rsidRPr="00C50642" w:rsidP="00C50642">
      <w:pPr>
        <w:pStyle w:val="Heading1"/>
      </w:pPr>
      <w:bookmarkStart w:id="1" w:name="O_299222"/>
      <w:bookmarkEnd w:id="1"/>
      <w:r w:rsidRPr="00C50642">
        <w:t>Modification History</w:t>
      </w:r>
    </w:p>
    <w:p w:rsidR="00000000" w:rsidRPr="00C50642" w:rsidP="00C50642">
      <w:pPr>
        <w:pStyle w:val="BodyText"/>
      </w:pPr>
      <w:r w:rsidRPr="00C50642">
        <w:t>Not Applicable</w:t>
      </w:r>
    </w:p>
    <w:p w:rsidR="00000000" w:rsidRPr="00C50642" w:rsidP="00C50642">
      <w:pPr>
        <w:pStyle w:val="AllowPageBreak"/>
      </w:pPr>
    </w:p>
    <w:p w:rsidR="00000000" w:rsidRPr="00C50642" w:rsidP="00C50642">
      <w:pPr>
        <w:pStyle w:val="Heading1"/>
      </w:pPr>
      <w:bookmarkStart w:id="2" w:name="O_266214"/>
      <w:bookmarkEnd w:id="2"/>
      <w:r w:rsidRPr="00C50642">
        <w:t>Description</w:t>
      </w:r>
    </w:p>
    <w:p w:rsidR="00000000" w:rsidRPr="00C50642" w:rsidP="00C50642">
      <w:pPr>
        <w:pStyle w:val="BodyText"/>
      </w:pPr>
      <w:r w:rsidRPr="00C50642">
        <w:t>This qualification provides competence in reflexology practice and covers the general provision of reflexology treatment as w</w:t>
      </w:r>
      <w:r w:rsidRPr="00C50642">
        <w:t>ell as treatment for clients with specific needs such as palliative care and aged care. Practitioners at this level may be self-employed as independent practitioners or work in a larger health service and may supervise other reflexologists.</w:t>
      </w:r>
    </w:p>
    <w:p w:rsidR="00000000" w:rsidRPr="00C50642" w:rsidP="00C50642">
      <w:pPr>
        <w:pStyle w:val="BodyText"/>
      </w:pPr>
    </w:p>
    <w:p w:rsidR="00000000" w:rsidRPr="00C50642" w:rsidP="00C50642">
      <w:pPr>
        <w:pStyle w:val="BodyText"/>
      </w:pPr>
      <w:r w:rsidRPr="00C50642">
        <w:t>Occupational t</w:t>
      </w:r>
      <w:r w:rsidRPr="00C50642">
        <w:t>itles for these workers may include:</w:t>
      </w:r>
    </w:p>
    <w:tbl>
      <w:tblPr>
        <w:tblW w:w="0" w:type="auto"/>
        <w:tblLayout w:type="fixed"/>
        <w:tblCellMar>
          <w:left w:w="62" w:type="dxa"/>
          <w:right w:w="62" w:type="dxa"/>
        </w:tblCellMar>
        <w:tblLook w:val="0000"/>
      </w:tblPr>
      <w:tblGrid>
        <w:gridCol w:w="4197"/>
      </w:tblGrid>
      <w:tr w:rsidTr="00144EC9">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C50642" w:rsidP="00C50642">
            <w:pPr>
              <w:pStyle w:val="ListBullet"/>
            </w:pPr>
            <w:r w:rsidRPr="00C50642">
              <w:t>Reflexologist</w:t>
            </w:r>
          </w:p>
        </w:tc>
      </w:tr>
    </w:tbl>
    <w:p w:rsidR="00144EC9" w:rsidP="00C50642">
      <w:pPr>
        <w:pStyle w:val="BodyText"/>
      </w:pPr>
    </w:p>
    <w:p w:rsidR="00144EC9" w:rsidP="00C50642">
      <w:pPr>
        <w:pStyle w:val="BodyText"/>
      </w:pPr>
    </w:p>
    <w:p w:rsidR="00000000" w:rsidRPr="00C50642" w:rsidP="00C50642">
      <w:pPr>
        <w:pStyle w:val="Heading1"/>
      </w:pPr>
      <w:bookmarkStart w:id="3" w:name="O_299217"/>
      <w:bookmarkEnd w:id="3"/>
      <w:r w:rsidRPr="00C50642">
        <w:t>Pathways Information</w:t>
      </w:r>
    </w:p>
    <w:p w:rsidR="00000000" w:rsidRPr="00C50642" w:rsidP="00C50642">
      <w:pPr>
        <w:pStyle w:val="BodyText"/>
      </w:pPr>
      <w:r w:rsidRPr="00C50642">
        <w:t>Not Applicable</w:t>
      </w:r>
    </w:p>
    <w:p w:rsidR="00000000" w:rsidRPr="00C50642" w:rsidP="00C50642">
      <w:pPr>
        <w:pStyle w:val="AllowPageBreak"/>
      </w:pPr>
    </w:p>
    <w:p w:rsidR="00000000" w:rsidRPr="00C50642" w:rsidP="00C50642">
      <w:pPr>
        <w:pStyle w:val="Heading1"/>
      </w:pPr>
      <w:bookmarkStart w:id="4" w:name="O_299220"/>
      <w:bookmarkEnd w:id="4"/>
      <w:r w:rsidRPr="00C50642">
        <w:t>Licensing/Regulatory Information</w:t>
      </w:r>
    </w:p>
    <w:p w:rsidR="00000000" w:rsidRPr="00C50642" w:rsidP="00C50642">
      <w:pPr>
        <w:pStyle w:val="BodyText"/>
      </w:pPr>
      <w:r w:rsidRPr="00C50642">
        <w:t>Not Applicable</w:t>
      </w:r>
    </w:p>
    <w:p w:rsidR="00000000" w:rsidRPr="00C50642" w:rsidP="00C50642">
      <w:pPr>
        <w:pStyle w:val="AllowPageBreak"/>
      </w:pPr>
    </w:p>
    <w:p w:rsidR="00000000" w:rsidRPr="00C50642" w:rsidP="00C50642">
      <w:pPr>
        <w:pStyle w:val="Heading1"/>
      </w:pPr>
      <w:bookmarkStart w:id="5" w:name="O_299219"/>
      <w:bookmarkEnd w:id="5"/>
      <w:r w:rsidRPr="00C50642">
        <w:t>Entry Requirements</w:t>
      </w:r>
    </w:p>
    <w:p w:rsidR="00000000" w:rsidRPr="00C50642" w:rsidP="00C50642">
      <w:pPr>
        <w:pStyle w:val="BodyText"/>
      </w:pPr>
      <w:r w:rsidRPr="00C50642">
        <w:t>Not Applicable</w:t>
      </w:r>
    </w:p>
    <w:p w:rsidR="00000000" w:rsidRPr="00C50642" w:rsidP="00C50642">
      <w:pPr>
        <w:pStyle w:val="AllowPageBreak"/>
      </w:pPr>
    </w:p>
    <w:p w:rsidR="00000000" w:rsidRPr="00C50642" w:rsidP="00C50642">
      <w:pPr>
        <w:pStyle w:val="Heading1"/>
      </w:pPr>
      <w:bookmarkStart w:id="6" w:name="O_299218"/>
      <w:bookmarkEnd w:id="6"/>
      <w:r w:rsidRPr="00C50642">
        <w:t>Employability Skills Summary</w:t>
      </w:r>
    </w:p>
    <w:p w:rsidR="00000000" w:rsidRPr="00C50642" w:rsidP="00C50642">
      <w:pPr>
        <w:pStyle w:val="Heading4"/>
      </w:pPr>
      <w:r w:rsidRPr="00C50642">
        <w:t>Refer to the Topic: Introduction to the Employability Skills Qualification Summaries</w:t>
      </w:r>
    </w:p>
    <w:p w:rsidR="00000000" w:rsidRPr="00C50642" w:rsidP="00C50642">
      <w:pPr>
        <w:pStyle w:val="Heading1"/>
      </w:pPr>
      <w:bookmarkStart w:id="7" w:name="O_265625"/>
      <w:bookmarkEnd w:id="7"/>
      <w:r w:rsidRPr="00C50642">
        <w:t>Packaging Rules</w:t>
      </w:r>
    </w:p>
    <w:tbl>
      <w:tblPr>
        <w:tblW w:w="0" w:type="auto"/>
        <w:tblLayout w:type="fixed"/>
        <w:tblCellMar>
          <w:left w:w="62" w:type="dxa"/>
          <w:right w:w="62" w:type="dxa"/>
        </w:tblCellMar>
        <w:tblLook w:val="0000"/>
      </w:tblPr>
      <w:tblGrid>
        <w:gridCol w:w="8522"/>
      </w:tblGrid>
      <w:tr w:rsidTr="00144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642" w:rsidP="00C50642">
            <w:pPr>
              <w:pStyle w:val="BodyText"/>
            </w:pPr>
            <w:r w:rsidRPr="00C50642">
              <w:rPr>
                <w:rStyle w:val="SpecialBold"/>
              </w:rPr>
              <w:t>PACKAGING RULES</w:t>
            </w:r>
          </w:p>
          <w:p w:rsidR="00000000" w:rsidRPr="00C50642" w:rsidP="00C50642">
            <w:pPr>
              <w:pStyle w:val="BodyText"/>
            </w:pPr>
            <w:r w:rsidRPr="00C50642">
              <w:t>21 units of competency are required for award of this qualification, including:</w:t>
            </w:r>
          </w:p>
          <w:p w:rsidR="00000000" w:rsidRPr="00C50642" w:rsidP="00C50642">
            <w:pPr>
              <w:pStyle w:val="ListBullet"/>
            </w:pPr>
            <w:r w:rsidRPr="00C50642">
              <w:t>17 core units comprising 13 common units and 4 specialisation units</w:t>
            </w:r>
          </w:p>
          <w:p w:rsidR="00000000" w:rsidRPr="00C50642" w:rsidP="00C50642">
            <w:pPr>
              <w:pStyle w:val="ListBullet"/>
            </w:pPr>
            <w:r w:rsidRPr="00C50642">
              <w:t xml:space="preserve">4 elective units </w:t>
            </w:r>
          </w:p>
          <w:p w:rsidR="00000000" w:rsidRPr="00C50642" w:rsidP="00C50642">
            <w:pPr>
              <w:pStyle w:val="BodyText"/>
            </w:pPr>
            <w:r w:rsidRPr="00C50642">
              <w:t>A wide range of elective units is available, including:</w:t>
            </w:r>
          </w:p>
          <w:p w:rsidR="00000000" w:rsidRPr="00C50642" w:rsidP="00C50642">
            <w:pPr>
              <w:pStyle w:val="ListBullet2"/>
            </w:pPr>
            <w:r w:rsidRPr="00C50642">
              <w:t>Group A which are recommended for culturally aware and respectful practice</w:t>
            </w:r>
          </w:p>
          <w:p w:rsidR="00000000" w:rsidRPr="00C50642" w:rsidP="00C50642">
            <w:pPr>
              <w:pStyle w:val="ListBullet2"/>
            </w:pPr>
            <w:r w:rsidRPr="00C50642">
              <w:t>Units of competency to address workpla</w:t>
            </w:r>
            <w:r w:rsidRPr="00C50642">
              <w:t>ce requirements and packaged at the level of this qualification or higher in Health and/or Community Services Training Packages</w:t>
            </w:r>
          </w:p>
          <w:p w:rsidR="00000000" w:rsidRPr="00C50642" w:rsidP="00C50642">
            <w:pPr>
              <w:pStyle w:val="ListBullet2"/>
            </w:pPr>
            <w:r w:rsidRPr="00C50642">
              <w:t>Where appropriate, to address workplace requirements, up to 4 units of competency packaged at the level of this qualification or</w:t>
            </w:r>
            <w:r w:rsidRPr="00C50642">
              <w:t xml:space="preserve"> higher in other relevant Training Packages </w:t>
            </w:r>
          </w:p>
        </w:tc>
      </w:tr>
    </w:tbl>
    <w:p w:rsidR="00000000" w:rsidRPr="00C50642" w:rsidP="00C50642">
      <w:pPr>
        <w:pStyle w:val="BodyText"/>
      </w:pPr>
      <w:r w:rsidRPr="00C50642">
        <w:rPr>
          <w:rStyle w:val="SpecialBold"/>
        </w:rPr>
        <w:t>Core units</w:t>
      </w:r>
    </w:p>
    <w:p w:rsidR="00000000" w:rsidRPr="00C50642" w:rsidP="00C50642">
      <w:pPr>
        <w:pStyle w:val="BodyText"/>
      </w:pPr>
      <w:r w:rsidRPr="00C50642">
        <w:rPr>
          <w:rStyle w:val="Emphasis"/>
        </w:rPr>
        <w:t>Common units</w:t>
      </w:r>
    </w:p>
    <w:p w:rsidR="00000000" w:rsidRPr="00C50642" w:rsidP="00C50642">
      <w:pPr>
        <w:pStyle w:val="BodyText"/>
      </w:pPr>
      <w:r w:rsidRPr="00C50642">
        <w:rPr>
          <w:rStyle w:val="Underline"/>
        </w:rPr>
        <w:t>CHCORG428A</w:t>
      </w:r>
      <w:r w:rsidRPr="00C50642">
        <w:tab/>
      </w:r>
      <w:r w:rsidRPr="00C50642">
        <w:rPr>
          <w:rStyle w:val="Underline"/>
        </w:rPr>
        <w:t>Reflect on and improve own professional practice</w:t>
      </w:r>
    </w:p>
    <w:p w:rsidR="00000000" w:rsidRPr="00C50642" w:rsidP="00C50642">
      <w:pPr>
        <w:pStyle w:val="BodyText"/>
      </w:pPr>
      <w:r w:rsidRPr="00C50642">
        <w:rPr>
          <w:rStyle w:val="Underline"/>
        </w:rPr>
        <w:t>HLTAP401B</w:t>
      </w:r>
      <w:r w:rsidRPr="00C50642">
        <w:tab/>
      </w:r>
      <w:r w:rsidRPr="00C50642">
        <w:rPr>
          <w:rStyle w:val="Underline"/>
        </w:rPr>
        <w:t>Confirm physical health status</w:t>
      </w:r>
    </w:p>
    <w:p w:rsidR="00000000" w:rsidRPr="00C50642" w:rsidP="00C50642">
      <w:pPr>
        <w:pStyle w:val="BodyText"/>
      </w:pPr>
      <w:r w:rsidRPr="00C50642">
        <w:rPr>
          <w:rStyle w:val="Underline"/>
        </w:rPr>
        <w:t>HLTAP501B</w:t>
      </w:r>
      <w:r w:rsidRPr="00C50642">
        <w:tab/>
      </w:r>
      <w:r w:rsidRPr="00C50642">
        <w:rPr>
          <w:rStyle w:val="Underline"/>
        </w:rPr>
        <w:t>Analyse health information</w:t>
      </w:r>
      <w:r w:rsidRPr="00C50642">
        <w:t xml:space="preserve"> (Note pre-requ: HLTAP401B)</w:t>
      </w:r>
    </w:p>
    <w:p w:rsidR="00000000" w:rsidRPr="00C50642" w:rsidP="00C50642">
      <w:pPr>
        <w:pStyle w:val="BodyText"/>
      </w:pPr>
      <w:r w:rsidRPr="00C50642">
        <w:rPr>
          <w:rStyle w:val="Underline"/>
        </w:rPr>
        <w:t>HLTCOM404C</w:t>
      </w:r>
      <w:r w:rsidRPr="00C50642">
        <w:tab/>
      </w:r>
      <w:r w:rsidRPr="00C50642">
        <w:rPr>
          <w:rStyle w:val="Underline"/>
        </w:rPr>
        <w:t>Communicate effectively with clients</w:t>
      </w:r>
    </w:p>
    <w:p w:rsidR="00000000" w:rsidRPr="00C50642" w:rsidP="00C50642">
      <w:pPr>
        <w:pStyle w:val="BodyText"/>
      </w:pPr>
      <w:r w:rsidRPr="00C50642">
        <w:rPr>
          <w:rStyle w:val="Underline"/>
        </w:rPr>
        <w:t>HLTCOM406C</w:t>
      </w:r>
      <w:r w:rsidRPr="00C50642">
        <w:tab/>
      </w:r>
      <w:r w:rsidRPr="00C50642">
        <w:rPr>
          <w:rStyle w:val="Underline"/>
        </w:rPr>
        <w:t>Make referrals to other health care professionals when appropriate</w:t>
      </w:r>
    </w:p>
    <w:p w:rsidR="00000000" w:rsidRPr="00C50642" w:rsidP="00C50642">
      <w:pPr>
        <w:pStyle w:val="BodyText"/>
      </w:pPr>
      <w:r w:rsidRPr="00C50642">
        <w:rPr>
          <w:rStyle w:val="Underline"/>
        </w:rPr>
        <w:t>HLTCOM502C</w:t>
      </w:r>
      <w:r w:rsidRPr="00C50642">
        <w:tab/>
      </w:r>
      <w:r w:rsidRPr="00C50642">
        <w:rPr>
          <w:rStyle w:val="Underline"/>
        </w:rPr>
        <w:t>Develop professional expertise</w:t>
      </w:r>
    </w:p>
    <w:p w:rsidR="00000000" w:rsidRPr="00C50642" w:rsidP="00C50642">
      <w:pPr>
        <w:pStyle w:val="BodyText"/>
      </w:pPr>
      <w:r w:rsidRPr="00C50642">
        <w:rPr>
          <w:rStyle w:val="Underline"/>
        </w:rPr>
        <w:t>HLTCOM503C</w:t>
      </w:r>
      <w:r w:rsidRPr="00C50642">
        <w:tab/>
      </w:r>
      <w:r w:rsidRPr="00C50642">
        <w:rPr>
          <w:rStyle w:val="Underline"/>
        </w:rPr>
        <w:t>Manage a practice</w:t>
      </w:r>
    </w:p>
    <w:p w:rsidR="00000000" w:rsidRPr="00C50642" w:rsidP="00C50642">
      <w:pPr>
        <w:pStyle w:val="BodyText"/>
      </w:pPr>
      <w:r w:rsidRPr="00C50642">
        <w:rPr>
          <w:rStyle w:val="Underline"/>
        </w:rPr>
        <w:t>HLTFA301C</w:t>
      </w:r>
      <w:r w:rsidRPr="00C50642">
        <w:tab/>
      </w:r>
      <w:r w:rsidRPr="00C50642">
        <w:rPr>
          <w:rStyle w:val="Underline"/>
        </w:rPr>
        <w:t>Apply first aid</w:t>
      </w:r>
    </w:p>
    <w:p w:rsidR="00000000" w:rsidRPr="00C50642" w:rsidP="00C50642">
      <w:pPr>
        <w:pStyle w:val="BodyText"/>
      </w:pPr>
      <w:r w:rsidRPr="00C50642">
        <w:rPr>
          <w:rStyle w:val="Underline"/>
        </w:rPr>
        <w:t>HLTHIR501B</w:t>
      </w:r>
      <w:r w:rsidRPr="00C50642">
        <w:tab/>
      </w:r>
      <w:r w:rsidRPr="00C50642">
        <w:rPr>
          <w:rStyle w:val="Underline"/>
        </w:rPr>
        <w:t>Maintain an effective health work</w:t>
      </w:r>
      <w:r w:rsidRPr="00C50642">
        <w:rPr>
          <w:rStyle w:val="Underline"/>
        </w:rPr>
        <w:t xml:space="preserve"> environment</w:t>
      </w:r>
    </w:p>
    <w:p w:rsidR="00000000" w:rsidRPr="00C50642" w:rsidP="00C50642">
      <w:pPr>
        <w:pStyle w:val="BodyText"/>
      </w:pPr>
      <w:r w:rsidRPr="00C50642">
        <w:rPr>
          <w:rStyle w:val="Underline"/>
        </w:rPr>
        <w:t>HLTHIR506C</w:t>
      </w:r>
      <w:r w:rsidRPr="00C50642">
        <w:tab/>
      </w:r>
      <w:r w:rsidRPr="00C50642">
        <w:rPr>
          <w:rStyle w:val="Underline"/>
        </w:rPr>
        <w:t>Implement and monitor compliance with legal and ethical requirements</w:t>
      </w:r>
    </w:p>
    <w:p w:rsidR="00000000" w:rsidRPr="00C50642" w:rsidP="00C50642">
      <w:pPr>
        <w:pStyle w:val="BodyText"/>
      </w:pPr>
      <w:r w:rsidRPr="00C50642">
        <w:rPr>
          <w:rStyle w:val="Underline"/>
        </w:rPr>
        <w:t>HLTIN301C</w:t>
      </w:r>
      <w:r w:rsidRPr="00C50642">
        <w:tab/>
      </w:r>
      <w:r w:rsidRPr="00C50642">
        <w:rPr>
          <w:rStyle w:val="Underline"/>
        </w:rPr>
        <w:t>Comply with infection control policies and procedures</w:t>
      </w:r>
    </w:p>
    <w:p w:rsidR="00000000" w:rsidRPr="00C50642" w:rsidP="00C50642">
      <w:pPr>
        <w:pStyle w:val="BodyText"/>
      </w:pPr>
      <w:r w:rsidRPr="00C50642">
        <w:rPr>
          <w:rStyle w:val="Underline"/>
        </w:rPr>
        <w:t>HLTOHS300B</w:t>
      </w:r>
      <w:r w:rsidRPr="00C50642">
        <w:tab/>
      </w:r>
      <w:r w:rsidRPr="00C50642">
        <w:rPr>
          <w:rStyle w:val="Underline"/>
        </w:rPr>
        <w:t>Contribute to OHS processes</w:t>
      </w:r>
    </w:p>
    <w:p w:rsidR="00000000" w:rsidRPr="00C50642" w:rsidP="00C50642">
      <w:pPr>
        <w:pStyle w:val="BodyText"/>
      </w:pPr>
      <w:r w:rsidRPr="00C50642">
        <w:rPr>
          <w:rStyle w:val="Underline"/>
        </w:rPr>
        <w:t>HLTSHU509C</w:t>
      </w:r>
      <w:r w:rsidRPr="00C50642">
        <w:tab/>
      </w:r>
      <w:r w:rsidRPr="00C50642">
        <w:rPr>
          <w:rStyle w:val="Underline"/>
        </w:rPr>
        <w:t>Maintain personal health and awareness as a professional responsibility</w:t>
      </w:r>
    </w:p>
    <w:p w:rsidR="00000000" w:rsidRPr="00C50642" w:rsidP="00C50642">
      <w:pPr>
        <w:pStyle w:val="BodyText"/>
      </w:pPr>
      <w:r w:rsidRPr="00C50642">
        <w:rPr>
          <w:rStyle w:val="Emphasis"/>
        </w:rPr>
        <w:t>Specialisation units</w:t>
      </w:r>
    </w:p>
    <w:p w:rsidR="00000000" w:rsidRPr="00C50642" w:rsidP="00C50642">
      <w:pPr>
        <w:pStyle w:val="BodyText"/>
      </w:pPr>
      <w:r w:rsidRPr="00C50642">
        <w:rPr>
          <w:rStyle w:val="Underline"/>
        </w:rPr>
        <w:t>HLTREF501B</w:t>
      </w:r>
      <w:r w:rsidRPr="00C50642">
        <w:tab/>
      </w:r>
      <w:r w:rsidRPr="00C50642">
        <w:rPr>
          <w:rStyle w:val="Underline"/>
        </w:rPr>
        <w:t>Work within a reflexology framework</w:t>
      </w:r>
    </w:p>
    <w:p w:rsidR="00000000" w:rsidRPr="00C50642" w:rsidP="00C50642">
      <w:pPr>
        <w:pStyle w:val="BodyText"/>
      </w:pPr>
      <w:r w:rsidRPr="00C50642">
        <w:rPr>
          <w:rStyle w:val="Underline"/>
        </w:rPr>
        <w:t>HLTREF502B</w:t>
      </w:r>
      <w:r w:rsidRPr="00C50642">
        <w:tab/>
      </w:r>
      <w:r w:rsidRPr="00C50642">
        <w:rPr>
          <w:rStyle w:val="Underline"/>
        </w:rPr>
        <w:t>Prepare for a reflexology treatment</w:t>
      </w:r>
    </w:p>
    <w:p w:rsidR="00000000" w:rsidRPr="00C50642" w:rsidP="00C50642">
      <w:pPr>
        <w:pStyle w:val="BodyText"/>
      </w:pPr>
      <w:r w:rsidRPr="00C50642">
        <w:rPr>
          <w:rStyle w:val="Underline"/>
        </w:rPr>
        <w:t>HLTREF503B</w:t>
      </w:r>
      <w:r w:rsidRPr="00C50642">
        <w:tab/>
      </w:r>
      <w:r w:rsidRPr="00C50642">
        <w:rPr>
          <w:rStyle w:val="Underline"/>
        </w:rPr>
        <w:t>Provide reflexology treatment</w:t>
      </w:r>
    </w:p>
    <w:p w:rsidR="00000000" w:rsidRPr="00C50642" w:rsidP="00C50642">
      <w:pPr>
        <w:pStyle w:val="BodyText"/>
      </w:pPr>
      <w:r w:rsidRPr="00C50642">
        <w:rPr>
          <w:rStyle w:val="Underline"/>
        </w:rPr>
        <w:t>HLTREF504B</w:t>
      </w:r>
      <w:r w:rsidRPr="00C50642">
        <w:tab/>
      </w:r>
      <w:r w:rsidRPr="00C50642">
        <w:rPr>
          <w:rStyle w:val="Underline"/>
        </w:rPr>
        <w:t>Monitor and evalu</w:t>
      </w:r>
      <w:r w:rsidRPr="00C50642">
        <w:rPr>
          <w:rStyle w:val="Underline"/>
        </w:rPr>
        <w:t>ate reflexology treatments</w:t>
      </w:r>
    </w:p>
    <w:p w:rsidR="00000000" w:rsidRPr="00C50642" w:rsidP="00C50642">
      <w:pPr>
        <w:pStyle w:val="BodyText"/>
      </w:pPr>
    </w:p>
    <w:p w:rsidR="00000000" w:rsidRPr="00C50642" w:rsidP="00C50642">
      <w:pPr>
        <w:pStyle w:val="BodyText"/>
      </w:pPr>
      <w:r w:rsidRPr="00C50642">
        <w:rPr>
          <w:rStyle w:val="SpecialBold"/>
        </w:rPr>
        <w:t>The importance of culturally aware and respectful practice</w:t>
      </w:r>
    </w:p>
    <w:p w:rsidR="00000000" w:rsidRPr="00C50642" w:rsidP="00C50642">
      <w:pPr>
        <w:pStyle w:val="BodyText"/>
      </w:pPr>
      <w:r w:rsidRPr="00C50642">
        <w:t>All workers undertaking work in health need foundation knowledge to inform their work with Aboriginal and/or Torres Strait Islander clients and co-workers and with clien</w:t>
      </w:r>
      <w:r w:rsidRPr="00C50642">
        <w:t>ts and co-workers from culturally and linguistically diverse backgrounds. This foundation must be provided and assessed as part of a holistic approach to delivery and assessment of this qualification. Specific guidelines for assessment of this aspect of co</w:t>
      </w:r>
      <w:r w:rsidRPr="00C50642">
        <w:t>mpetency are provided in the Assessment Guidelines for the Health Training Package.</w:t>
      </w:r>
    </w:p>
    <w:p w:rsidR="00000000" w:rsidRPr="00C50642" w:rsidP="00C50642">
      <w:pPr>
        <w:pStyle w:val="BodyText"/>
      </w:pPr>
      <w:r w:rsidRPr="00C50642">
        <w:rPr>
          <w:rStyle w:val="SpecialBold"/>
        </w:rPr>
        <w:t>Group A electives</w:t>
      </w:r>
      <w:r w:rsidRPr="00C50642">
        <w:t xml:space="preserve"> - </w:t>
      </w:r>
      <w:r w:rsidRPr="00C50642">
        <w:rPr>
          <w:rStyle w:val="SpecialBold"/>
        </w:rPr>
        <w:t>recommended for culturally aware and respectful practice</w:t>
      </w:r>
    </w:p>
    <w:p w:rsidR="00000000" w:rsidRPr="00C50642" w:rsidP="00C50642">
      <w:pPr>
        <w:pStyle w:val="BodyText"/>
      </w:pPr>
      <w:r w:rsidRPr="00C50642">
        <w:t>Where work involves a specific focus on Aboriginal and/or Torres Strait Islander and/or cultura</w:t>
      </w:r>
      <w:r w:rsidRPr="00C50642">
        <w:t>lly diverse clients or communities, one or both of the following electives is recommended:</w:t>
      </w:r>
    </w:p>
    <w:p w:rsidR="00000000" w:rsidRPr="00C50642" w:rsidP="00C50642">
      <w:pPr>
        <w:pStyle w:val="BodyText"/>
      </w:pPr>
      <w:r w:rsidRPr="00C50642">
        <w:rPr>
          <w:rStyle w:val="Underline"/>
        </w:rPr>
        <w:t>HLTHIR403C</w:t>
      </w:r>
      <w:r w:rsidRPr="00C50642">
        <w:tab/>
      </w:r>
      <w:r w:rsidRPr="00C50642">
        <w:rPr>
          <w:rStyle w:val="Underline"/>
        </w:rPr>
        <w:t>Work effectively with culturally diverse clients and co</w:t>
      </w:r>
      <w:r w:rsidRPr="00C50642">
        <w:t>-</w:t>
      </w:r>
      <w:r w:rsidRPr="00C50642">
        <w:rPr>
          <w:rStyle w:val="Underline"/>
        </w:rPr>
        <w:t>workers</w:t>
      </w:r>
    </w:p>
    <w:p w:rsidR="00000000" w:rsidRPr="00C50642" w:rsidP="00C50642">
      <w:pPr>
        <w:pStyle w:val="BodyText"/>
      </w:pPr>
      <w:r w:rsidRPr="00C50642">
        <w:rPr>
          <w:rStyle w:val="Underline"/>
        </w:rPr>
        <w:t>HLTHIR404D</w:t>
      </w:r>
      <w:r w:rsidRPr="00C50642">
        <w:tab/>
      </w:r>
      <w:r w:rsidRPr="00C50642">
        <w:rPr>
          <w:rStyle w:val="Underline"/>
        </w:rPr>
        <w:t>Work effectively with Aboriginal and</w:t>
      </w:r>
      <w:r w:rsidRPr="00C50642">
        <w:t>/</w:t>
      </w:r>
      <w:r w:rsidRPr="00C50642">
        <w:rPr>
          <w:rStyle w:val="Underline"/>
        </w:rPr>
        <w:t>or Torres Strait Islander people</w:t>
      </w:r>
    </w:p>
    <w:p w:rsidR="00000000" w:rsidRPr="00C50642" w:rsidP="00C50642">
      <w:pPr>
        <w:pStyle w:val="BodyText"/>
      </w:pPr>
    </w:p>
    <w:p w:rsidR="00000000" w:rsidRPr="00C50642" w:rsidP="00C50642">
      <w:pPr>
        <w:pStyle w:val="BodyText"/>
      </w:pPr>
      <w:r w:rsidRPr="00C50642">
        <w:rPr>
          <w:rStyle w:val="SpecialBold"/>
        </w:rPr>
        <w:t>Other re</w:t>
      </w:r>
      <w:r w:rsidRPr="00C50642">
        <w:rPr>
          <w:rStyle w:val="SpecialBold"/>
        </w:rPr>
        <w:t>levant electives</w:t>
      </w:r>
    </w:p>
    <w:p w:rsidR="00000000" w:rsidRPr="00C50642" w:rsidP="00C50642">
      <w:pPr>
        <w:pStyle w:val="BodyText"/>
      </w:pPr>
      <w:r w:rsidRPr="00C50642">
        <w:t>Other electives are to be selected in line with the specified Packaging Rules. The following grouping of electives is intended to facilitate selection. Electives may be selected from one or more groups and employers may specify that certai</w:t>
      </w:r>
      <w:r w:rsidRPr="00C50642">
        <w:t xml:space="preserve">n electives are required to address identified workplace needs. </w:t>
      </w:r>
    </w:p>
    <w:p w:rsidR="00000000" w:rsidRPr="00C50642" w:rsidP="00C50642">
      <w:pPr>
        <w:pStyle w:val="BodyText"/>
      </w:pPr>
      <w:r w:rsidRPr="00C50642">
        <w:rPr>
          <w:rStyle w:val="Underline"/>
        </w:rPr>
        <w:t>CHCAC318B</w:t>
      </w:r>
      <w:r w:rsidRPr="00C50642">
        <w:tab/>
      </w:r>
      <w:r w:rsidRPr="00C50642">
        <w:rPr>
          <w:rStyle w:val="Underline"/>
        </w:rPr>
        <w:t>Work effectively with older people</w:t>
      </w:r>
    </w:p>
    <w:p w:rsidR="00000000" w:rsidRPr="00C50642" w:rsidP="00C50642">
      <w:pPr>
        <w:pStyle w:val="BodyText"/>
      </w:pPr>
      <w:r w:rsidRPr="00C50642">
        <w:rPr>
          <w:rStyle w:val="Underline"/>
        </w:rPr>
        <w:t>CHCICS301A</w:t>
      </w:r>
      <w:r w:rsidRPr="00C50642">
        <w:tab/>
      </w:r>
      <w:r w:rsidRPr="00C50642">
        <w:rPr>
          <w:rStyle w:val="Underline"/>
        </w:rPr>
        <w:t>Provide support to meet personal care needs</w:t>
      </w:r>
    </w:p>
    <w:p w:rsidR="00000000" w:rsidRPr="00C50642" w:rsidP="00C50642">
      <w:pPr>
        <w:pStyle w:val="BodyText"/>
      </w:pPr>
      <w:r w:rsidRPr="00C50642">
        <w:rPr>
          <w:rStyle w:val="Underline"/>
        </w:rPr>
        <w:t>HLTARO408B</w:t>
      </w:r>
      <w:r w:rsidRPr="00C50642">
        <w:tab/>
      </w:r>
      <w:r w:rsidRPr="00C50642">
        <w:rPr>
          <w:rStyle w:val="Underline"/>
        </w:rPr>
        <w:t>Provide aromatherapy massage treatment</w:t>
      </w:r>
    </w:p>
    <w:p w:rsidR="00000000" w:rsidRPr="00C50642" w:rsidP="00C50642">
      <w:pPr>
        <w:pStyle w:val="BodyText"/>
      </w:pPr>
      <w:r w:rsidRPr="00C50642">
        <w:rPr>
          <w:rStyle w:val="Underline"/>
        </w:rPr>
        <w:t>HLTCOM408C</w:t>
      </w:r>
      <w:r w:rsidRPr="00C50642">
        <w:tab/>
      </w:r>
      <w:r w:rsidRPr="00C50642">
        <w:rPr>
          <w:rStyle w:val="Underline"/>
        </w:rPr>
        <w:t>Use specific health terminolog</w:t>
      </w:r>
      <w:r w:rsidRPr="00C50642">
        <w:rPr>
          <w:rStyle w:val="Underline"/>
        </w:rPr>
        <w:t>y to communicate effectively</w:t>
      </w:r>
    </w:p>
    <w:p w:rsidR="00000000" w:rsidRPr="00C50642" w:rsidP="00C50642">
      <w:pPr>
        <w:pStyle w:val="BodyText"/>
      </w:pPr>
      <w:r w:rsidRPr="00C50642">
        <w:rPr>
          <w:rStyle w:val="Underline"/>
        </w:rPr>
        <w:t>HLTCOM509B</w:t>
      </w:r>
      <w:r w:rsidRPr="00C50642">
        <w:tab/>
      </w:r>
      <w:r w:rsidRPr="00C50642">
        <w:rPr>
          <w:rStyle w:val="Underline"/>
        </w:rPr>
        <w:t>Provide services for people with a life challenging illness</w:t>
      </w:r>
    </w:p>
    <w:p w:rsidR="00000000" w:rsidRPr="00C50642" w:rsidP="00C50642">
      <w:pPr>
        <w:pStyle w:val="BodyText"/>
      </w:pPr>
      <w:r w:rsidRPr="00C50642">
        <w:rPr>
          <w:rStyle w:val="Underline"/>
        </w:rPr>
        <w:t>HLTCOM510B</w:t>
      </w:r>
      <w:r w:rsidRPr="00C50642">
        <w:tab/>
      </w:r>
      <w:r w:rsidRPr="00C50642">
        <w:rPr>
          <w:rStyle w:val="Underline"/>
        </w:rPr>
        <w:t>Provide services to clients with chronic diseases or conditions</w:t>
      </w:r>
    </w:p>
    <w:p w:rsidR="00000000" w:rsidRPr="00C50642" w:rsidP="00C50642">
      <w:pPr>
        <w:pStyle w:val="BodyText"/>
      </w:pPr>
      <w:r w:rsidRPr="00C50642">
        <w:rPr>
          <w:rStyle w:val="Underline"/>
        </w:rPr>
        <w:t>HLTNUT610B</w:t>
      </w:r>
      <w:r w:rsidRPr="00C50642">
        <w:tab/>
      </w:r>
      <w:r w:rsidRPr="00C50642">
        <w:rPr>
          <w:rStyle w:val="Underline"/>
        </w:rPr>
        <w:t>Provide basic dietary advice</w:t>
      </w:r>
    </w:p>
    <w:p w:rsidR="00000000" w:rsidRPr="00C50642" w:rsidP="00C50642">
      <w:pPr>
        <w:pStyle w:val="BodyText"/>
      </w:pPr>
      <w:r w:rsidRPr="00C50642">
        <w:rPr>
          <w:rStyle w:val="Underline"/>
        </w:rPr>
        <w:t>HLTOHS401A</w:t>
      </w:r>
      <w:r w:rsidRPr="00C50642">
        <w:tab/>
      </w:r>
      <w:r w:rsidRPr="00C50642">
        <w:rPr>
          <w:rStyle w:val="Underline"/>
        </w:rPr>
        <w:t>Maintain workplace OHS processes</w:t>
      </w:r>
    </w:p>
    <w:p w:rsidR="00000000" w:rsidRPr="00C50642" w:rsidP="00C50642">
      <w:pPr>
        <w:pStyle w:val="BodyText"/>
      </w:pPr>
      <w:r w:rsidRPr="00C50642">
        <w:rPr>
          <w:rStyle w:val="Underline"/>
        </w:rPr>
        <w:t>HLTRAH302B</w:t>
      </w:r>
      <w:r w:rsidRPr="00C50642">
        <w:tab/>
      </w:r>
      <w:r w:rsidRPr="00C50642">
        <w:rPr>
          <w:rStyle w:val="Underline"/>
        </w:rPr>
        <w:t>Undertake home visits</w:t>
      </w:r>
    </w:p>
    <w:p w:rsidR="00000000" w:rsidRPr="00C50642" w:rsidP="00C50642">
      <w:pPr>
        <w:pStyle w:val="BodyText"/>
      </w:pPr>
      <w:r w:rsidRPr="00C50642">
        <w:rPr>
          <w:rStyle w:val="Underline"/>
        </w:rPr>
        <w:t>HLTREM401C</w:t>
      </w:r>
      <w:r w:rsidRPr="00C50642">
        <w:tab/>
      </w:r>
      <w:r w:rsidRPr="00C50642">
        <w:rPr>
          <w:rStyle w:val="Underline"/>
        </w:rPr>
        <w:t>Work within a massage framework</w:t>
      </w:r>
    </w:p>
    <w:p w:rsidR="00000000" w:rsidRPr="00C50642" w:rsidP="00C50642">
      <w:pPr>
        <w:pStyle w:val="BodyText"/>
      </w:pPr>
      <w:r w:rsidRPr="00C50642">
        <w:rPr>
          <w:rStyle w:val="Underline"/>
        </w:rPr>
        <w:t>HLTREM406C</w:t>
      </w:r>
      <w:r w:rsidRPr="00C50642">
        <w:tab/>
      </w:r>
      <w:r w:rsidRPr="00C50642">
        <w:rPr>
          <w:rStyle w:val="Underline"/>
        </w:rPr>
        <w:t>Provide massage treatment</w:t>
      </w:r>
    </w:p>
    <w:p w:rsidR="00000000" w:rsidRPr="00C50642" w:rsidP="00C50642">
      <w:pPr>
        <w:pStyle w:val="BodyText"/>
      </w:pPr>
      <w:r w:rsidRPr="00C50642">
        <w:rPr>
          <w:rStyle w:val="Underline"/>
        </w:rPr>
        <w:t>HLTREM407C</w:t>
      </w:r>
      <w:r w:rsidRPr="00C50642">
        <w:tab/>
      </w:r>
      <w:r w:rsidRPr="00C50642">
        <w:rPr>
          <w:rStyle w:val="Underline"/>
        </w:rPr>
        <w:t>Plan massage treatment</w:t>
      </w:r>
    </w:p>
    <w:p w:rsidR="00000000" w:rsidRPr="00C50642" w:rsidP="00C50642">
      <w:pPr>
        <w:pStyle w:val="BodyText"/>
      </w:pPr>
    </w:p>
    <w:p w:rsidR="00000000" w:rsidRPr="00C50642" w:rsidP="00C50642">
      <w:pPr>
        <w:pStyle w:val="BodyText"/>
      </w:pPr>
      <w:r w:rsidRPr="00C50642">
        <w:rPr>
          <w:rStyle w:val="SpecialBold"/>
        </w:rPr>
        <w:t>REFLEXOLOGY SKILLS SKILL SET</w:t>
      </w:r>
    </w:p>
    <w:p w:rsidR="00144EC9" w:rsidP="00C50642">
      <w:pPr>
        <w:pStyle w:val="BodyText"/>
      </w:pPr>
      <w:r w:rsidRPr="00C50642">
        <w:t xml:space="preserve">The </w:t>
      </w:r>
      <w:r w:rsidRPr="00C50642">
        <w:rPr>
          <w:rStyle w:val="Underline"/>
        </w:rPr>
        <w:t>Reflexology skill set</w:t>
      </w:r>
      <w:r w:rsidRPr="00C50642">
        <w:t xml:space="preserve"> is recommended for individuals wishing to gain a set of reflexology skills to complement another health qualification:</w:t>
      </w:r>
    </w:p>
    <w:p w:rsidR="00144EC9" w:rsidP="00C50642">
      <w:pPr>
        <w:pStyle w:val="BodyText"/>
      </w:pPr>
    </w:p>
    <w:p w:rsidR="00000000" w:rsidRPr="00C50642" w:rsidP="00C50642"/>
    <w:sectPr w:rsidSect="00C506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EC9" w:rsidP="00144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C9" w:rsidP="00C50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44EC9" w:rsidP="00C506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44EC9" w:rsidP="00C506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EC9" w:rsidP="00144E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C9" w:rsidP="00C50642">
    <w:pPr>
      <w:pStyle w:val="Header"/>
      <w:framePr w:wrap="around"/>
    </w:pPr>
    <w:r>
      <w:fldChar w:fldCharType="begin"/>
    </w:r>
    <w:r>
      <w:instrText xml:space="preserve"> TITLE   \* MERGEFORMAT </w:instrText>
    </w:r>
    <w:r>
      <w:fldChar w:fldCharType="separate"/>
    </w:r>
    <w:r>
      <w:t>HLT51707 Diploma of Reflexology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4EC9" w:rsidP="00C506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04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0A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87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6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642"/>
    <w:pPr>
      <w:spacing w:before="360" w:after="60"/>
      <w:outlineLvl w:val="0"/>
    </w:pPr>
    <w:rPr>
      <w:sz w:val="32"/>
    </w:rPr>
  </w:style>
  <w:style w:type="paragraph" w:styleId="Heading2">
    <w:name w:val="heading 2"/>
    <w:basedOn w:val="HeadingBase"/>
    <w:next w:val="BodyText"/>
    <w:link w:val="Heading2Char"/>
    <w:qFormat/>
    <w:rsid w:val="00C50642"/>
    <w:pPr>
      <w:keepLines/>
      <w:spacing w:before="240" w:after="120"/>
      <w:outlineLvl w:val="1"/>
    </w:pPr>
    <w:rPr>
      <w:sz w:val="28"/>
      <w:szCs w:val="40"/>
    </w:rPr>
  </w:style>
  <w:style w:type="paragraph" w:styleId="Heading3">
    <w:name w:val="heading 3"/>
    <w:basedOn w:val="HeadingBase"/>
    <w:next w:val="BodyText"/>
    <w:link w:val="Heading3Char"/>
    <w:qFormat/>
    <w:rsid w:val="00C50642"/>
    <w:pPr>
      <w:spacing w:before="180" w:after="120"/>
      <w:outlineLvl w:val="2"/>
    </w:pPr>
    <w:rPr>
      <w:spacing w:val="-10"/>
      <w:kern w:val="32"/>
    </w:rPr>
  </w:style>
  <w:style w:type="paragraph" w:styleId="Heading4">
    <w:name w:val="heading 4"/>
    <w:basedOn w:val="HeadingBase"/>
    <w:next w:val="BodyText"/>
    <w:link w:val="Heading4Char"/>
    <w:qFormat/>
    <w:rsid w:val="00C50642"/>
    <w:pPr>
      <w:spacing w:before="160" w:after="120"/>
      <w:outlineLvl w:val="3"/>
    </w:pPr>
    <w:rPr>
      <w:sz w:val="22"/>
    </w:rPr>
  </w:style>
  <w:style w:type="paragraph" w:styleId="Heading5">
    <w:name w:val="heading 5"/>
    <w:basedOn w:val="HeadingBase"/>
    <w:next w:val="Normal"/>
    <w:link w:val="Heading5Char"/>
    <w:qFormat/>
    <w:rsid w:val="00C50642"/>
    <w:pPr>
      <w:spacing w:before="80"/>
      <w:outlineLvl w:val="4"/>
    </w:pPr>
    <w:rPr>
      <w:color w:val="918585"/>
      <w:sz w:val="20"/>
    </w:rPr>
  </w:style>
  <w:style w:type="paragraph" w:styleId="Heading6">
    <w:name w:val="heading 6"/>
    <w:basedOn w:val="HeadingBase"/>
    <w:next w:val="Normal"/>
    <w:link w:val="Heading6Char"/>
    <w:qFormat/>
    <w:rsid w:val="00C50642"/>
    <w:pPr>
      <w:spacing w:before="60"/>
      <w:outlineLvl w:val="5"/>
    </w:pPr>
    <w:rPr>
      <w:color w:val="918585"/>
      <w:sz w:val="20"/>
    </w:rPr>
  </w:style>
  <w:style w:type="paragraph" w:styleId="Heading7">
    <w:name w:val="heading 7"/>
    <w:basedOn w:val="Normal"/>
    <w:next w:val="Normal"/>
    <w:link w:val="Heading7Char"/>
    <w:qFormat/>
    <w:rsid w:val="00C50642"/>
    <w:pPr>
      <w:ind w:left="720"/>
      <w:outlineLvl w:val="6"/>
    </w:pPr>
    <w:rPr>
      <w:i/>
    </w:rPr>
  </w:style>
  <w:style w:type="paragraph" w:styleId="Heading8">
    <w:name w:val="heading 8"/>
    <w:basedOn w:val="Normal"/>
    <w:next w:val="Normal"/>
    <w:link w:val="Heading8Char"/>
    <w:qFormat/>
    <w:rsid w:val="00C50642"/>
    <w:pPr>
      <w:ind w:left="720"/>
      <w:outlineLvl w:val="7"/>
    </w:pPr>
    <w:rPr>
      <w:i/>
    </w:rPr>
  </w:style>
  <w:style w:type="paragraph" w:styleId="Heading9">
    <w:name w:val="heading 9"/>
    <w:basedOn w:val="Normal"/>
    <w:next w:val="Normal"/>
    <w:link w:val="Heading9Char"/>
    <w:qFormat/>
    <w:rsid w:val="00C50642"/>
    <w:pPr>
      <w:ind w:left="720"/>
      <w:outlineLvl w:val="8"/>
    </w:pPr>
    <w:rPr>
      <w:i/>
    </w:rPr>
  </w:style>
  <w:style w:type="character" w:default="1" w:styleId="DefaultParagraphFont">
    <w:name w:val="Default Paragraph Font"/>
    <w:uiPriority w:val="1"/>
    <w:unhideWhenUsed/>
    <w:rsid w:val="00C50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642"/>
  </w:style>
  <w:style w:type="character" w:customStyle="1" w:styleId="Heading1Char">
    <w:name w:val="Heading 1 Char"/>
    <w:basedOn w:val="DefaultParagraphFont"/>
    <w:link w:val="Heading1"/>
    <w:rsid w:val="00C506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0642"/>
    <w:rPr>
      <w:rFonts w:ascii="Times New Roman" w:eastAsia="Times New Roman" w:hAnsi="Times New Roman" w:cs="Times New Roman"/>
      <w:b/>
      <w:szCs w:val="20"/>
      <w:lang w:eastAsia="en-US"/>
    </w:rPr>
  </w:style>
  <w:style w:type="paragraph" w:styleId="BodyText">
    <w:name w:val="Body Text"/>
    <w:basedOn w:val="Normal"/>
    <w:link w:val="BodyTextChar"/>
    <w:rsid w:val="00C506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642"/>
    <w:rPr>
      <w:rFonts w:ascii="Times New Roman" w:eastAsia="Times New Roman" w:hAnsi="Times New Roman" w:cs="Times New Roman"/>
      <w:sz w:val="24"/>
      <w:lang w:val="en-US" w:eastAsia="en-US"/>
    </w:rPr>
  </w:style>
  <w:style w:type="paragraph" w:styleId="Footer">
    <w:name w:val="footer"/>
    <w:basedOn w:val="Normal"/>
    <w:link w:val="FooterChar"/>
    <w:rsid w:val="00C50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642"/>
    <w:rPr>
      <w:rFonts w:ascii="Times New Roman" w:eastAsia="Times New Roman" w:hAnsi="Times New Roman" w:cs="Times New Roman"/>
      <w:sz w:val="16"/>
      <w:lang w:val="en-US" w:eastAsia="en-US"/>
    </w:rPr>
  </w:style>
  <w:style w:type="paragraph" w:styleId="ListBullet">
    <w:name w:val="List Bullet"/>
    <w:basedOn w:val="List"/>
    <w:rsid w:val="00C50642"/>
    <w:pPr>
      <w:numPr>
        <w:numId w:val="13"/>
      </w:numPr>
      <w:tabs>
        <w:tab w:val="clear" w:pos="340"/>
      </w:tabs>
      <w:spacing w:before="40" w:after="40"/>
    </w:pPr>
  </w:style>
  <w:style w:type="character" w:customStyle="1" w:styleId="SpecialBold">
    <w:name w:val="Special Bold"/>
    <w:basedOn w:val="DefaultParagraphFont"/>
    <w:rsid w:val="00C50642"/>
    <w:rPr>
      <w:b/>
      <w:spacing w:val="0"/>
    </w:rPr>
  </w:style>
  <w:style w:type="paragraph" w:styleId="ListBullet2">
    <w:name w:val="List Bullet 2"/>
    <w:basedOn w:val="List2"/>
    <w:rsid w:val="00C50642"/>
    <w:pPr>
      <w:numPr>
        <w:numId w:val="14"/>
      </w:numPr>
      <w:tabs>
        <w:tab w:val="clear" w:pos="680"/>
      </w:tabs>
    </w:pPr>
  </w:style>
  <w:style w:type="paragraph" w:styleId="Header">
    <w:name w:val="header"/>
    <w:basedOn w:val="Normal"/>
    <w:link w:val="HeaderChar"/>
    <w:rsid w:val="00C50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6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50642"/>
    <w:rPr>
      <w:i/>
    </w:rPr>
  </w:style>
  <w:style w:type="paragraph" w:customStyle="1" w:styleId="SuperHeading">
    <w:name w:val="SuperHeading"/>
    <w:basedOn w:val="Normal"/>
    <w:rsid w:val="00C50642"/>
    <w:pPr>
      <w:spacing w:before="240" w:after="120"/>
      <w:outlineLvl w:val="0"/>
    </w:pPr>
    <w:rPr>
      <w:rFonts w:ascii="Times New Roman" w:hAnsi="Times New Roman"/>
      <w:b/>
      <w:sz w:val="28"/>
    </w:rPr>
  </w:style>
  <w:style w:type="paragraph" w:customStyle="1" w:styleId="AllowPageBreak">
    <w:name w:val="AllowPageBreak"/>
    <w:rsid w:val="00C50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50642"/>
    <w:rPr>
      <w:u w:val="single"/>
    </w:rPr>
  </w:style>
  <w:style w:type="character" w:customStyle="1" w:styleId="Heading2Char">
    <w:name w:val="Heading 2 Char"/>
    <w:basedOn w:val="DefaultParagraphFont"/>
    <w:link w:val="Heading2"/>
    <w:rsid w:val="00C50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6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0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6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6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642"/>
    <w:rPr>
      <w:rFonts w:ascii="Courier New" w:eastAsia="Times New Roman" w:hAnsi="Courier New" w:cs="Times New Roman"/>
      <w:i/>
      <w:szCs w:val="20"/>
      <w:lang w:val="en-US" w:eastAsia="en-US"/>
    </w:rPr>
  </w:style>
  <w:style w:type="paragraph" w:customStyle="1" w:styleId="HeadingBase">
    <w:name w:val="Heading Base"/>
    <w:rsid w:val="00C50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642"/>
    <w:pPr>
      <w:tabs>
        <w:tab w:val="right" w:leader="dot" w:pos="9072"/>
      </w:tabs>
      <w:ind w:left="567"/>
    </w:pPr>
    <w:rPr>
      <w:szCs w:val="22"/>
    </w:rPr>
  </w:style>
  <w:style w:type="paragraph" w:customStyle="1" w:styleId="TOCBase">
    <w:name w:val="TOC Base"/>
    <w:rsid w:val="00C50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642"/>
    <w:pPr>
      <w:tabs>
        <w:tab w:val="right" w:leader="dot" w:pos="9072"/>
      </w:tabs>
      <w:spacing w:before="40" w:after="40"/>
      <w:ind w:left="284"/>
    </w:pPr>
    <w:rPr>
      <w:rFonts w:ascii="Times New Roman" w:hAnsi="Times New Roman"/>
    </w:rPr>
  </w:style>
  <w:style w:type="paragraph" w:styleId="TOC1">
    <w:name w:val="toc 1"/>
    <w:basedOn w:val="TOCBase"/>
    <w:next w:val="Normal"/>
    <w:rsid w:val="00C506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642"/>
    <w:pPr>
      <w:spacing w:before="5040"/>
      <w:jc w:val="center"/>
    </w:pPr>
    <w:rPr>
      <w:sz w:val="48"/>
      <w:szCs w:val="72"/>
      <w:lang w:val="en-US"/>
    </w:rPr>
  </w:style>
  <w:style w:type="character" w:customStyle="1" w:styleId="TitleChar">
    <w:name w:val="Title Char"/>
    <w:basedOn w:val="DefaultParagraphFont"/>
    <w:link w:val="Title"/>
    <w:rsid w:val="00C50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642"/>
    <w:pPr>
      <w:tabs>
        <w:tab w:val="left" w:pos="3600"/>
        <w:tab w:val="left" w:pos="3958"/>
      </w:tabs>
    </w:pPr>
  </w:style>
  <w:style w:type="paragraph" w:styleId="List">
    <w:name w:val="List"/>
    <w:basedOn w:val="BodyText"/>
    <w:next w:val="BodyText"/>
    <w:rsid w:val="00C50642"/>
    <w:pPr>
      <w:tabs>
        <w:tab w:val="left" w:pos="340"/>
      </w:tabs>
      <w:spacing w:before="60" w:after="60"/>
      <w:ind w:left="340" w:hanging="340"/>
    </w:pPr>
  </w:style>
  <w:style w:type="paragraph" w:customStyle="1" w:styleId="Note">
    <w:name w:val="Note"/>
    <w:basedOn w:val="BodyText"/>
    <w:rsid w:val="00C50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642"/>
    <w:pPr>
      <w:framePr w:wrap="auto" w:hAnchor="text" w:y="6049"/>
    </w:pPr>
    <w:rPr>
      <w:color w:val="000000"/>
      <w:sz w:val="40"/>
    </w:rPr>
  </w:style>
  <w:style w:type="paragraph" w:customStyle="1" w:styleId="TOCTitle">
    <w:name w:val="TOCTitle"/>
    <w:basedOn w:val="Heading1"/>
    <w:rsid w:val="00C50642"/>
    <w:pPr>
      <w:spacing w:after="240"/>
      <w:jc w:val="center"/>
      <w:outlineLvl w:val="9"/>
    </w:pPr>
    <w:rPr>
      <w:caps/>
    </w:rPr>
  </w:style>
  <w:style w:type="paragraph" w:customStyle="1" w:styleId="Version">
    <w:name w:val="Version"/>
    <w:rsid w:val="00C50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642"/>
    <w:pPr>
      <w:keepNext w:val="0"/>
      <w:tabs>
        <w:tab w:val="right" w:pos="4176"/>
      </w:tabs>
      <w:ind w:left="198" w:hanging="198"/>
    </w:pPr>
    <w:rPr>
      <w:rFonts w:ascii="Garamond" w:hAnsi="Garamond"/>
    </w:rPr>
  </w:style>
  <w:style w:type="paragraph" w:styleId="IndexHeading">
    <w:name w:val="index heading"/>
    <w:basedOn w:val="Normal"/>
    <w:next w:val="Index1"/>
    <w:semiHidden/>
    <w:rsid w:val="00C50642"/>
    <w:pPr>
      <w:spacing w:before="120" w:after="120"/>
    </w:pPr>
    <w:rPr>
      <w:rFonts w:ascii="Arial" w:hAnsi="Arial"/>
      <w:b/>
      <w:color w:val="918585"/>
      <w:sz w:val="24"/>
    </w:rPr>
  </w:style>
  <w:style w:type="paragraph" w:customStyle="1" w:styleId="Chapter">
    <w:name w:val="Chapter"/>
    <w:basedOn w:val="Normal"/>
    <w:rsid w:val="00C50642"/>
    <w:pPr>
      <w:spacing w:before="240"/>
    </w:pPr>
    <w:rPr>
      <w:rFonts w:ascii="Times New Roman" w:hAnsi="Times New Roman"/>
      <w:smallCaps/>
      <w:spacing w:val="80"/>
      <w:sz w:val="28"/>
    </w:rPr>
  </w:style>
  <w:style w:type="paragraph" w:customStyle="1" w:styleId="InChapter">
    <w:name w:val="InChapter"/>
    <w:basedOn w:val="Heading3"/>
    <w:rsid w:val="00C50642"/>
    <w:pPr>
      <w:spacing w:after="240"/>
      <w:outlineLvl w:val="9"/>
    </w:pPr>
    <w:rPr>
      <w:noProof/>
    </w:rPr>
  </w:style>
  <w:style w:type="paragraph" w:styleId="Index2">
    <w:name w:val="index 2"/>
    <w:basedOn w:val="Normal"/>
    <w:next w:val="Normal"/>
    <w:semiHidden/>
    <w:rsid w:val="00C50642"/>
    <w:pPr>
      <w:tabs>
        <w:tab w:val="right" w:pos="4176"/>
      </w:tabs>
      <w:ind w:left="568" w:hanging="284"/>
    </w:pPr>
    <w:rPr>
      <w:rFonts w:ascii="Garamond" w:hAnsi="Garamond"/>
    </w:rPr>
  </w:style>
  <w:style w:type="paragraph" w:customStyle="1" w:styleId="Byline">
    <w:name w:val="Byline"/>
    <w:rsid w:val="00C50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642"/>
    <w:pPr>
      <w:tabs>
        <w:tab w:val="clear" w:pos="3600"/>
        <w:tab w:val="clear" w:pos="3958"/>
      </w:tabs>
      <w:jc w:val="right"/>
    </w:pPr>
  </w:style>
  <w:style w:type="paragraph" w:styleId="Caption">
    <w:name w:val="caption"/>
    <w:basedOn w:val="BodyText"/>
    <w:next w:val="Normal"/>
    <w:qFormat/>
    <w:rsid w:val="00C50642"/>
    <w:pPr>
      <w:framePr w:w="2268" w:hSpace="181" w:vSpace="181" w:wrap="around" w:vAnchor="text" w:hAnchor="page" w:x="1135" w:y="285" w:anchorLock="1"/>
    </w:pPr>
    <w:rPr>
      <w:i/>
    </w:rPr>
  </w:style>
  <w:style w:type="paragraph" w:customStyle="1" w:styleId="MiniTOCTitle">
    <w:name w:val="MiniTOCTitle"/>
    <w:basedOn w:val="Heading4"/>
    <w:rsid w:val="00C50642"/>
    <w:pPr>
      <w:spacing w:before="240"/>
      <w:outlineLvl w:val="9"/>
    </w:pPr>
    <w:rPr>
      <w:noProof/>
      <w:sz w:val="24"/>
    </w:rPr>
  </w:style>
  <w:style w:type="paragraph" w:customStyle="1" w:styleId="MiniTOCItem">
    <w:name w:val="MiniTOCItem"/>
    <w:basedOn w:val="ListBullet"/>
    <w:rsid w:val="00C50642"/>
    <w:pPr>
      <w:numPr>
        <w:numId w:val="0"/>
      </w:numPr>
      <w:tabs>
        <w:tab w:val="right" w:leader="dot" w:pos="6521"/>
      </w:tabs>
      <w:spacing w:before="0" w:after="0"/>
    </w:pPr>
  </w:style>
  <w:style w:type="paragraph" w:customStyle="1" w:styleId="TOFTitle">
    <w:name w:val="TOFTitle"/>
    <w:basedOn w:val="TOCTitle"/>
    <w:rsid w:val="00C50642"/>
  </w:style>
  <w:style w:type="paragraph" w:styleId="TableofFigures">
    <w:name w:val="table of figures"/>
    <w:basedOn w:val="Normal"/>
    <w:next w:val="Normal"/>
    <w:semiHidden/>
    <w:rsid w:val="00C50642"/>
    <w:pPr>
      <w:tabs>
        <w:tab w:val="right" w:leader="dot" w:pos="9072"/>
      </w:tabs>
      <w:ind w:left="970" w:hanging="403"/>
    </w:pPr>
    <w:rPr>
      <w:rFonts w:ascii="Times New Roman" w:hAnsi="Times New Roman"/>
      <w:b/>
    </w:rPr>
  </w:style>
  <w:style w:type="paragraph" w:styleId="ListNumber">
    <w:name w:val="List Number"/>
    <w:basedOn w:val="List"/>
    <w:rsid w:val="00C50642"/>
    <w:pPr>
      <w:numPr>
        <w:numId w:val="11"/>
      </w:numPr>
    </w:pPr>
  </w:style>
  <w:style w:type="character" w:customStyle="1" w:styleId="WingdingSymbols">
    <w:name w:val="Wingding Symbols"/>
    <w:rsid w:val="00C50642"/>
    <w:rPr>
      <w:rFonts w:ascii="Wingdings" w:hAnsi="Wingdings"/>
    </w:rPr>
  </w:style>
  <w:style w:type="paragraph" w:customStyle="1" w:styleId="TableHeading">
    <w:name w:val="Table Heading"/>
    <w:basedOn w:val="HeadingBase"/>
    <w:rsid w:val="00C50642"/>
    <w:pPr>
      <w:keepLines/>
      <w:pBdr>
        <w:bottom w:val="single" w:sz="6" w:space="1" w:color="918585"/>
      </w:pBdr>
      <w:spacing w:before="240"/>
    </w:pPr>
  </w:style>
  <w:style w:type="character" w:customStyle="1" w:styleId="HotSpot">
    <w:name w:val="HotSpot"/>
    <w:rsid w:val="00C50642"/>
    <w:rPr>
      <w:color w:val="0033CC"/>
      <w:u w:val="none"/>
    </w:rPr>
  </w:style>
  <w:style w:type="paragraph" w:customStyle="1" w:styleId="BodyTextRight">
    <w:name w:val="Body Text Right"/>
    <w:basedOn w:val="BodyText"/>
    <w:rsid w:val="00C50642"/>
    <w:pPr>
      <w:spacing w:before="0" w:after="0"/>
      <w:jc w:val="right"/>
    </w:pPr>
  </w:style>
  <w:style w:type="paragraph" w:styleId="Index3">
    <w:name w:val="index 3"/>
    <w:basedOn w:val="ListNumber2"/>
    <w:next w:val="Normal"/>
    <w:semiHidden/>
    <w:rsid w:val="00C50642"/>
    <w:pPr>
      <w:numPr>
        <w:numId w:val="0"/>
      </w:numPr>
      <w:tabs>
        <w:tab w:val="right" w:leader="dot" w:pos="4176"/>
      </w:tabs>
    </w:pPr>
  </w:style>
  <w:style w:type="paragraph" w:styleId="ListNumber2">
    <w:name w:val="List Number 2"/>
    <w:basedOn w:val="List2"/>
    <w:rsid w:val="00C50642"/>
    <w:pPr>
      <w:numPr>
        <w:numId w:val="10"/>
      </w:numPr>
      <w:tabs>
        <w:tab w:val="clear" w:pos="1060"/>
      </w:tabs>
    </w:pPr>
  </w:style>
  <w:style w:type="paragraph" w:customStyle="1" w:styleId="MarginNote">
    <w:name w:val="Margin Note"/>
    <w:basedOn w:val="BodyText"/>
    <w:rsid w:val="00C50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6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642"/>
    <w:rPr>
      <w:sz w:val="32"/>
    </w:rPr>
  </w:style>
  <w:style w:type="paragraph" w:customStyle="1" w:styleId="HeadingProcedure">
    <w:name w:val="Heading Procedure"/>
    <w:basedOn w:val="HeadingBase"/>
    <w:next w:val="Normal"/>
    <w:rsid w:val="00C50642"/>
    <w:pPr>
      <w:tabs>
        <w:tab w:val="left" w:pos="0"/>
      </w:tabs>
      <w:spacing w:before="120" w:after="60"/>
    </w:pPr>
    <w:rPr>
      <w:i/>
      <w:color w:val="918585"/>
      <w:sz w:val="22"/>
    </w:rPr>
  </w:style>
  <w:style w:type="paragraph" w:customStyle="1" w:styleId="TableBodyText">
    <w:name w:val="Table Body Text"/>
    <w:basedOn w:val="BodyText"/>
    <w:rsid w:val="00C50642"/>
    <w:pPr>
      <w:spacing w:before="60" w:after="60"/>
    </w:pPr>
  </w:style>
  <w:style w:type="paragraph" w:styleId="ListContinue">
    <w:name w:val="List Continue"/>
    <w:basedOn w:val="List"/>
    <w:rsid w:val="00C50642"/>
    <w:pPr>
      <w:ind w:firstLine="0"/>
    </w:pPr>
  </w:style>
  <w:style w:type="paragraph" w:customStyle="1" w:styleId="ListNote">
    <w:name w:val="List Note"/>
    <w:basedOn w:val="List"/>
    <w:rsid w:val="00C50642"/>
    <w:pPr>
      <w:pBdr>
        <w:top w:val="single" w:sz="6" w:space="2" w:color="918585"/>
        <w:bottom w:val="single" w:sz="6" w:space="2" w:color="918585"/>
      </w:pBdr>
      <w:tabs>
        <w:tab w:val="left" w:pos="1021"/>
      </w:tabs>
      <w:ind w:firstLine="0"/>
    </w:pPr>
  </w:style>
  <w:style w:type="paragraph" w:customStyle="1" w:styleId="Warning">
    <w:name w:val="Warning"/>
    <w:basedOn w:val="BodyText"/>
    <w:rsid w:val="00C50642"/>
    <w:pPr>
      <w:shd w:val="clear" w:color="auto" w:fill="D9D9D9"/>
      <w:tabs>
        <w:tab w:val="left" w:pos="992"/>
      </w:tabs>
      <w:ind w:left="119" w:right="119"/>
    </w:pPr>
    <w:rPr>
      <w:sz w:val="20"/>
    </w:rPr>
  </w:style>
  <w:style w:type="paragraph" w:customStyle="1" w:styleId="MarginIcons">
    <w:name w:val="Margin Icons"/>
    <w:basedOn w:val="BodyText"/>
    <w:rsid w:val="00C50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642"/>
    <w:rPr>
      <w:rFonts w:ascii="Courier New" w:hAnsi="Courier New"/>
    </w:rPr>
  </w:style>
  <w:style w:type="paragraph" w:customStyle="1" w:styleId="NoteBullet">
    <w:name w:val="Note Bullet"/>
    <w:basedOn w:val="Note"/>
    <w:rsid w:val="00C50642"/>
    <w:pPr>
      <w:tabs>
        <w:tab w:val="clear" w:pos="680"/>
      </w:tabs>
      <w:spacing w:before="60" w:after="60"/>
    </w:pPr>
  </w:style>
  <w:style w:type="paragraph" w:customStyle="1" w:styleId="SubHeading2">
    <w:name w:val="SubHeading2"/>
    <w:basedOn w:val="HeadingBase"/>
    <w:rsid w:val="00C50642"/>
    <w:pPr>
      <w:spacing w:before="240" w:after="60"/>
    </w:pPr>
    <w:rPr>
      <w:sz w:val="20"/>
    </w:rPr>
  </w:style>
  <w:style w:type="paragraph" w:customStyle="1" w:styleId="SubHeading1">
    <w:name w:val="SubHeading1"/>
    <w:basedOn w:val="HeadingBase"/>
    <w:rsid w:val="00C50642"/>
    <w:pPr>
      <w:spacing w:before="240" w:after="60"/>
    </w:pPr>
    <w:rPr>
      <w:color w:val="918585"/>
      <w:sz w:val="22"/>
    </w:rPr>
  </w:style>
  <w:style w:type="paragraph" w:customStyle="1" w:styleId="SideHeading">
    <w:name w:val="Side Heading"/>
    <w:basedOn w:val="HeadingBase"/>
    <w:rsid w:val="00C50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642"/>
    <w:pPr>
      <w:numPr>
        <w:numId w:val="12"/>
      </w:numPr>
    </w:pPr>
  </w:style>
  <w:style w:type="paragraph" w:styleId="PlainText">
    <w:name w:val="Plain Text"/>
    <w:basedOn w:val="Normal"/>
    <w:link w:val="PlainTextChar"/>
    <w:rsid w:val="00C50642"/>
    <w:rPr>
      <w:sz w:val="20"/>
    </w:rPr>
  </w:style>
  <w:style w:type="character" w:customStyle="1" w:styleId="PlainTextChar">
    <w:name w:val="Plain Text Char"/>
    <w:basedOn w:val="DefaultParagraphFont"/>
    <w:link w:val="PlainText"/>
    <w:rsid w:val="00C506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642"/>
    <w:rPr>
      <w:b/>
      <w:smallCaps/>
    </w:rPr>
  </w:style>
  <w:style w:type="paragraph" w:customStyle="1" w:styleId="TableListNumber">
    <w:name w:val="Table List Number"/>
    <w:basedOn w:val="ListNumber"/>
    <w:rsid w:val="00C50642"/>
    <w:pPr>
      <w:numPr>
        <w:numId w:val="0"/>
      </w:numPr>
    </w:pPr>
  </w:style>
  <w:style w:type="paragraph" w:styleId="TOC4">
    <w:name w:val="toc 4"/>
    <w:basedOn w:val="TOCBase"/>
    <w:next w:val="Normal"/>
    <w:semiHidden/>
    <w:rsid w:val="00C50642"/>
    <w:pPr>
      <w:tabs>
        <w:tab w:val="right" w:leader="dot" w:pos="9071"/>
      </w:tabs>
      <w:ind w:left="1701"/>
    </w:pPr>
  </w:style>
  <w:style w:type="paragraph" w:customStyle="1" w:styleId="ListAlpha">
    <w:name w:val="List Alpha"/>
    <w:basedOn w:val="List"/>
    <w:rsid w:val="00C50642"/>
    <w:pPr>
      <w:numPr>
        <w:numId w:val="9"/>
      </w:numPr>
    </w:pPr>
  </w:style>
  <w:style w:type="paragraph" w:customStyle="1" w:styleId="ListAlpha2">
    <w:name w:val="List Alpha 2"/>
    <w:basedOn w:val="List2"/>
    <w:rsid w:val="00C50642"/>
    <w:pPr>
      <w:numPr>
        <w:numId w:val="8"/>
      </w:numPr>
    </w:pPr>
  </w:style>
  <w:style w:type="paragraph" w:styleId="List2">
    <w:name w:val="List 2"/>
    <w:basedOn w:val="BodyText"/>
    <w:rsid w:val="00C50642"/>
    <w:pPr>
      <w:tabs>
        <w:tab w:val="left" w:pos="680"/>
      </w:tabs>
      <w:spacing w:before="60" w:after="60"/>
      <w:ind w:left="680" w:hanging="340"/>
    </w:pPr>
  </w:style>
  <w:style w:type="paragraph" w:styleId="List3">
    <w:name w:val="List 3"/>
    <w:basedOn w:val="BodyText"/>
    <w:rsid w:val="00C50642"/>
    <w:pPr>
      <w:tabs>
        <w:tab w:val="left" w:pos="1021"/>
      </w:tabs>
      <w:spacing w:before="60" w:after="60"/>
      <w:ind w:left="1020" w:hanging="340"/>
    </w:pPr>
  </w:style>
  <w:style w:type="paragraph" w:styleId="List4">
    <w:name w:val="List 4"/>
    <w:basedOn w:val="BodyText"/>
    <w:rsid w:val="00C50642"/>
    <w:pPr>
      <w:tabs>
        <w:tab w:val="left" w:pos="1361"/>
      </w:tabs>
      <w:spacing w:before="60" w:after="60"/>
      <w:ind w:left="1361" w:hanging="340"/>
    </w:pPr>
  </w:style>
  <w:style w:type="paragraph" w:styleId="List5">
    <w:name w:val="List 5"/>
    <w:basedOn w:val="BodyText"/>
    <w:rsid w:val="00C50642"/>
    <w:pPr>
      <w:tabs>
        <w:tab w:val="left" w:pos="1701"/>
      </w:tabs>
      <w:spacing w:before="60" w:after="60"/>
      <w:ind w:left="1701" w:hanging="340"/>
    </w:pPr>
  </w:style>
  <w:style w:type="paragraph" w:styleId="ListBullet3">
    <w:name w:val="List Bullet 3"/>
    <w:basedOn w:val="List3"/>
    <w:rsid w:val="00C50642"/>
    <w:pPr>
      <w:numPr>
        <w:numId w:val="15"/>
      </w:numPr>
      <w:tabs>
        <w:tab w:val="clear" w:pos="1021"/>
      </w:tabs>
      <w:ind w:left="1037" w:hanging="357"/>
    </w:pPr>
  </w:style>
  <w:style w:type="paragraph" w:styleId="ListBullet4">
    <w:name w:val="List Bullet 4"/>
    <w:basedOn w:val="List4"/>
    <w:rsid w:val="00C50642"/>
    <w:pPr>
      <w:numPr>
        <w:numId w:val="3"/>
      </w:numPr>
    </w:pPr>
  </w:style>
  <w:style w:type="paragraph" w:styleId="ListBullet5">
    <w:name w:val="List Bullet 5"/>
    <w:basedOn w:val="List5"/>
    <w:rsid w:val="00C50642"/>
    <w:pPr>
      <w:numPr>
        <w:numId w:val="4"/>
      </w:numPr>
    </w:pPr>
  </w:style>
  <w:style w:type="paragraph" w:styleId="ListContinue2">
    <w:name w:val="List Continue 2"/>
    <w:basedOn w:val="List2"/>
    <w:rsid w:val="00C50642"/>
    <w:pPr>
      <w:ind w:firstLine="0"/>
    </w:pPr>
  </w:style>
  <w:style w:type="paragraph" w:styleId="ListContinue3">
    <w:name w:val="List Continue 3"/>
    <w:basedOn w:val="List3"/>
    <w:rsid w:val="00C50642"/>
    <w:pPr>
      <w:ind w:left="1021" w:firstLine="0"/>
    </w:pPr>
  </w:style>
  <w:style w:type="paragraph" w:styleId="ListContinue4">
    <w:name w:val="List Continue 4"/>
    <w:basedOn w:val="List4"/>
    <w:rsid w:val="00C50642"/>
    <w:pPr>
      <w:ind w:firstLine="0"/>
    </w:pPr>
  </w:style>
  <w:style w:type="paragraph" w:styleId="ListContinue5">
    <w:name w:val="List Continue 5"/>
    <w:basedOn w:val="List5"/>
    <w:rsid w:val="00C50642"/>
    <w:pPr>
      <w:ind w:firstLine="0"/>
    </w:pPr>
  </w:style>
  <w:style w:type="paragraph" w:styleId="ListNumber3">
    <w:name w:val="List Number 3"/>
    <w:basedOn w:val="List3"/>
    <w:rsid w:val="00C50642"/>
    <w:pPr>
      <w:numPr>
        <w:numId w:val="5"/>
      </w:numPr>
    </w:pPr>
  </w:style>
  <w:style w:type="paragraph" w:styleId="ListNumber4">
    <w:name w:val="List Number 4"/>
    <w:basedOn w:val="List4"/>
    <w:rsid w:val="00C50642"/>
    <w:pPr>
      <w:numPr>
        <w:numId w:val="6"/>
      </w:numPr>
    </w:pPr>
  </w:style>
  <w:style w:type="paragraph" w:styleId="ListNumber5">
    <w:name w:val="List Number 5"/>
    <w:basedOn w:val="List5"/>
    <w:rsid w:val="00C50642"/>
    <w:pPr>
      <w:numPr>
        <w:numId w:val="7"/>
      </w:numPr>
    </w:pPr>
  </w:style>
  <w:style w:type="paragraph" w:styleId="BlockText">
    <w:name w:val="Block Text"/>
    <w:basedOn w:val="Normal"/>
    <w:rsid w:val="00C50642"/>
    <w:pPr>
      <w:spacing w:after="120"/>
      <w:ind w:left="1440" w:right="1440"/>
    </w:pPr>
  </w:style>
  <w:style w:type="character" w:customStyle="1" w:styleId="Subscript">
    <w:name w:val="Subscript"/>
    <w:basedOn w:val="DefaultParagraphFont"/>
    <w:rsid w:val="00C50642"/>
    <w:rPr>
      <w:sz w:val="16"/>
      <w:vertAlign w:val="subscript"/>
    </w:rPr>
  </w:style>
  <w:style w:type="character" w:customStyle="1" w:styleId="Superscript">
    <w:name w:val="Superscript"/>
    <w:basedOn w:val="DefaultParagraphFont"/>
    <w:rsid w:val="00C50642"/>
    <w:rPr>
      <w:sz w:val="16"/>
      <w:vertAlign w:val="superscript"/>
    </w:rPr>
  </w:style>
  <w:style w:type="character" w:customStyle="1" w:styleId="Symbols">
    <w:name w:val="Symbols"/>
    <w:basedOn w:val="DefaultParagraphFont"/>
    <w:rsid w:val="00C50642"/>
    <w:rPr>
      <w:rFonts w:ascii="Symbol" w:hAnsi="Symbol"/>
    </w:rPr>
  </w:style>
  <w:style w:type="character" w:customStyle="1" w:styleId="MenuOptions">
    <w:name w:val="Menu Options"/>
    <w:basedOn w:val="DefaultParagraphFont"/>
    <w:rsid w:val="00C50642"/>
    <w:rPr>
      <w:rFonts w:ascii="Arial Narrow" w:hAnsi="Arial Narrow"/>
      <w:smallCaps/>
    </w:rPr>
  </w:style>
  <w:style w:type="character" w:customStyle="1" w:styleId="Buttons">
    <w:name w:val="Buttons"/>
    <w:basedOn w:val="DefaultParagraphFont"/>
    <w:rsid w:val="00C50642"/>
    <w:rPr>
      <w:b/>
    </w:rPr>
  </w:style>
  <w:style w:type="character" w:customStyle="1" w:styleId="Underlined">
    <w:name w:val="Underlined"/>
    <w:basedOn w:val="DefaultParagraphFont"/>
    <w:rsid w:val="00C50642"/>
    <w:rPr>
      <w:u w:val="single"/>
    </w:rPr>
  </w:style>
  <w:style w:type="paragraph" w:customStyle="1" w:styleId="TableBodyTextRight">
    <w:name w:val="Table Body Text Right"/>
    <w:basedOn w:val="TableBodyText"/>
    <w:rsid w:val="00C50642"/>
    <w:pPr>
      <w:widowControl w:val="0"/>
      <w:autoSpaceDE w:val="0"/>
      <w:autoSpaceDN w:val="0"/>
      <w:adjustRightInd w:val="0"/>
      <w:jc w:val="right"/>
    </w:pPr>
    <w:rPr>
      <w:rFonts w:cs="Arial"/>
      <w:szCs w:val="18"/>
    </w:rPr>
  </w:style>
  <w:style w:type="paragraph" w:customStyle="1" w:styleId="CopyrightText">
    <w:name w:val="Copyright Text"/>
    <w:basedOn w:val="BodyText"/>
    <w:rsid w:val="00C50642"/>
    <w:rPr>
      <w:sz w:val="18"/>
    </w:rPr>
  </w:style>
  <w:style w:type="paragraph" w:customStyle="1" w:styleId="BodySmallRight">
    <w:name w:val="Body Small Right"/>
    <w:basedOn w:val="BodyTextRight"/>
    <w:rsid w:val="00C50642"/>
    <w:rPr>
      <w:sz w:val="18"/>
      <w:szCs w:val="18"/>
    </w:rPr>
  </w:style>
  <w:style w:type="paragraph" w:customStyle="1" w:styleId="MarginEdition">
    <w:name w:val="Margin Edition"/>
    <w:basedOn w:val="MarginNote"/>
    <w:rsid w:val="00C50642"/>
    <w:pPr>
      <w:spacing w:before="0" w:after="0"/>
    </w:pPr>
    <w:rPr>
      <w:rFonts w:ascii="Times New Roman" w:hAnsi="Times New Roman"/>
      <w:color w:val="999999"/>
    </w:rPr>
  </w:style>
  <w:style w:type="paragraph" w:customStyle="1" w:styleId="Spacer">
    <w:name w:val="Spacer"/>
    <w:basedOn w:val="Normal"/>
    <w:rsid w:val="00C50642"/>
    <w:rPr>
      <w:sz w:val="2"/>
      <w:szCs w:val="2"/>
    </w:rPr>
  </w:style>
  <w:style w:type="character" w:customStyle="1" w:styleId="Small">
    <w:name w:val="Small"/>
    <w:basedOn w:val="DefaultParagraphFont"/>
    <w:rsid w:val="00C50642"/>
    <w:rPr>
      <w:sz w:val="16"/>
    </w:rPr>
  </w:style>
  <w:style w:type="paragraph" w:customStyle="1" w:styleId="WideTable">
    <w:name w:val="Wide Table"/>
    <w:basedOn w:val="Normal"/>
    <w:rsid w:val="00C50642"/>
    <w:pPr>
      <w:ind w:left="-1418"/>
    </w:pPr>
    <w:rPr>
      <w:sz w:val="2"/>
      <w:szCs w:val="2"/>
    </w:rPr>
  </w:style>
  <w:style w:type="character" w:styleId="PageNumber">
    <w:name w:val="page number"/>
    <w:basedOn w:val="DefaultParagraphFont"/>
    <w:rsid w:val="00C50642"/>
  </w:style>
  <w:style w:type="paragraph" w:styleId="Quote">
    <w:name w:val="Quote"/>
    <w:basedOn w:val="Heading1"/>
    <w:link w:val="QuoteChar"/>
    <w:qFormat/>
    <w:rsid w:val="00C50642"/>
    <w:rPr>
      <w:b w:val="0"/>
      <w:sz w:val="72"/>
      <w:szCs w:val="72"/>
      <w:lang w:val="en-NZ"/>
    </w:rPr>
  </w:style>
  <w:style w:type="character" w:customStyle="1" w:styleId="QuoteChar">
    <w:name w:val="Quote Char"/>
    <w:basedOn w:val="DefaultParagraphFont"/>
    <w:link w:val="Quote"/>
    <w:rsid w:val="00C50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642"/>
    <w:pPr>
      <w:pageBreakBefore/>
    </w:pPr>
  </w:style>
  <w:style w:type="paragraph" w:customStyle="1" w:styleId="Border">
    <w:name w:val="Border"/>
    <w:basedOn w:val="Normal"/>
    <w:qFormat/>
    <w:rsid w:val="00C50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642"/>
    <w:rPr>
      <w:b/>
      <w:bCs/>
      <w:i/>
      <w:iCs/>
      <w:color w:val="auto"/>
    </w:rPr>
  </w:style>
  <w:style w:type="paragraph" w:styleId="IntenseQuote">
    <w:name w:val="Intense Quote"/>
    <w:basedOn w:val="Normal"/>
    <w:next w:val="Normal"/>
    <w:link w:val="IntenseQuoteChar"/>
    <w:uiPriority w:val="30"/>
    <w:qFormat/>
    <w:rsid w:val="00C50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6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642"/>
    <w:rPr>
      <w:smallCaps/>
      <w:color w:val="auto"/>
      <w:u w:val="single"/>
    </w:rPr>
  </w:style>
  <w:style w:type="character" w:styleId="IntenseReference">
    <w:name w:val="Intense Reference"/>
    <w:basedOn w:val="DefaultParagraphFont"/>
    <w:uiPriority w:val="32"/>
    <w:qFormat/>
    <w:rsid w:val="00C50642"/>
    <w:rPr>
      <w:b/>
      <w:bCs/>
      <w:smallCaps/>
      <w:color w:val="auto"/>
      <w:spacing w:val="5"/>
      <w:u w:val="single"/>
    </w:rPr>
  </w:style>
  <w:style w:type="paragraph" w:customStyle="1" w:styleId="2ColumnHeading">
    <w:name w:val="2Column Heading"/>
    <w:basedOn w:val="BodyText"/>
    <w:qFormat/>
    <w:rsid w:val="00C50642"/>
    <w:pPr>
      <w:spacing w:after="60"/>
      <w:ind w:left="-2268"/>
    </w:pPr>
    <w:rPr>
      <w:b/>
    </w:rPr>
  </w:style>
  <w:style w:type="paragraph" w:customStyle="1" w:styleId="Heading1TOC">
    <w:name w:val="Heading1 TOC"/>
    <w:basedOn w:val="Normal"/>
    <w:qFormat/>
    <w:rsid w:val="00C50642"/>
    <w:pPr>
      <w:spacing w:before="240" w:after="120"/>
    </w:pPr>
    <w:rPr>
      <w:rFonts w:ascii="Times New Roman" w:hAnsi="Times New Roman"/>
      <w:b/>
      <w:sz w:val="32"/>
    </w:rPr>
  </w:style>
  <w:style w:type="paragraph" w:customStyle="1" w:styleId="Heading2TOC">
    <w:name w:val="Heading2 TOC"/>
    <w:basedOn w:val="Normal"/>
    <w:qFormat/>
    <w:rsid w:val="00C50642"/>
    <w:pPr>
      <w:spacing w:before="240" w:after="60"/>
    </w:pPr>
    <w:rPr>
      <w:rFonts w:ascii="Times New Roman" w:hAnsi="Times New Roman"/>
      <w:b/>
      <w:sz w:val="28"/>
    </w:rPr>
  </w:style>
  <w:style w:type="character" w:customStyle="1" w:styleId="BoldandItalics">
    <w:name w:val="Bold and Italics"/>
    <w:qFormat/>
    <w:rsid w:val="00C50642"/>
    <w:rPr>
      <w:b/>
      <w:i/>
      <w:u w:val="none"/>
    </w:rPr>
  </w:style>
  <w:style w:type="paragraph" w:styleId="BalloonText">
    <w:name w:val="Balloon Text"/>
    <w:basedOn w:val="Normal"/>
    <w:link w:val="BalloonTextChar"/>
    <w:rsid w:val="00C50642"/>
    <w:rPr>
      <w:rFonts w:ascii="Tahoma" w:hAnsi="Tahoma" w:cs="Tahoma"/>
      <w:sz w:val="16"/>
      <w:szCs w:val="16"/>
    </w:rPr>
  </w:style>
  <w:style w:type="character" w:customStyle="1" w:styleId="BalloonTextChar">
    <w:name w:val="Balloon Text Char"/>
    <w:basedOn w:val="DefaultParagraphFont"/>
    <w:link w:val="BalloonText"/>
    <w:rsid w:val="00C506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6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6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3886</Characters>
  <Application>Microsoft Office Word</Application>
  <DocSecurity>0</DocSecurity>
  <Lines>98</Lines>
  <Paragraphs>68</Paragraphs>
  <ScaleCrop>false</ScaleCrop>
  <Company>Author-it Software Corporation Ltd.</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HLT51707 Diploma of Reflexology</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2012-05-27T05:59:00Z</dcterms:created>
  <dcterms:modified xsi:type="dcterms:W3CDTF">2012-05-27T05:59:00Z</dcterms:modified>
</cp:coreProperties>
</file>