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DC5" w:rsidP="00626DC5">
      <w:pPr>
        <w:pStyle w:val="Title"/>
      </w:pPr>
      <w:r>
        <w:fldChar w:fldCharType="begin"/>
      </w:r>
      <w:r>
        <w:instrText xml:space="preserve"> TITLE   \* MERGEFORMAT </w:instrText>
      </w:r>
      <w:r>
        <w:fldChar w:fldCharType="separate"/>
      </w:r>
      <w:r>
        <w:t>HLT51307 Diploma of Hearing Device Prescription and Evaluation</w:t>
      </w:r>
      <w:r>
        <w:fldChar w:fldCharType="end"/>
      </w:r>
    </w:p>
    <w:p w:rsidR="00626DC5" w:rsidP="00626DC5">
      <w:pPr>
        <w:pStyle w:val="Version"/>
        <w:sectPr w:rsidSect="00F83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3E0E" w:rsidP="00F83E0E">
      <w:pPr>
        <w:pStyle w:val="SuperHeading"/>
      </w:pPr>
      <w:r w:rsidRPr="00F83E0E">
        <w:t>HLT51307 Diploma of Hearing Device Prescription and Evaluation</w:t>
      </w:r>
    </w:p>
    <w:p w:rsidR="00000000" w:rsidRPr="00F83E0E" w:rsidP="00F83E0E">
      <w:pPr>
        <w:pStyle w:val="Heading1"/>
      </w:pPr>
      <w:bookmarkStart w:id="1" w:name="O_450403"/>
      <w:bookmarkEnd w:id="1"/>
      <w:r w:rsidRPr="00F83E0E">
        <w:t>Modification History</w:t>
      </w:r>
    </w:p>
    <w:tbl>
      <w:tblPr>
        <w:tblW w:w="0" w:type="auto"/>
        <w:tblCellMar>
          <w:left w:w="62" w:type="dxa"/>
          <w:right w:w="62" w:type="dxa"/>
        </w:tblCellMar>
        <w:tblLook w:val="0000"/>
      </w:tblPr>
      <w:tblGrid>
        <w:gridCol w:w="3065"/>
        <w:gridCol w:w="3065"/>
        <w:gridCol w:w="3066"/>
      </w:tblGrid>
      <w:tr w:rsidTr="00626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83E0E">
            <w:pPr>
              <w:pStyle w:val="BodyText"/>
              <w:rPr>
                <w:lang w:val="en-NZ"/>
              </w:rPr>
            </w:pPr>
            <w:r w:rsidRPr="00F83E0E">
              <w:t xml:space="preserve">HLT07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83E0E">
            <w:pPr>
              <w:pStyle w:val="BodyText"/>
              <w:rPr>
                <w:lang w:val="en-NZ"/>
              </w:rPr>
            </w:pPr>
            <w:r w:rsidRPr="00F83E0E">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83E0E">
            <w:pPr>
              <w:pStyle w:val="BodyText"/>
              <w:rPr>
                <w:lang w:val="en-NZ"/>
              </w:rPr>
            </w:pPr>
            <w:r w:rsidRPr="00F83E0E">
              <w:t xml:space="preserve">Comments </w:t>
            </w:r>
          </w:p>
        </w:tc>
      </w:tr>
      <w:tr w:rsidTr="00626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83E0E">
            <w:pPr>
              <w:pStyle w:val="BodyText"/>
              <w:rPr>
                <w:lang w:val="en-NZ"/>
              </w:rPr>
            </w:pPr>
            <w:r w:rsidRPr="00F83E0E">
              <w:t>HLT51307 Diploma of Hearing Device Prescription and Evaluation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83E0E">
            <w:pPr>
              <w:pStyle w:val="BodyText"/>
              <w:rPr>
                <w:lang w:val="en-NZ"/>
              </w:rPr>
            </w:pPr>
            <w:r w:rsidRPr="00F83E0E">
              <w:t>HLT51307 Diploma of Hearing Device Prescription and Evaluation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83E0E" w:rsidP="00F83E0E">
            <w:pPr>
              <w:pStyle w:val="BodyText"/>
            </w:pPr>
            <w:r w:rsidRPr="00F83E0E">
              <w:t xml:space="preserve">ISC upgrade </w:t>
            </w:r>
          </w:p>
        </w:tc>
      </w:tr>
    </w:tbl>
    <w:p w:rsidR="00000000" w:rsidRPr="00F83E0E" w:rsidP="00F83E0E">
      <w:pPr>
        <w:pStyle w:val="BodyText"/>
      </w:pPr>
    </w:p>
    <w:p w:rsidR="00000000" w:rsidRPr="00F83E0E" w:rsidP="00F83E0E">
      <w:pPr>
        <w:pStyle w:val="AllowPageBreak"/>
      </w:pPr>
    </w:p>
    <w:p w:rsidR="00000000" w:rsidRPr="00F83E0E" w:rsidP="00F83E0E">
      <w:pPr>
        <w:pStyle w:val="Heading1"/>
      </w:pPr>
      <w:bookmarkStart w:id="2" w:name="O_450408"/>
      <w:bookmarkEnd w:id="2"/>
      <w:r w:rsidRPr="00F83E0E">
        <w:t>Description</w:t>
      </w:r>
    </w:p>
    <w:p w:rsidR="00000000" w:rsidRPr="00F83E0E" w:rsidP="00F83E0E">
      <w:pPr>
        <w:pStyle w:val="BodyText"/>
      </w:pPr>
      <w:r w:rsidRPr="00F83E0E">
        <w:t>This qualification is designed to provide appropriate training for workers who screen for and assess the degree of any hearing impairment, and take a</w:t>
      </w:r>
      <w:r w:rsidRPr="00F83E0E">
        <w:t xml:space="preserve">ppropriate action based on the test results. Such actions could include referral for further audiological or medical assessment, prescribing and dispensing hearing aids and/or other listening devices that can assist in hearing rehabilitation. </w:t>
      </w:r>
    </w:p>
    <w:p w:rsidR="00000000" w:rsidRPr="00F83E0E" w:rsidP="00F83E0E">
      <w:pPr>
        <w:pStyle w:val="BodyText"/>
      </w:pPr>
    </w:p>
    <w:p w:rsidR="00000000" w:rsidRPr="00F83E0E" w:rsidP="00F83E0E">
      <w:pPr>
        <w:pStyle w:val="BodyText"/>
      </w:pPr>
      <w:r w:rsidRPr="00F83E0E">
        <w:t>In addition</w:t>
      </w:r>
      <w:r w:rsidRPr="00F83E0E">
        <w:t>, work may be undertaken with clients and their carers in hearing health education programs to maximise the participation of hearing impaired people in aspects of personal and community activities. Audiometrists at this level would prescribe and dispense h</w:t>
      </w:r>
      <w:r w:rsidRPr="00F83E0E">
        <w:t xml:space="preserve">earing aid technology and assist with rehabilitation. </w:t>
      </w:r>
    </w:p>
    <w:p w:rsidR="00000000" w:rsidRPr="00F83E0E" w:rsidP="00F83E0E">
      <w:pPr>
        <w:pStyle w:val="BodyText"/>
      </w:pPr>
    </w:p>
    <w:p w:rsidR="00000000" w:rsidRPr="00F83E0E" w:rsidP="00F83E0E">
      <w:pPr>
        <w:pStyle w:val="BodyText"/>
      </w:pPr>
      <w:r w:rsidRPr="00F83E0E">
        <w:t xml:space="preserve">They may work within larger audiology services, or in general or specialist medical practices, or operate as independent practitioners. </w:t>
      </w:r>
    </w:p>
    <w:p w:rsidR="00000000" w:rsidRPr="00F83E0E" w:rsidP="00F83E0E">
      <w:pPr>
        <w:pStyle w:val="BodyText"/>
      </w:pPr>
      <w:r w:rsidRPr="00F83E0E">
        <w:t>Occupational titles for these workers may include:</w:t>
      </w:r>
    </w:p>
    <w:tbl>
      <w:tblPr>
        <w:tblW w:w="0" w:type="auto"/>
        <w:tblLayout w:type="fixed"/>
        <w:tblCellMar>
          <w:left w:w="62" w:type="dxa"/>
          <w:right w:w="62" w:type="dxa"/>
        </w:tblCellMar>
        <w:tblLook w:val="0000"/>
      </w:tblPr>
      <w:tblGrid>
        <w:gridCol w:w="4197"/>
        <w:gridCol w:w="4198"/>
      </w:tblGrid>
      <w:tr w:rsidTr="00626DC5">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F83E0E">
            <w:pPr>
              <w:pStyle w:val="ListBullet"/>
              <w:rPr>
                <w:lang w:val="en-NZ"/>
              </w:rPr>
            </w:pPr>
            <w:r w:rsidRPr="00F83E0E">
              <w:t>Audiometris</w:t>
            </w:r>
            <w:r w:rsidRPr="00F83E0E">
              <w:t>t</w:t>
            </w:r>
          </w:p>
        </w:tc>
        <w:tc>
          <w:tcPr>
            <w:tcW w:w="4198" w:type="dxa"/>
            <w:tcBorders>
              <w:top w:val="nil"/>
              <w:left w:val="nil"/>
              <w:bottom w:val="nil"/>
              <w:right w:val="nil"/>
            </w:tcBorders>
            <w:tcMar>
              <w:top w:w="0" w:type="dxa"/>
              <w:left w:w="62" w:type="dxa"/>
              <w:bottom w:w="0" w:type="dxa"/>
              <w:right w:w="62" w:type="dxa"/>
            </w:tcMar>
          </w:tcPr>
          <w:p w:rsidR="00000000" w:rsidRPr="00F83E0E" w:rsidP="00F83E0E">
            <w:pPr>
              <w:pStyle w:val="ListBullet"/>
            </w:pPr>
            <w:r w:rsidRPr="00F83E0E">
              <w:t>Hearing aid audiometrist</w:t>
            </w:r>
          </w:p>
        </w:tc>
      </w:tr>
    </w:tbl>
    <w:p w:rsidR="00626DC5" w:rsidP="00F83E0E">
      <w:pPr>
        <w:pStyle w:val="BodyText"/>
      </w:pPr>
    </w:p>
    <w:p w:rsidR="00626DC5" w:rsidP="00F83E0E">
      <w:pPr>
        <w:pStyle w:val="BodyText"/>
      </w:pPr>
    </w:p>
    <w:p w:rsidR="00000000" w:rsidRPr="00F83E0E" w:rsidP="00F83E0E">
      <w:pPr>
        <w:pStyle w:val="Heading1"/>
      </w:pPr>
      <w:bookmarkStart w:id="3" w:name="O_450401"/>
      <w:bookmarkEnd w:id="3"/>
      <w:r w:rsidRPr="00F83E0E">
        <w:t>Pathways Information</w:t>
      </w:r>
    </w:p>
    <w:p w:rsidR="00000000" w:rsidRPr="00F83E0E" w:rsidP="00F83E0E">
      <w:pPr>
        <w:pStyle w:val="BodyText"/>
      </w:pPr>
      <w:r w:rsidRPr="00F83E0E">
        <w:t>Not Applicable</w:t>
      </w:r>
    </w:p>
    <w:p w:rsidR="00000000" w:rsidRPr="00F83E0E" w:rsidP="00F83E0E">
      <w:pPr>
        <w:pStyle w:val="AllowPageBreak"/>
      </w:pPr>
    </w:p>
    <w:p w:rsidR="00000000" w:rsidRPr="00F83E0E" w:rsidP="00F83E0E">
      <w:pPr>
        <w:pStyle w:val="Heading1"/>
      </w:pPr>
      <w:bookmarkStart w:id="4" w:name="O_450404"/>
      <w:bookmarkEnd w:id="4"/>
      <w:r w:rsidRPr="00F83E0E">
        <w:t>Licensing/Regulatory Information</w:t>
      </w:r>
    </w:p>
    <w:p w:rsidR="00000000" w:rsidRPr="00F83E0E" w:rsidP="00F83E0E">
      <w:pPr>
        <w:pStyle w:val="BodyText"/>
      </w:pPr>
      <w:r w:rsidRPr="00F83E0E">
        <w:t>Not Applicable</w:t>
      </w:r>
    </w:p>
    <w:p w:rsidR="00000000" w:rsidRPr="00F83E0E" w:rsidP="00F83E0E">
      <w:pPr>
        <w:pStyle w:val="AllowPageBreak"/>
      </w:pPr>
    </w:p>
    <w:p w:rsidR="00000000" w:rsidRPr="00F83E0E" w:rsidP="00F83E0E">
      <w:pPr>
        <w:pStyle w:val="Heading1"/>
      </w:pPr>
      <w:bookmarkStart w:id="5" w:name="O_450406"/>
      <w:bookmarkEnd w:id="5"/>
      <w:r w:rsidRPr="00F83E0E">
        <w:t>Entry Requirements</w:t>
      </w:r>
    </w:p>
    <w:p w:rsidR="00000000" w:rsidRPr="00F83E0E" w:rsidP="00F83E0E">
      <w:pPr>
        <w:pStyle w:val="BodyText"/>
      </w:pPr>
      <w:r w:rsidRPr="00F83E0E">
        <w:t xml:space="preserve">To gain entry into HLT51307 Diploma of Hearing Device Precription and Evaluation a candidate must demonstrate competence through a recognised training program or recognition process, in the following units of competency (or their equivalent) from HLT41307 </w:t>
      </w:r>
      <w:r w:rsidRPr="00F83E0E">
        <w:t>Certificate IV in Audiometric Assessment:</w:t>
      </w:r>
    </w:p>
    <w:p w:rsidR="00000000" w:rsidRPr="00F83E0E" w:rsidP="00F83E0E">
      <w:pPr>
        <w:pStyle w:val="BodyText"/>
      </w:pPr>
      <w:r w:rsidRPr="00F83E0E">
        <w:t>HLTAU402D</w:t>
      </w:r>
      <w:r w:rsidRPr="00F83E0E">
        <w:tab/>
        <w:t>Conduct screening hearing tests for industrial hearing loss</w:t>
      </w:r>
    </w:p>
    <w:p w:rsidR="00000000" w:rsidRPr="00F83E0E" w:rsidP="00F83E0E">
      <w:pPr>
        <w:pStyle w:val="BodyText"/>
      </w:pPr>
      <w:r w:rsidRPr="00F83E0E">
        <w:t>HLTAU403D</w:t>
      </w:r>
      <w:r w:rsidRPr="00F83E0E">
        <w:tab/>
        <w:t>Conduct hearing assessments</w:t>
      </w:r>
    </w:p>
    <w:p w:rsidR="00000000" w:rsidRPr="00F83E0E" w:rsidP="00F83E0E">
      <w:pPr>
        <w:pStyle w:val="BodyText"/>
      </w:pPr>
      <w:r w:rsidRPr="00F83E0E">
        <w:t>HLTFA311A</w:t>
      </w:r>
      <w:r w:rsidRPr="00F83E0E">
        <w:tab/>
        <w:t>Apply first aid</w:t>
      </w:r>
    </w:p>
    <w:p w:rsidR="00000000" w:rsidRPr="00F83E0E" w:rsidP="00F83E0E">
      <w:pPr>
        <w:pStyle w:val="BodyText"/>
      </w:pPr>
      <w:r w:rsidRPr="00F83E0E">
        <w:t>HLTHIR301C</w:t>
      </w:r>
      <w:r w:rsidRPr="00F83E0E">
        <w:tab/>
        <w:t>Communicate and work effectively in health</w:t>
      </w:r>
    </w:p>
    <w:p w:rsidR="00000000" w:rsidRPr="00F83E0E" w:rsidP="00F83E0E">
      <w:pPr>
        <w:pStyle w:val="BodyText"/>
      </w:pPr>
      <w:r w:rsidRPr="00F83E0E">
        <w:t>HLTIN301C</w:t>
      </w:r>
      <w:r w:rsidRPr="00F83E0E">
        <w:tab/>
      </w:r>
      <w:r w:rsidRPr="00F83E0E">
        <w:t>Comply with infection control policies and procedures</w:t>
      </w:r>
    </w:p>
    <w:p w:rsidR="00626DC5" w:rsidP="00F83E0E">
      <w:pPr>
        <w:pStyle w:val="BodyText"/>
      </w:pPr>
      <w:r w:rsidRPr="00F83E0E">
        <w:t>HLTWHS300A</w:t>
      </w:r>
      <w:r w:rsidRPr="00F83E0E">
        <w:tab/>
        <w:t>Contribute to WHS processes</w:t>
      </w:r>
    </w:p>
    <w:p w:rsidR="00626DC5" w:rsidP="00F83E0E">
      <w:pPr>
        <w:pStyle w:val="BodyText"/>
      </w:pPr>
    </w:p>
    <w:p w:rsidR="00000000" w:rsidRPr="00F83E0E" w:rsidP="00F83E0E">
      <w:pPr>
        <w:pStyle w:val="Heading1"/>
      </w:pPr>
      <w:bookmarkStart w:id="6" w:name="O_450407"/>
      <w:bookmarkEnd w:id="6"/>
      <w:r w:rsidRPr="00F83E0E">
        <w:t>Employability Skills Summary</w:t>
      </w:r>
    </w:p>
    <w:p w:rsidR="00000000" w:rsidRPr="00F83E0E" w:rsidP="00F83E0E">
      <w:pPr>
        <w:pStyle w:val="Heading4"/>
      </w:pPr>
      <w:r w:rsidRPr="00F83E0E">
        <w:t>Refer to the Topic: Introduction to the Employability Skills Qualification Summaries</w:t>
      </w:r>
    </w:p>
    <w:p w:rsidR="00000000" w:rsidRPr="00F83E0E" w:rsidP="00F83E0E">
      <w:pPr>
        <w:pStyle w:val="Heading1"/>
      </w:pPr>
      <w:bookmarkStart w:id="7" w:name="O_450402"/>
      <w:bookmarkEnd w:id="7"/>
      <w:r w:rsidRPr="00F83E0E">
        <w:t>Packaging Rules</w:t>
      </w:r>
    </w:p>
    <w:tbl>
      <w:tblPr>
        <w:tblW w:w="0" w:type="auto"/>
        <w:tblLayout w:type="fixed"/>
        <w:tblCellMar>
          <w:left w:w="62" w:type="dxa"/>
          <w:right w:w="62" w:type="dxa"/>
        </w:tblCellMar>
        <w:tblLook w:val="0000"/>
      </w:tblPr>
      <w:tblGrid>
        <w:gridCol w:w="8522"/>
      </w:tblGrid>
      <w:tr w:rsidTr="00626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E0E" w:rsidP="00F83E0E">
            <w:pPr>
              <w:pStyle w:val="BodyText"/>
            </w:pPr>
            <w:r w:rsidRPr="00F83E0E">
              <w:rPr>
                <w:rStyle w:val="SpecialBold"/>
              </w:rPr>
              <w:t>PACKAGING RULES</w:t>
            </w:r>
          </w:p>
          <w:p w:rsidR="00000000" w:rsidRPr="00F83E0E" w:rsidP="00F83E0E">
            <w:pPr>
              <w:pStyle w:val="BodyText"/>
            </w:pPr>
            <w:r w:rsidRPr="00F83E0E">
              <w:t>13 units of competency are required for award of this qualification, including:</w:t>
            </w:r>
          </w:p>
          <w:p w:rsidR="00000000" w:rsidRPr="00F83E0E" w:rsidP="00F83E0E">
            <w:pPr>
              <w:pStyle w:val="ListBullet"/>
            </w:pPr>
            <w:r w:rsidRPr="00F83E0E">
              <w:t>9 core units</w:t>
            </w:r>
          </w:p>
          <w:p w:rsidR="00000000" w:rsidRPr="00F83E0E" w:rsidP="00F83E0E">
            <w:pPr>
              <w:pStyle w:val="ListBullet"/>
            </w:pPr>
            <w:r w:rsidRPr="00F83E0E">
              <w:t xml:space="preserve">4 elective units </w:t>
            </w:r>
          </w:p>
          <w:p w:rsidR="00000000" w:rsidRPr="00F83E0E" w:rsidP="00F83E0E">
            <w:pPr>
              <w:pStyle w:val="BodyText"/>
            </w:pPr>
            <w:r w:rsidRPr="00F83E0E">
              <w:t>A wide range of elective units is available, including:</w:t>
            </w:r>
          </w:p>
          <w:p w:rsidR="00000000" w:rsidRPr="00F83E0E" w:rsidP="00F83E0E">
            <w:pPr>
              <w:pStyle w:val="ListBullet2"/>
            </w:pPr>
            <w:r w:rsidRPr="00F83E0E">
              <w:t>Group A electives which are recommended for culturally aware and respe</w:t>
            </w:r>
            <w:r w:rsidRPr="00F83E0E">
              <w:t>ctful practice</w:t>
            </w:r>
          </w:p>
          <w:p w:rsidR="00000000" w:rsidRPr="00F83E0E" w:rsidP="00F83E0E">
            <w:pPr>
              <w:pStyle w:val="ListBullet2"/>
            </w:pPr>
            <w:r w:rsidRPr="00F83E0E">
              <w:t>Other relevant electives listed below</w:t>
            </w:r>
          </w:p>
          <w:p w:rsidR="00000000" w:rsidRPr="00F83E0E" w:rsidP="00F83E0E">
            <w:pPr>
              <w:pStyle w:val="ListBullet2"/>
            </w:pPr>
            <w:r w:rsidRPr="00F83E0E">
              <w:t>Units of competency to address workplace requirements and packaged at the level of this qualification or higher in Health and/or Community Services Training Packages</w:t>
            </w:r>
          </w:p>
          <w:p w:rsidR="00000000" w:rsidRPr="00F83E0E" w:rsidP="00F83E0E">
            <w:pPr>
              <w:pStyle w:val="ListBullet2"/>
            </w:pPr>
            <w:r w:rsidRPr="00F83E0E">
              <w:t>Where appropriate, to address work</w:t>
            </w:r>
            <w:r w:rsidRPr="00F83E0E">
              <w:t xml:space="preserve">place requirements, up to 2 units of competency packaged at the level of this qualification or higher in other relevant Training Packages or accredited courses where the details of those courses are available on the TGA or other public listing </w:t>
            </w:r>
          </w:p>
        </w:tc>
      </w:tr>
    </w:tbl>
    <w:p w:rsidR="00000000" w:rsidRPr="00F83E0E" w:rsidP="00F83E0E">
      <w:pPr>
        <w:pStyle w:val="BodyText"/>
      </w:pPr>
      <w:r w:rsidRPr="00F83E0E">
        <w:rPr>
          <w:rStyle w:val="SpecialBold"/>
        </w:rPr>
        <w:t>Core units</w:t>
      </w:r>
    </w:p>
    <w:p w:rsidR="00000000" w:rsidRPr="00F83E0E" w:rsidP="00F83E0E">
      <w:pPr>
        <w:pStyle w:val="BodyText"/>
      </w:pPr>
      <w:r w:rsidRPr="00F83E0E">
        <w:t>CHCCS416A</w:t>
      </w:r>
      <w:r w:rsidRPr="00F83E0E">
        <w:tab/>
        <w:t>Assess and provide services for clients with complex needs</w:t>
      </w:r>
    </w:p>
    <w:p w:rsidR="00000000" w:rsidRPr="00F83E0E" w:rsidP="00F83E0E">
      <w:pPr>
        <w:pStyle w:val="BodyText"/>
      </w:pPr>
      <w:r w:rsidRPr="00F83E0E">
        <w:t>CHCPROM401B</w:t>
      </w:r>
      <w:r w:rsidRPr="00F83E0E">
        <w:tab/>
        <w:t>Share health information</w:t>
      </w:r>
    </w:p>
    <w:p w:rsidR="00000000" w:rsidRPr="00F83E0E" w:rsidP="00F83E0E">
      <w:pPr>
        <w:pStyle w:val="BodyText"/>
      </w:pPr>
      <w:r w:rsidRPr="00F83E0E">
        <w:t>HLTAP401B</w:t>
      </w:r>
      <w:r w:rsidRPr="00F83E0E">
        <w:tab/>
        <w:t>Confirm physical health status</w:t>
      </w:r>
    </w:p>
    <w:p w:rsidR="00000000" w:rsidRPr="00F83E0E" w:rsidP="00F83E0E">
      <w:pPr>
        <w:pStyle w:val="BodyText"/>
      </w:pPr>
      <w:r w:rsidRPr="00F83E0E">
        <w:t>HLTAU505C</w:t>
      </w:r>
      <w:r w:rsidRPr="00F83E0E">
        <w:tab/>
        <w:t>Dispense and maintain hearing devices for adults and provide communication counselling</w:t>
      </w:r>
    </w:p>
    <w:p w:rsidR="00000000" w:rsidRPr="00F83E0E" w:rsidP="00F83E0E">
      <w:pPr>
        <w:pStyle w:val="BodyText"/>
      </w:pPr>
      <w:r w:rsidRPr="00F83E0E">
        <w:t>HLTAU506B</w:t>
      </w:r>
      <w:r w:rsidRPr="00F83E0E">
        <w:tab/>
        <w:t>D</w:t>
      </w:r>
      <w:r w:rsidRPr="00F83E0E">
        <w:t>evelop and implement an individual hearing program</w:t>
      </w:r>
    </w:p>
    <w:p w:rsidR="00000000" w:rsidRPr="00F83E0E" w:rsidP="00F83E0E">
      <w:pPr>
        <w:pStyle w:val="BodyText"/>
      </w:pPr>
      <w:r w:rsidRPr="00F83E0E">
        <w:t>HLTAU507B</w:t>
      </w:r>
      <w:r w:rsidRPr="00F83E0E">
        <w:tab/>
        <w:t>Apply hearing device technology</w:t>
      </w:r>
    </w:p>
    <w:p w:rsidR="00000000" w:rsidRPr="00F83E0E" w:rsidP="00F83E0E">
      <w:pPr>
        <w:pStyle w:val="BodyText"/>
      </w:pPr>
      <w:r w:rsidRPr="00F83E0E">
        <w:t>HLTAU508B</w:t>
      </w:r>
      <w:r w:rsidRPr="00F83E0E">
        <w:tab/>
        <w:t>Identify needs for referral</w:t>
      </w:r>
    </w:p>
    <w:p w:rsidR="00000000" w:rsidRPr="00F83E0E" w:rsidP="00F83E0E">
      <w:pPr>
        <w:pStyle w:val="BodyText"/>
      </w:pPr>
      <w:r w:rsidRPr="00F83E0E">
        <w:t>HLTCOM404C</w:t>
      </w:r>
      <w:r w:rsidRPr="00F83E0E">
        <w:tab/>
        <w:t>Communicate effectively with clients</w:t>
      </w:r>
    </w:p>
    <w:p w:rsidR="00000000" w:rsidRPr="00F83E0E" w:rsidP="00F83E0E">
      <w:pPr>
        <w:pStyle w:val="BodyText"/>
      </w:pPr>
      <w:r w:rsidRPr="00F83E0E">
        <w:t>HLTHIR506C</w:t>
      </w:r>
      <w:r w:rsidRPr="00F83E0E">
        <w:tab/>
        <w:t>Implement and monitor compliance with legal and ethical requiremen</w:t>
      </w:r>
      <w:r w:rsidRPr="00F83E0E">
        <w:t>ts</w:t>
      </w:r>
    </w:p>
    <w:p w:rsidR="00000000" w:rsidRPr="00F83E0E" w:rsidP="00F83E0E">
      <w:pPr>
        <w:pStyle w:val="BodyText"/>
      </w:pPr>
    </w:p>
    <w:p w:rsidR="00000000" w:rsidRPr="00F83E0E" w:rsidP="00F83E0E">
      <w:pPr>
        <w:pStyle w:val="BodyText"/>
      </w:pPr>
      <w:r w:rsidRPr="00F83E0E">
        <w:rPr>
          <w:rStyle w:val="SpecialBold"/>
        </w:rPr>
        <w:t>The importance of culturally aware and respectful practice</w:t>
      </w:r>
    </w:p>
    <w:p w:rsidR="00000000" w:rsidRPr="00F83E0E" w:rsidP="00F83E0E">
      <w:pPr>
        <w:pStyle w:val="BodyText"/>
      </w:pPr>
      <w:r w:rsidRPr="00F83E0E">
        <w:t>All workers undertaking work in health need foundation knowledge to inform their work with Aboriginal and/or Torres Strait Islander clients and co-workers and with clients and co-workers from culturally and linguistically diverse backgrounds. This foundati</w:t>
      </w:r>
      <w:r w:rsidRPr="00F83E0E">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F83E0E" w:rsidP="00F83E0E">
      <w:pPr>
        <w:pStyle w:val="BodyText"/>
      </w:pPr>
      <w:r w:rsidRPr="00F83E0E">
        <w:rPr>
          <w:rStyle w:val="SpecialBold"/>
        </w:rPr>
        <w:t>Gro</w:t>
      </w:r>
      <w:r w:rsidRPr="00F83E0E">
        <w:rPr>
          <w:rStyle w:val="SpecialBold"/>
        </w:rPr>
        <w:t>up A electives</w:t>
      </w:r>
      <w:r w:rsidRPr="00F83E0E">
        <w:t xml:space="preserve"> - </w:t>
      </w:r>
      <w:r w:rsidRPr="00F83E0E">
        <w:rPr>
          <w:rStyle w:val="SpecialBold"/>
        </w:rPr>
        <w:t>recommended for culturally aware and respectful practice</w:t>
      </w:r>
    </w:p>
    <w:p w:rsidR="00000000" w:rsidRPr="00F83E0E" w:rsidP="00F83E0E">
      <w:pPr>
        <w:pStyle w:val="BodyText"/>
      </w:pPr>
      <w:r w:rsidRPr="00F83E0E">
        <w:t>Where work involves a specific focus on Aboriginal and/or Torres Strait Islander and/or culturally diverse clients or communities, one or both of the following electives is recommend</w:t>
      </w:r>
      <w:r w:rsidRPr="00F83E0E">
        <w:t>ed:</w:t>
      </w:r>
    </w:p>
    <w:p w:rsidR="00000000" w:rsidRPr="00F83E0E" w:rsidP="00F83E0E">
      <w:pPr>
        <w:pStyle w:val="BodyText"/>
      </w:pPr>
      <w:r w:rsidRPr="00F83E0E">
        <w:t>HLTHIR403C</w:t>
      </w:r>
      <w:r w:rsidRPr="00F83E0E">
        <w:tab/>
        <w:t>Work effectively with culturally diverse clients and co-workers</w:t>
      </w:r>
    </w:p>
    <w:p w:rsidR="00000000" w:rsidRPr="00F83E0E" w:rsidP="00F83E0E">
      <w:pPr>
        <w:pStyle w:val="BodyText"/>
      </w:pPr>
      <w:r w:rsidRPr="00F83E0E">
        <w:t>HLTHIR404D</w:t>
      </w:r>
      <w:r w:rsidRPr="00F83E0E">
        <w:tab/>
        <w:t>Work effectively with Aboriginal and/or Torres Strait Islander people</w:t>
      </w:r>
    </w:p>
    <w:p w:rsidR="00000000" w:rsidRPr="00F83E0E" w:rsidP="00F83E0E">
      <w:pPr>
        <w:pStyle w:val="BodyText"/>
      </w:pPr>
    </w:p>
    <w:p w:rsidR="00000000" w:rsidRPr="00F83E0E" w:rsidP="00F83E0E">
      <w:pPr>
        <w:pStyle w:val="BodyText"/>
      </w:pPr>
      <w:r w:rsidRPr="00F83E0E">
        <w:rPr>
          <w:rStyle w:val="SpecialBold"/>
        </w:rPr>
        <w:t>Other relevant electives</w:t>
      </w:r>
    </w:p>
    <w:p w:rsidR="00000000" w:rsidRPr="00F83E0E" w:rsidP="00F83E0E">
      <w:pPr>
        <w:pStyle w:val="BodyText"/>
      </w:pPr>
      <w:r w:rsidRPr="00F83E0E">
        <w:t>Electives are to be selected in line with the specified Packaging Rule</w:t>
      </w:r>
      <w:r w:rsidRPr="00F83E0E">
        <w:t xml:space="preserve">s. Employers may specify that certain electives are required to address identified workplace needs. </w:t>
      </w:r>
    </w:p>
    <w:p w:rsidR="00000000" w:rsidRPr="00F83E0E" w:rsidP="00F83E0E">
      <w:pPr>
        <w:pStyle w:val="BodyText"/>
      </w:pPr>
      <w:r w:rsidRPr="00F83E0E">
        <w:t>BSBCUS301B</w:t>
      </w:r>
      <w:r w:rsidRPr="00F83E0E">
        <w:tab/>
        <w:t>Deliver and monitor a service to customers</w:t>
      </w:r>
    </w:p>
    <w:p w:rsidR="00000000" w:rsidRPr="00F83E0E" w:rsidP="00F83E0E">
      <w:pPr>
        <w:pStyle w:val="BodyText"/>
      </w:pPr>
      <w:r w:rsidRPr="00F83E0E">
        <w:t>BSBFLM303C</w:t>
      </w:r>
      <w:r w:rsidRPr="00F83E0E">
        <w:tab/>
        <w:t>Contribute to effective workplace relationships</w:t>
      </w:r>
    </w:p>
    <w:p w:rsidR="00000000" w:rsidRPr="00F83E0E" w:rsidP="00F83E0E">
      <w:pPr>
        <w:pStyle w:val="BodyText"/>
      </w:pPr>
      <w:r w:rsidRPr="00F83E0E">
        <w:t>BSBINM301A</w:t>
      </w:r>
      <w:r w:rsidRPr="00F83E0E">
        <w:tab/>
        <w:t>Organise workplace information</w:t>
      </w:r>
    </w:p>
    <w:p w:rsidR="00000000" w:rsidRPr="00F83E0E" w:rsidP="00F83E0E">
      <w:pPr>
        <w:pStyle w:val="BodyText"/>
      </w:pPr>
      <w:r w:rsidRPr="00F83E0E">
        <w:t>BSBINN301A</w:t>
      </w:r>
      <w:r w:rsidRPr="00F83E0E">
        <w:tab/>
        <w:t>Promote innovation in a team environment</w:t>
      </w:r>
    </w:p>
    <w:p w:rsidR="00000000" w:rsidRPr="00F83E0E" w:rsidP="00F83E0E">
      <w:pPr>
        <w:pStyle w:val="BodyText"/>
      </w:pPr>
      <w:r w:rsidRPr="00F83E0E">
        <w:t>BSBMKG413A</w:t>
      </w:r>
      <w:r w:rsidRPr="00F83E0E">
        <w:tab/>
        <w:t>Promote products and services</w:t>
      </w:r>
    </w:p>
    <w:p w:rsidR="00000000" w:rsidRPr="00F83E0E" w:rsidP="00F83E0E">
      <w:pPr>
        <w:pStyle w:val="BodyText"/>
      </w:pPr>
      <w:r w:rsidRPr="00F83E0E">
        <w:t>BSBWOR301B</w:t>
      </w:r>
      <w:r w:rsidRPr="00F83E0E">
        <w:tab/>
        <w:t>Organise personal work priorities and development</w:t>
      </w:r>
    </w:p>
    <w:p w:rsidR="00000000" w:rsidRPr="00F83E0E" w:rsidP="00F83E0E">
      <w:pPr>
        <w:pStyle w:val="BodyText"/>
      </w:pPr>
      <w:r w:rsidRPr="00F83E0E">
        <w:t>BSBWOR402A</w:t>
      </w:r>
      <w:r w:rsidRPr="00F83E0E">
        <w:tab/>
        <w:t>Promote team effectiveness</w:t>
      </w:r>
    </w:p>
    <w:p w:rsidR="00000000" w:rsidRPr="00F83E0E" w:rsidP="00F83E0E">
      <w:pPr>
        <w:pStyle w:val="BodyText"/>
      </w:pPr>
      <w:r w:rsidRPr="00F83E0E">
        <w:t>CHCAC318B</w:t>
      </w:r>
      <w:r w:rsidRPr="00F83E0E">
        <w:tab/>
        <w:t>Work effectively with older people</w:t>
      </w:r>
    </w:p>
    <w:p w:rsidR="00000000" w:rsidRPr="00F83E0E" w:rsidP="00F83E0E">
      <w:pPr>
        <w:pStyle w:val="BodyText"/>
      </w:pPr>
      <w:r w:rsidRPr="00F83E0E">
        <w:t>CHCCS427A</w:t>
      </w:r>
      <w:r w:rsidRPr="00F83E0E">
        <w:tab/>
        <w:t>Facilitat</w:t>
      </w:r>
      <w:r w:rsidRPr="00F83E0E">
        <w:t>e adult learning and development</w:t>
      </w:r>
    </w:p>
    <w:p w:rsidR="00000000" w:rsidRPr="00F83E0E" w:rsidP="00F83E0E">
      <w:pPr>
        <w:pStyle w:val="BodyText"/>
      </w:pPr>
      <w:r w:rsidRPr="00F83E0E">
        <w:t>CHCORG611B</w:t>
      </w:r>
      <w:r w:rsidRPr="00F83E0E">
        <w:tab/>
        <w:t>Lead and develop others in a community sector workplace</w:t>
      </w:r>
    </w:p>
    <w:p w:rsidR="00000000" w:rsidRPr="00F83E0E" w:rsidP="00F83E0E">
      <w:pPr>
        <w:pStyle w:val="BodyText"/>
      </w:pPr>
      <w:r w:rsidRPr="00F83E0E">
        <w:t>CHCORG619C</w:t>
      </w:r>
      <w:r w:rsidRPr="00F83E0E">
        <w:tab/>
        <w:t>Manage quality of organisation’s service delivery outcomes</w:t>
      </w:r>
    </w:p>
    <w:p w:rsidR="00000000" w:rsidRPr="00F83E0E" w:rsidP="00F83E0E">
      <w:pPr>
        <w:pStyle w:val="BodyText"/>
      </w:pPr>
      <w:r w:rsidRPr="00F83E0E">
        <w:t>CHCORG627B</w:t>
      </w:r>
      <w:r w:rsidRPr="00F83E0E">
        <w:tab/>
        <w:t>Provide mentoring support to colleagues</w:t>
      </w:r>
    </w:p>
    <w:p w:rsidR="00000000" w:rsidRPr="00F83E0E" w:rsidP="00F83E0E">
      <w:pPr>
        <w:pStyle w:val="BodyText"/>
      </w:pPr>
      <w:r w:rsidRPr="00F83E0E">
        <w:t>CHCPOL403B</w:t>
      </w:r>
      <w:r w:rsidRPr="00F83E0E">
        <w:tab/>
        <w:t>Undertake research activ</w:t>
      </w:r>
      <w:r w:rsidRPr="00F83E0E">
        <w:t>ities</w:t>
      </w:r>
    </w:p>
    <w:p w:rsidR="00000000" w:rsidRPr="00F83E0E" w:rsidP="00F83E0E">
      <w:pPr>
        <w:pStyle w:val="BodyText"/>
      </w:pPr>
      <w:r w:rsidRPr="00F83E0E">
        <w:t>CHCPOL505B</w:t>
      </w:r>
      <w:r w:rsidRPr="00F83E0E">
        <w:tab/>
        <w:t>Manage research activities</w:t>
      </w:r>
    </w:p>
    <w:p w:rsidR="00000000" w:rsidRPr="00F83E0E" w:rsidP="00F83E0E">
      <w:pPr>
        <w:pStyle w:val="BodyText"/>
      </w:pPr>
      <w:r w:rsidRPr="00F83E0E">
        <w:t>HLTAU501D</w:t>
      </w:r>
      <w:r w:rsidRPr="00F83E0E">
        <w:tab/>
        <w:t>Conduct screening hearing tests for children</w:t>
      </w:r>
    </w:p>
    <w:p w:rsidR="00000000" w:rsidRPr="00F83E0E" w:rsidP="00F83E0E">
      <w:pPr>
        <w:pStyle w:val="BodyText"/>
      </w:pPr>
      <w:r w:rsidRPr="00F83E0E">
        <w:t>HLTCOM503D</w:t>
      </w:r>
      <w:r w:rsidRPr="00F83E0E">
        <w:tab/>
        <w:t>Manage a practice</w:t>
      </w:r>
    </w:p>
    <w:p w:rsidR="00000000" w:rsidRPr="00F83E0E" w:rsidP="00F83E0E">
      <w:pPr>
        <w:pStyle w:val="BodyText"/>
      </w:pPr>
      <w:r w:rsidRPr="00F83E0E">
        <w:t>HLTHIR501C</w:t>
      </w:r>
      <w:r w:rsidRPr="00F83E0E">
        <w:tab/>
        <w:t>Maintain an effective health work environment</w:t>
      </w:r>
    </w:p>
    <w:p w:rsidR="00000000" w:rsidRPr="00F83E0E" w:rsidP="00F83E0E">
      <w:pPr>
        <w:pStyle w:val="BodyText"/>
      </w:pPr>
      <w:r w:rsidRPr="00F83E0E">
        <w:t>HLTIN302C</w:t>
      </w:r>
      <w:r w:rsidRPr="00F83E0E">
        <w:tab/>
        <w:t>Process reusable instruments and equipment in health work</w:t>
      </w:r>
    </w:p>
    <w:p w:rsidR="00000000" w:rsidRPr="00F83E0E" w:rsidP="00F83E0E">
      <w:pPr>
        <w:pStyle w:val="BodyText"/>
      </w:pPr>
      <w:r w:rsidRPr="00F83E0E">
        <w:t>(No</w:t>
      </w:r>
      <w:r w:rsidRPr="00F83E0E">
        <w:t>te pre-requ: HLTIN301C)</w:t>
      </w:r>
    </w:p>
    <w:p w:rsidR="00000000" w:rsidRPr="00F83E0E" w:rsidP="00F83E0E">
      <w:pPr>
        <w:pStyle w:val="BodyText"/>
      </w:pPr>
      <w:r w:rsidRPr="00F83E0E">
        <w:t>HLTWHS401A</w:t>
      </w:r>
      <w:r w:rsidRPr="00F83E0E">
        <w:tab/>
        <w:t>Maintain workplace WHS processes</w:t>
      </w:r>
    </w:p>
    <w:p w:rsidR="00000000" w:rsidRPr="00F83E0E" w:rsidP="00F83E0E">
      <w:pPr>
        <w:pStyle w:val="BodyText"/>
      </w:pPr>
      <w:r w:rsidRPr="00F83E0E">
        <w:t>HLTWHS501A</w:t>
      </w:r>
      <w:r w:rsidRPr="00F83E0E">
        <w:tab/>
        <w:t>Manage workplace WHS processes</w:t>
      </w:r>
    </w:p>
    <w:p w:rsidR="00000000" w:rsidRPr="00F83E0E" w:rsidP="00F83E0E">
      <w:pPr>
        <w:pStyle w:val="BodyText"/>
      </w:pPr>
      <w:r w:rsidRPr="00F83E0E">
        <w:t>TAEASS301B</w:t>
      </w:r>
      <w:r w:rsidRPr="00F83E0E">
        <w:tab/>
        <w:t>Contribute to assessment</w:t>
      </w:r>
    </w:p>
    <w:p w:rsidR="00000000" w:rsidRPr="00F83E0E" w:rsidP="00F83E0E">
      <w:pPr>
        <w:pStyle w:val="BodyText"/>
      </w:pPr>
      <w:r w:rsidRPr="00F83E0E">
        <w:t>TAEASS401B</w:t>
      </w:r>
      <w:r w:rsidRPr="00F83E0E">
        <w:tab/>
        <w:t>Plan assessment activities and processes</w:t>
      </w:r>
    </w:p>
    <w:p w:rsidR="00000000" w:rsidRPr="00F83E0E" w:rsidP="00F83E0E">
      <w:pPr>
        <w:pStyle w:val="BodyText"/>
      </w:pPr>
      <w:r w:rsidRPr="00F83E0E">
        <w:t>TAEASS402B</w:t>
      </w:r>
      <w:r w:rsidRPr="00F83E0E">
        <w:tab/>
        <w:t>Assess competence</w:t>
      </w:r>
    </w:p>
    <w:p w:rsidR="00000000" w:rsidRPr="00F83E0E" w:rsidP="00F83E0E">
      <w:pPr>
        <w:pStyle w:val="BodyText"/>
      </w:pPr>
      <w:r w:rsidRPr="00F83E0E">
        <w:t>TAEDEL301A</w:t>
      </w:r>
      <w:r w:rsidRPr="00F83E0E">
        <w:tab/>
      </w:r>
      <w:r w:rsidRPr="00F83E0E">
        <w:t>Provide work skill instruction</w:t>
      </w:r>
    </w:p>
    <w:p w:rsidR="00000000" w:rsidRPr="00F83E0E" w:rsidP="00F83E0E">
      <w:pPr>
        <w:pStyle w:val="BodyText"/>
      </w:pPr>
      <w:r w:rsidRPr="00F83E0E">
        <w:t>TAEDEL401A</w:t>
      </w:r>
      <w:r w:rsidRPr="00F83E0E">
        <w:tab/>
        <w:t>Plan, organise and deliver group-based learning</w:t>
      </w:r>
    </w:p>
    <w:p w:rsidR="00626DC5" w:rsidP="00F83E0E">
      <w:pPr>
        <w:pStyle w:val="BodyText"/>
      </w:pPr>
      <w:r w:rsidRPr="00F83E0E">
        <w:t>TAEDEL402A</w:t>
      </w:r>
      <w:r w:rsidRPr="00F83E0E">
        <w:tab/>
        <w:t>Plan, organise and facilitate learning in the workplace</w:t>
      </w:r>
    </w:p>
    <w:p w:rsidR="00626DC5" w:rsidP="00F83E0E">
      <w:pPr>
        <w:pStyle w:val="BodyText"/>
      </w:pPr>
    </w:p>
    <w:p w:rsidR="00000000" w:rsidRPr="00F83E0E" w:rsidP="00F83E0E"/>
    <w:sectPr w:rsidSect="00F83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DC5" w:rsidP="00626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5" w:rsidP="00F83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6DC5" w:rsidP="00F83E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6DC5" w:rsidP="00F83E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DC5" w:rsidP="00626D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5" w:rsidP="00F83E0E">
    <w:pPr>
      <w:pStyle w:val="Header"/>
      <w:framePr w:wrap="around"/>
    </w:pPr>
    <w:r>
      <w:fldChar w:fldCharType="begin"/>
    </w:r>
    <w:r>
      <w:instrText xml:space="preserve"> TITLE   \* MERGEFORMAT </w:instrText>
    </w:r>
    <w:r>
      <w:fldChar w:fldCharType="separate"/>
    </w:r>
    <w:r>
      <w:t>HLT51307 Diploma of Hearing Device Prescription and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6DC5" w:rsidP="00F83E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C2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C1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44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E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E0E"/>
    <w:pPr>
      <w:spacing w:before="360" w:after="60"/>
      <w:outlineLvl w:val="0"/>
    </w:pPr>
    <w:rPr>
      <w:sz w:val="32"/>
    </w:rPr>
  </w:style>
  <w:style w:type="paragraph" w:styleId="Heading2">
    <w:name w:val="heading 2"/>
    <w:basedOn w:val="HeadingBase"/>
    <w:next w:val="BodyText"/>
    <w:link w:val="Heading2Char"/>
    <w:qFormat/>
    <w:rsid w:val="00F83E0E"/>
    <w:pPr>
      <w:keepLines/>
      <w:spacing w:before="240" w:after="120"/>
      <w:outlineLvl w:val="1"/>
    </w:pPr>
    <w:rPr>
      <w:sz w:val="28"/>
      <w:szCs w:val="40"/>
    </w:rPr>
  </w:style>
  <w:style w:type="paragraph" w:styleId="Heading3">
    <w:name w:val="heading 3"/>
    <w:basedOn w:val="HeadingBase"/>
    <w:next w:val="BodyText"/>
    <w:link w:val="Heading3Char"/>
    <w:qFormat/>
    <w:rsid w:val="00F83E0E"/>
    <w:pPr>
      <w:spacing w:before="180" w:after="120"/>
      <w:outlineLvl w:val="2"/>
    </w:pPr>
    <w:rPr>
      <w:spacing w:val="-10"/>
      <w:kern w:val="32"/>
    </w:rPr>
  </w:style>
  <w:style w:type="paragraph" w:styleId="Heading4">
    <w:name w:val="heading 4"/>
    <w:basedOn w:val="HeadingBase"/>
    <w:next w:val="BodyText"/>
    <w:link w:val="Heading4Char"/>
    <w:qFormat/>
    <w:rsid w:val="00F83E0E"/>
    <w:pPr>
      <w:spacing w:before="160" w:after="120"/>
      <w:outlineLvl w:val="3"/>
    </w:pPr>
    <w:rPr>
      <w:sz w:val="22"/>
    </w:rPr>
  </w:style>
  <w:style w:type="paragraph" w:styleId="Heading5">
    <w:name w:val="heading 5"/>
    <w:basedOn w:val="HeadingBase"/>
    <w:next w:val="Normal"/>
    <w:link w:val="Heading5Char"/>
    <w:qFormat/>
    <w:rsid w:val="00F83E0E"/>
    <w:pPr>
      <w:spacing w:before="80"/>
      <w:outlineLvl w:val="4"/>
    </w:pPr>
    <w:rPr>
      <w:color w:val="918585"/>
      <w:sz w:val="20"/>
    </w:rPr>
  </w:style>
  <w:style w:type="paragraph" w:styleId="Heading6">
    <w:name w:val="heading 6"/>
    <w:basedOn w:val="HeadingBase"/>
    <w:next w:val="Normal"/>
    <w:link w:val="Heading6Char"/>
    <w:qFormat/>
    <w:rsid w:val="00F83E0E"/>
    <w:pPr>
      <w:spacing w:before="60"/>
      <w:outlineLvl w:val="5"/>
    </w:pPr>
    <w:rPr>
      <w:color w:val="918585"/>
      <w:sz w:val="20"/>
    </w:rPr>
  </w:style>
  <w:style w:type="paragraph" w:styleId="Heading7">
    <w:name w:val="heading 7"/>
    <w:basedOn w:val="Normal"/>
    <w:next w:val="Normal"/>
    <w:link w:val="Heading7Char"/>
    <w:qFormat/>
    <w:rsid w:val="00F83E0E"/>
    <w:pPr>
      <w:ind w:left="720"/>
      <w:outlineLvl w:val="6"/>
    </w:pPr>
    <w:rPr>
      <w:i/>
    </w:rPr>
  </w:style>
  <w:style w:type="paragraph" w:styleId="Heading8">
    <w:name w:val="heading 8"/>
    <w:basedOn w:val="Normal"/>
    <w:next w:val="Normal"/>
    <w:link w:val="Heading8Char"/>
    <w:qFormat/>
    <w:rsid w:val="00F83E0E"/>
    <w:pPr>
      <w:ind w:left="720"/>
      <w:outlineLvl w:val="7"/>
    </w:pPr>
    <w:rPr>
      <w:i/>
    </w:rPr>
  </w:style>
  <w:style w:type="paragraph" w:styleId="Heading9">
    <w:name w:val="heading 9"/>
    <w:basedOn w:val="Normal"/>
    <w:next w:val="Normal"/>
    <w:link w:val="Heading9Char"/>
    <w:qFormat/>
    <w:rsid w:val="00F83E0E"/>
    <w:pPr>
      <w:ind w:left="720"/>
      <w:outlineLvl w:val="8"/>
    </w:pPr>
    <w:rPr>
      <w:i/>
    </w:rPr>
  </w:style>
  <w:style w:type="character" w:default="1" w:styleId="DefaultParagraphFont">
    <w:name w:val="Default Paragraph Font"/>
    <w:uiPriority w:val="1"/>
    <w:unhideWhenUsed/>
    <w:rsid w:val="00F83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E0E"/>
  </w:style>
  <w:style w:type="character" w:customStyle="1" w:styleId="Heading1Char">
    <w:name w:val="Heading 1 Char"/>
    <w:basedOn w:val="DefaultParagraphFont"/>
    <w:link w:val="Heading1"/>
    <w:rsid w:val="00F83E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83E0E"/>
    <w:rPr>
      <w:rFonts w:ascii="Times New Roman" w:eastAsia="Times New Roman" w:hAnsi="Times New Roman" w:cs="Times New Roman"/>
      <w:b/>
      <w:szCs w:val="20"/>
      <w:lang w:eastAsia="en-US"/>
    </w:rPr>
  </w:style>
  <w:style w:type="paragraph" w:styleId="BodyText">
    <w:name w:val="Body Text"/>
    <w:basedOn w:val="Normal"/>
    <w:link w:val="BodyTextChar"/>
    <w:rsid w:val="00F83E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E0E"/>
    <w:rPr>
      <w:rFonts w:ascii="Times New Roman" w:eastAsia="Times New Roman" w:hAnsi="Times New Roman" w:cs="Times New Roman"/>
      <w:sz w:val="24"/>
      <w:lang w:val="en-US" w:eastAsia="en-US"/>
    </w:rPr>
  </w:style>
  <w:style w:type="paragraph" w:styleId="Footer">
    <w:name w:val="footer"/>
    <w:basedOn w:val="Normal"/>
    <w:link w:val="FooterChar"/>
    <w:rsid w:val="00F83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E0E"/>
    <w:rPr>
      <w:rFonts w:ascii="Times New Roman" w:eastAsia="Times New Roman" w:hAnsi="Times New Roman" w:cs="Times New Roman"/>
      <w:sz w:val="16"/>
      <w:lang w:val="en-US" w:eastAsia="en-US"/>
    </w:rPr>
  </w:style>
  <w:style w:type="paragraph" w:styleId="ListBullet">
    <w:name w:val="List Bullet"/>
    <w:basedOn w:val="List"/>
    <w:rsid w:val="00F83E0E"/>
    <w:pPr>
      <w:numPr>
        <w:numId w:val="13"/>
      </w:numPr>
      <w:tabs>
        <w:tab w:val="clear" w:pos="340"/>
      </w:tabs>
      <w:spacing w:before="40" w:after="40"/>
    </w:pPr>
  </w:style>
  <w:style w:type="character" w:customStyle="1" w:styleId="SpecialBold">
    <w:name w:val="Special Bold"/>
    <w:basedOn w:val="DefaultParagraphFont"/>
    <w:rsid w:val="00F83E0E"/>
    <w:rPr>
      <w:b/>
      <w:spacing w:val="0"/>
    </w:rPr>
  </w:style>
  <w:style w:type="paragraph" w:styleId="ListBullet2">
    <w:name w:val="List Bullet 2"/>
    <w:basedOn w:val="List2"/>
    <w:rsid w:val="00F83E0E"/>
    <w:pPr>
      <w:numPr>
        <w:numId w:val="14"/>
      </w:numPr>
      <w:tabs>
        <w:tab w:val="clear" w:pos="680"/>
      </w:tabs>
    </w:pPr>
  </w:style>
  <w:style w:type="paragraph" w:styleId="Header">
    <w:name w:val="header"/>
    <w:basedOn w:val="Normal"/>
    <w:link w:val="HeaderChar"/>
    <w:rsid w:val="00F83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E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3E0E"/>
    <w:pPr>
      <w:spacing w:before="240" w:after="120"/>
      <w:outlineLvl w:val="0"/>
    </w:pPr>
    <w:rPr>
      <w:rFonts w:ascii="Times New Roman" w:hAnsi="Times New Roman"/>
      <w:b/>
      <w:sz w:val="28"/>
    </w:rPr>
  </w:style>
  <w:style w:type="paragraph" w:customStyle="1" w:styleId="AllowPageBreak">
    <w:name w:val="AllowPageBreak"/>
    <w:rsid w:val="00F83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E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83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E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E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E0E"/>
    <w:rPr>
      <w:rFonts w:ascii="Courier New" w:eastAsia="Times New Roman" w:hAnsi="Courier New" w:cs="Times New Roman"/>
      <w:i/>
      <w:szCs w:val="20"/>
      <w:lang w:val="en-US" w:eastAsia="en-US"/>
    </w:rPr>
  </w:style>
  <w:style w:type="paragraph" w:customStyle="1" w:styleId="HeadingBase">
    <w:name w:val="Heading Base"/>
    <w:rsid w:val="00F83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E0E"/>
    <w:pPr>
      <w:tabs>
        <w:tab w:val="right" w:leader="dot" w:pos="9072"/>
      </w:tabs>
      <w:ind w:left="567"/>
    </w:pPr>
    <w:rPr>
      <w:szCs w:val="22"/>
    </w:rPr>
  </w:style>
  <w:style w:type="paragraph" w:customStyle="1" w:styleId="TOCBase">
    <w:name w:val="TOC Base"/>
    <w:rsid w:val="00F83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E0E"/>
    <w:pPr>
      <w:tabs>
        <w:tab w:val="right" w:leader="dot" w:pos="9072"/>
      </w:tabs>
      <w:spacing w:before="40" w:after="40"/>
      <w:ind w:left="284"/>
    </w:pPr>
    <w:rPr>
      <w:rFonts w:ascii="Times New Roman" w:hAnsi="Times New Roman"/>
    </w:rPr>
  </w:style>
  <w:style w:type="paragraph" w:styleId="TOC1">
    <w:name w:val="toc 1"/>
    <w:basedOn w:val="TOCBase"/>
    <w:next w:val="Normal"/>
    <w:rsid w:val="00F83E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E0E"/>
    <w:pPr>
      <w:spacing w:before="5040"/>
      <w:jc w:val="center"/>
    </w:pPr>
    <w:rPr>
      <w:sz w:val="48"/>
      <w:szCs w:val="72"/>
      <w:lang w:val="en-US"/>
    </w:rPr>
  </w:style>
  <w:style w:type="character" w:customStyle="1" w:styleId="TitleChar">
    <w:name w:val="Title Char"/>
    <w:basedOn w:val="DefaultParagraphFont"/>
    <w:link w:val="Title"/>
    <w:rsid w:val="00F83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E0E"/>
    <w:pPr>
      <w:tabs>
        <w:tab w:val="left" w:pos="3600"/>
        <w:tab w:val="left" w:pos="3958"/>
      </w:tabs>
    </w:pPr>
  </w:style>
  <w:style w:type="paragraph" w:styleId="List">
    <w:name w:val="List"/>
    <w:basedOn w:val="BodyText"/>
    <w:next w:val="BodyText"/>
    <w:rsid w:val="00F83E0E"/>
    <w:pPr>
      <w:tabs>
        <w:tab w:val="left" w:pos="340"/>
      </w:tabs>
      <w:spacing w:before="60" w:after="60"/>
      <w:ind w:left="340" w:hanging="340"/>
    </w:pPr>
  </w:style>
  <w:style w:type="paragraph" w:customStyle="1" w:styleId="Note">
    <w:name w:val="Note"/>
    <w:basedOn w:val="BodyText"/>
    <w:rsid w:val="00F83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E0E"/>
    <w:pPr>
      <w:framePr w:wrap="auto" w:hAnchor="text" w:y="6049"/>
    </w:pPr>
    <w:rPr>
      <w:color w:val="000000"/>
      <w:sz w:val="40"/>
    </w:rPr>
  </w:style>
  <w:style w:type="paragraph" w:customStyle="1" w:styleId="TOCTitle">
    <w:name w:val="TOCTitle"/>
    <w:basedOn w:val="Heading1"/>
    <w:rsid w:val="00F83E0E"/>
    <w:pPr>
      <w:spacing w:after="240"/>
      <w:jc w:val="center"/>
      <w:outlineLvl w:val="9"/>
    </w:pPr>
    <w:rPr>
      <w:caps/>
    </w:rPr>
  </w:style>
  <w:style w:type="paragraph" w:customStyle="1" w:styleId="Version">
    <w:name w:val="Version"/>
    <w:rsid w:val="00F83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E0E"/>
    <w:pPr>
      <w:keepNext w:val="0"/>
      <w:tabs>
        <w:tab w:val="right" w:pos="4176"/>
      </w:tabs>
      <w:ind w:left="198" w:hanging="198"/>
    </w:pPr>
    <w:rPr>
      <w:rFonts w:ascii="Garamond" w:hAnsi="Garamond"/>
    </w:rPr>
  </w:style>
  <w:style w:type="paragraph" w:styleId="IndexHeading">
    <w:name w:val="index heading"/>
    <w:basedOn w:val="Normal"/>
    <w:next w:val="Index1"/>
    <w:semiHidden/>
    <w:rsid w:val="00F83E0E"/>
    <w:pPr>
      <w:spacing w:before="120" w:after="120"/>
    </w:pPr>
    <w:rPr>
      <w:rFonts w:ascii="Arial" w:hAnsi="Arial"/>
      <w:b/>
      <w:color w:val="918585"/>
      <w:sz w:val="24"/>
    </w:rPr>
  </w:style>
  <w:style w:type="paragraph" w:customStyle="1" w:styleId="Chapter">
    <w:name w:val="Chapter"/>
    <w:basedOn w:val="Normal"/>
    <w:rsid w:val="00F83E0E"/>
    <w:pPr>
      <w:spacing w:before="240"/>
    </w:pPr>
    <w:rPr>
      <w:rFonts w:ascii="Times New Roman" w:hAnsi="Times New Roman"/>
      <w:smallCaps/>
      <w:spacing w:val="80"/>
      <w:sz w:val="28"/>
    </w:rPr>
  </w:style>
  <w:style w:type="paragraph" w:customStyle="1" w:styleId="InChapter">
    <w:name w:val="InChapter"/>
    <w:basedOn w:val="Heading3"/>
    <w:rsid w:val="00F83E0E"/>
    <w:pPr>
      <w:spacing w:after="240"/>
      <w:outlineLvl w:val="9"/>
    </w:pPr>
    <w:rPr>
      <w:noProof/>
    </w:rPr>
  </w:style>
  <w:style w:type="paragraph" w:styleId="Index2">
    <w:name w:val="index 2"/>
    <w:basedOn w:val="Normal"/>
    <w:next w:val="Normal"/>
    <w:semiHidden/>
    <w:rsid w:val="00F83E0E"/>
    <w:pPr>
      <w:tabs>
        <w:tab w:val="right" w:pos="4176"/>
      </w:tabs>
      <w:ind w:left="568" w:hanging="284"/>
    </w:pPr>
    <w:rPr>
      <w:rFonts w:ascii="Garamond" w:hAnsi="Garamond"/>
    </w:rPr>
  </w:style>
  <w:style w:type="paragraph" w:customStyle="1" w:styleId="Byline">
    <w:name w:val="Byline"/>
    <w:rsid w:val="00F83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E0E"/>
    <w:pPr>
      <w:tabs>
        <w:tab w:val="clear" w:pos="3600"/>
        <w:tab w:val="clear" w:pos="3958"/>
      </w:tabs>
      <w:jc w:val="right"/>
    </w:pPr>
  </w:style>
  <w:style w:type="character" w:styleId="Emphasis">
    <w:name w:val="Emphasis"/>
    <w:basedOn w:val="DefaultParagraphFont"/>
    <w:qFormat/>
    <w:rsid w:val="00F83E0E"/>
    <w:rPr>
      <w:i/>
    </w:rPr>
  </w:style>
  <w:style w:type="paragraph" w:styleId="Caption">
    <w:name w:val="caption"/>
    <w:basedOn w:val="BodyText"/>
    <w:next w:val="Normal"/>
    <w:qFormat/>
    <w:rsid w:val="00F83E0E"/>
    <w:pPr>
      <w:framePr w:w="2268" w:hSpace="181" w:vSpace="181" w:wrap="around" w:vAnchor="text" w:hAnchor="page" w:x="1135" w:y="285" w:anchorLock="1"/>
    </w:pPr>
    <w:rPr>
      <w:i/>
    </w:rPr>
  </w:style>
  <w:style w:type="paragraph" w:customStyle="1" w:styleId="MiniTOCTitle">
    <w:name w:val="MiniTOCTitle"/>
    <w:basedOn w:val="Heading4"/>
    <w:rsid w:val="00F83E0E"/>
    <w:pPr>
      <w:spacing w:before="240"/>
      <w:outlineLvl w:val="9"/>
    </w:pPr>
    <w:rPr>
      <w:noProof/>
      <w:sz w:val="24"/>
    </w:rPr>
  </w:style>
  <w:style w:type="paragraph" w:customStyle="1" w:styleId="MiniTOCItem">
    <w:name w:val="MiniTOCItem"/>
    <w:basedOn w:val="ListBullet"/>
    <w:rsid w:val="00F83E0E"/>
    <w:pPr>
      <w:numPr>
        <w:numId w:val="0"/>
      </w:numPr>
      <w:tabs>
        <w:tab w:val="right" w:leader="dot" w:pos="6521"/>
      </w:tabs>
      <w:spacing w:before="0" w:after="0"/>
    </w:pPr>
  </w:style>
  <w:style w:type="paragraph" w:customStyle="1" w:styleId="TOFTitle">
    <w:name w:val="TOFTitle"/>
    <w:basedOn w:val="TOCTitle"/>
    <w:rsid w:val="00F83E0E"/>
  </w:style>
  <w:style w:type="paragraph" w:styleId="TableofFigures">
    <w:name w:val="table of figures"/>
    <w:basedOn w:val="Normal"/>
    <w:next w:val="Normal"/>
    <w:semiHidden/>
    <w:rsid w:val="00F83E0E"/>
    <w:pPr>
      <w:tabs>
        <w:tab w:val="right" w:leader="dot" w:pos="9072"/>
      </w:tabs>
      <w:ind w:left="970" w:hanging="403"/>
    </w:pPr>
    <w:rPr>
      <w:rFonts w:ascii="Times New Roman" w:hAnsi="Times New Roman"/>
      <w:b/>
    </w:rPr>
  </w:style>
  <w:style w:type="paragraph" w:styleId="ListNumber">
    <w:name w:val="List Number"/>
    <w:basedOn w:val="List"/>
    <w:rsid w:val="00F83E0E"/>
    <w:pPr>
      <w:numPr>
        <w:numId w:val="11"/>
      </w:numPr>
    </w:pPr>
  </w:style>
  <w:style w:type="character" w:customStyle="1" w:styleId="WingdingSymbols">
    <w:name w:val="Wingding Symbols"/>
    <w:rsid w:val="00F83E0E"/>
    <w:rPr>
      <w:rFonts w:ascii="Wingdings" w:hAnsi="Wingdings"/>
    </w:rPr>
  </w:style>
  <w:style w:type="paragraph" w:customStyle="1" w:styleId="TableHeading">
    <w:name w:val="Table Heading"/>
    <w:basedOn w:val="HeadingBase"/>
    <w:rsid w:val="00F83E0E"/>
    <w:pPr>
      <w:keepLines/>
      <w:pBdr>
        <w:bottom w:val="single" w:sz="6" w:space="1" w:color="918585"/>
      </w:pBdr>
      <w:spacing w:before="240"/>
    </w:pPr>
  </w:style>
  <w:style w:type="character" w:customStyle="1" w:styleId="HotSpot">
    <w:name w:val="HotSpot"/>
    <w:rsid w:val="00F83E0E"/>
    <w:rPr>
      <w:color w:val="0033CC"/>
      <w:u w:val="none"/>
    </w:rPr>
  </w:style>
  <w:style w:type="paragraph" w:customStyle="1" w:styleId="BodyTextRight">
    <w:name w:val="Body Text Right"/>
    <w:basedOn w:val="BodyText"/>
    <w:rsid w:val="00F83E0E"/>
    <w:pPr>
      <w:spacing w:before="0" w:after="0"/>
      <w:jc w:val="right"/>
    </w:pPr>
  </w:style>
  <w:style w:type="paragraph" w:styleId="Index3">
    <w:name w:val="index 3"/>
    <w:basedOn w:val="ListNumber2"/>
    <w:next w:val="Normal"/>
    <w:semiHidden/>
    <w:rsid w:val="00F83E0E"/>
    <w:pPr>
      <w:numPr>
        <w:numId w:val="0"/>
      </w:numPr>
      <w:tabs>
        <w:tab w:val="right" w:leader="dot" w:pos="4176"/>
      </w:tabs>
    </w:pPr>
  </w:style>
  <w:style w:type="paragraph" w:styleId="ListNumber2">
    <w:name w:val="List Number 2"/>
    <w:basedOn w:val="List2"/>
    <w:rsid w:val="00F83E0E"/>
    <w:pPr>
      <w:numPr>
        <w:numId w:val="10"/>
      </w:numPr>
      <w:tabs>
        <w:tab w:val="clear" w:pos="1060"/>
      </w:tabs>
    </w:pPr>
  </w:style>
  <w:style w:type="paragraph" w:customStyle="1" w:styleId="MarginNote">
    <w:name w:val="Margin Note"/>
    <w:basedOn w:val="BodyText"/>
    <w:rsid w:val="00F83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E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E0E"/>
    <w:rPr>
      <w:sz w:val="32"/>
    </w:rPr>
  </w:style>
  <w:style w:type="paragraph" w:customStyle="1" w:styleId="HeadingProcedure">
    <w:name w:val="Heading Procedure"/>
    <w:basedOn w:val="HeadingBase"/>
    <w:next w:val="Normal"/>
    <w:rsid w:val="00F83E0E"/>
    <w:pPr>
      <w:tabs>
        <w:tab w:val="left" w:pos="0"/>
      </w:tabs>
      <w:spacing w:before="120" w:after="60"/>
    </w:pPr>
    <w:rPr>
      <w:i/>
      <w:color w:val="918585"/>
      <w:sz w:val="22"/>
    </w:rPr>
  </w:style>
  <w:style w:type="paragraph" w:customStyle="1" w:styleId="TableBodyText">
    <w:name w:val="Table Body Text"/>
    <w:basedOn w:val="BodyText"/>
    <w:rsid w:val="00F83E0E"/>
    <w:pPr>
      <w:spacing w:before="60" w:after="60"/>
    </w:pPr>
  </w:style>
  <w:style w:type="paragraph" w:styleId="ListContinue">
    <w:name w:val="List Continue"/>
    <w:basedOn w:val="List"/>
    <w:rsid w:val="00F83E0E"/>
    <w:pPr>
      <w:ind w:firstLine="0"/>
    </w:pPr>
  </w:style>
  <w:style w:type="paragraph" w:customStyle="1" w:styleId="ListNote">
    <w:name w:val="List Note"/>
    <w:basedOn w:val="List"/>
    <w:rsid w:val="00F83E0E"/>
    <w:pPr>
      <w:pBdr>
        <w:top w:val="single" w:sz="6" w:space="2" w:color="918585"/>
        <w:bottom w:val="single" w:sz="6" w:space="2" w:color="918585"/>
      </w:pBdr>
      <w:tabs>
        <w:tab w:val="left" w:pos="1021"/>
      </w:tabs>
      <w:ind w:firstLine="0"/>
    </w:pPr>
  </w:style>
  <w:style w:type="paragraph" w:customStyle="1" w:styleId="Warning">
    <w:name w:val="Warning"/>
    <w:basedOn w:val="BodyText"/>
    <w:rsid w:val="00F83E0E"/>
    <w:pPr>
      <w:shd w:val="clear" w:color="auto" w:fill="D9D9D9"/>
      <w:tabs>
        <w:tab w:val="left" w:pos="992"/>
      </w:tabs>
      <w:ind w:left="119" w:right="119"/>
    </w:pPr>
    <w:rPr>
      <w:sz w:val="20"/>
    </w:rPr>
  </w:style>
  <w:style w:type="paragraph" w:customStyle="1" w:styleId="MarginIcons">
    <w:name w:val="Margin Icons"/>
    <w:basedOn w:val="BodyText"/>
    <w:rsid w:val="00F83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E0E"/>
    <w:rPr>
      <w:rFonts w:ascii="Courier New" w:hAnsi="Courier New"/>
    </w:rPr>
  </w:style>
  <w:style w:type="paragraph" w:customStyle="1" w:styleId="NoteBullet">
    <w:name w:val="Note Bullet"/>
    <w:basedOn w:val="Note"/>
    <w:rsid w:val="00F83E0E"/>
    <w:pPr>
      <w:tabs>
        <w:tab w:val="clear" w:pos="680"/>
      </w:tabs>
      <w:spacing w:before="60" w:after="60"/>
    </w:pPr>
  </w:style>
  <w:style w:type="paragraph" w:customStyle="1" w:styleId="SubHeading2">
    <w:name w:val="SubHeading2"/>
    <w:basedOn w:val="HeadingBase"/>
    <w:rsid w:val="00F83E0E"/>
    <w:pPr>
      <w:spacing w:before="240" w:after="60"/>
    </w:pPr>
    <w:rPr>
      <w:sz w:val="20"/>
    </w:rPr>
  </w:style>
  <w:style w:type="paragraph" w:customStyle="1" w:styleId="SubHeading1">
    <w:name w:val="SubHeading1"/>
    <w:basedOn w:val="HeadingBase"/>
    <w:rsid w:val="00F83E0E"/>
    <w:pPr>
      <w:spacing w:before="240" w:after="60"/>
    </w:pPr>
    <w:rPr>
      <w:color w:val="918585"/>
      <w:sz w:val="22"/>
    </w:rPr>
  </w:style>
  <w:style w:type="paragraph" w:customStyle="1" w:styleId="SideHeading">
    <w:name w:val="Side Heading"/>
    <w:basedOn w:val="HeadingBase"/>
    <w:rsid w:val="00F83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E0E"/>
    <w:pPr>
      <w:numPr>
        <w:numId w:val="12"/>
      </w:numPr>
    </w:pPr>
  </w:style>
  <w:style w:type="paragraph" w:styleId="PlainText">
    <w:name w:val="Plain Text"/>
    <w:basedOn w:val="Normal"/>
    <w:link w:val="PlainTextChar"/>
    <w:rsid w:val="00F83E0E"/>
    <w:rPr>
      <w:sz w:val="20"/>
    </w:rPr>
  </w:style>
  <w:style w:type="character" w:customStyle="1" w:styleId="PlainTextChar">
    <w:name w:val="Plain Text Char"/>
    <w:basedOn w:val="DefaultParagraphFont"/>
    <w:link w:val="PlainText"/>
    <w:rsid w:val="00F83E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3E0E"/>
    <w:rPr>
      <w:b/>
      <w:smallCaps/>
    </w:rPr>
  </w:style>
  <w:style w:type="paragraph" w:customStyle="1" w:styleId="TableListNumber">
    <w:name w:val="Table List Number"/>
    <w:basedOn w:val="ListNumber"/>
    <w:rsid w:val="00F83E0E"/>
    <w:pPr>
      <w:numPr>
        <w:numId w:val="0"/>
      </w:numPr>
    </w:pPr>
  </w:style>
  <w:style w:type="paragraph" w:styleId="TOC4">
    <w:name w:val="toc 4"/>
    <w:basedOn w:val="TOCBase"/>
    <w:next w:val="Normal"/>
    <w:semiHidden/>
    <w:rsid w:val="00F83E0E"/>
    <w:pPr>
      <w:tabs>
        <w:tab w:val="right" w:leader="dot" w:pos="9071"/>
      </w:tabs>
      <w:ind w:left="1701"/>
    </w:pPr>
  </w:style>
  <w:style w:type="paragraph" w:customStyle="1" w:styleId="ListAlpha">
    <w:name w:val="List Alpha"/>
    <w:basedOn w:val="List"/>
    <w:rsid w:val="00F83E0E"/>
    <w:pPr>
      <w:numPr>
        <w:numId w:val="9"/>
      </w:numPr>
    </w:pPr>
  </w:style>
  <w:style w:type="paragraph" w:customStyle="1" w:styleId="ListAlpha2">
    <w:name w:val="List Alpha 2"/>
    <w:basedOn w:val="List2"/>
    <w:rsid w:val="00F83E0E"/>
    <w:pPr>
      <w:numPr>
        <w:numId w:val="8"/>
      </w:numPr>
    </w:pPr>
  </w:style>
  <w:style w:type="paragraph" w:styleId="List2">
    <w:name w:val="List 2"/>
    <w:basedOn w:val="BodyText"/>
    <w:rsid w:val="00F83E0E"/>
    <w:pPr>
      <w:tabs>
        <w:tab w:val="left" w:pos="680"/>
      </w:tabs>
      <w:spacing w:before="60" w:after="60"/>
      <w:ind w:left="680" w:hanging="340"/>
    </w:pPr>
  </w:style>
  <w:style w:type="paragraph" w:styleId="List3">
    <w:name w:val="List 3"/>
    <w:basedOn w:val="BodyText"/>
    <w:rsid w:val="00F83E0E"/>
    <w:pPr>
      <w:tabs>
        <w:tab w:val="left" w:pos="1021"/>
      </w:tabs>
      <w:spacing w:before="60" w:after="60"/>
      <w:ind w:left="1020" w:hanging="340"/>
    </w:pPr>
  </w:style>
  <w:style w:type="paragraph" w:styleId="List4">
    <w:name w:val="List 4"/>
    <w:basedOn w:val="BodyText"/>
    <w:rsid w:val="00F83E0E"/>
    <w:pPr>
      <w:tabs>
        <w:tab w:val="left" w:pos="1361"/>
      </w:tabs>
      <w:spacing w:before="60" w:after="60"/>
      <w:ind w:left="1361" w:hanging="340"/>
    </w:pPr>
  </w:style>
  <w:style w:type="paragraph" w:styleId="List5">
    <w:name w:val="List 5"/>
    <w:basedOn w:val="BodyText"/>
    <w:rsid w:val="00F83E0E"/>
    <w:pPr>
      <w:tabs>
        <w:tab w:val="left" w:pos="1701"/>
      </w:tabs>
      <w:spacing w:before="60" w:after="60"/>
      <w:ind w:left="1701" w:hanging="340"/>
    </w:pPr>
  </w:style>
  <w:style w:type="paragraph" w:styleId="ListBullet3">
    <w:name w:val="List Bullet 3"/>
    <w:basedOn w:val="List3"/>
    <w:rsid w:val="00F83E0E"/>
    <w:pPr>
      <w:numPr>
        <w:numId w:val="15"/>
      </w:numPr>
      <w:tabs>
        <w:tab w:val="clear" w:pos="1021"/>
      </w:tabs>
      <w:ind w:left="1037" w:hanging="357"/>
    </w:pPr>
  </w:style>
  <w:style w:type="paragraph" w:styleId="ListBullet4">
    <w:name w:val="List Bullet 4"/>
    <w:basedOn w:val="List4"/>
    <w:rsid w:val="00F83E0E"/>
    <w:pPr>
      <w:numPr>
        <w:numId w:val="3"/>
      </w:numPr>
    </w:pPr>
  </w:style>
  <w:style w:type="paragraph" w:styleId="ListBullet5">
    <w:name w:val="List Bullet 5"/>
    <w:basedOn w:val="List5"/>
    <w:rsid w:val="00F83E0E"/>
    <w:pPr>
      <w:numPr>
        <w:numId w:val="4"/>
      </w:numPr>
    </w:pPr>
  </w:style>
  <w:style w:type="paragraph" w:styleId="ListContinue2">
    <w:name w:val="List Continue 2"/>
    <w:basedOn w:val="List2"/>
    <w:rsid w:val="00F83E0E"/>
    <w:pPr>
      <w:ind w:firstLine="0"/>
    </w:pPr>
  </w:style>
  <w:style w:type="paragraph" w:styleId="ListContinue3">
    <w:name w:val="List Continue 3"/>
    <w:basedOn w:val="List3"/>
    <w:rsid w:val="00F83E0E"/>
    <w:pPr>
      <w:ind w:left="1021" w:firstLine="0"/>
    </w:pPr>
  </w:style>
  <w:style w:type="paragraph" w:styleId="ListContinue4">
    <w:name w:val="List Continue 4"/>
    <w:basedOn w:val="List4"/>
    <w:rsid w:val="00F83E0E"/>
    <w:pPr>
      <w:ind w:firstLine="0"/>
    </w:pPr>
  </w:style>
  <w:style w:type="paragraph" w:styleId="ListContinue5">
    <w:name w:val="List Continue 5"/>
    <w:basedOn w:val="List5"/>
    <w:rsid w:val="00F83E0E"/>
    <w:pPr>
      <w:ind w:firstLine="0"/>
    </w:pPr>
  </w:style>
  <w:style w:type="paragraph" w:styleId="ListNumber3">
    <w:name w:val="List Number 3"/>
    <w:basedOn w:val="List3"/>
    <w:rsid w:val="00F83E0E"/>
    <w:pPr>
      <w:numPr>
        <w:numId w:val="5"/>
      </w:numPr>
    </w:pPr>
  </w:style>
  <w:style w:type="paragraph" w:styleId="ListNumber4">
    <w:name w:val="List Number 4"/>
    <w:basedOn w:val="List4"/>
    <w:rsid w:val="00F83E0E"/>
    <w:pPr>
      <w:numPr>
        <w:numId w:val="6"/>
      </w:numPr>
    </w:pPr>
  </w:style>
  <w:style w:type="paragraph" w:styleId="ListNumber5">
    <w:name w:val="List Number 5"/>
    <w:basedOn w:val="List5"/>
    <w:rsid w:val="00F83E0E"/>
    <w:pPr>
      <w:numPr>
        <w:numId w:val="7"/>
      </w:numPr>
    </w:pPr>
  </w:style>
  <w:style w:type="paragraph" w:styleId="BlockText">
    <w:name w:val="Block Text"/>
    <w:basedOn w:val="Normal"/>
    <w:rsid w:val="00F83E0E"/>
    <w:pPr>
      <w:spacing w:after="120"/>
      <w:ind w:left="1440" w:right="1440"/>
    </w:pPr>
  </w:style>
  <w:style w:type="character" w:customStyle="1" w:styleId="Subscript">
    <w:name w:val="Subscript"/>
    <w:basedOn w:val="DefaultParagraphFont"/>
    <w:rsid w:val="00F83E0E"/>
    <w:rPr>
      <w:sz w:val="16"/>
      <w:vertAlign w:val="subscript"/>
    </w:rPr>
  </w:style>
  <w:style w:type="character" w:customStyle="1" w:styleId="Superscript">
    <w:name w:val="Superscript"/>
    <w:basedOn w:val="DefaultParagraphFont"/>
    <w:rsid w:val="00F83E0E"/>
    <w:rPr>
      <w:sz w:val="16"/>
      <w:vertAlign w:val="superscript"/>
    </w:rPr>
  </w:style>
  <w:style w:type="character" w:customStyle="1" w:styleId="Symbols">
    <w:name w:val="Symbols"/>
    <w:basedOn w:val="DefaultParagraphFont"/>
    <w:rsid w:val="00F83E0E"/>
    <w:rPr>
      <w:rFonts w:ascii="Symbol" w:hAnsi="Symbol"/>
    </w:rPr>
  </w:style>
  <w:style w:type="character" w:customStyle="1" w:styleId="MenuOptions">
    <w:name w:val="Menu Options"/>
    <w:basedOn w:val="DefaultParagraphFont"/>
    <w:rsid w:val="00F83E0E"/>
    <w:rPr>
      <w:rFonts w:ascii="Arial Narrow" w:hAnsi="Arial Narrow"/>
      <w:smallCaps/>
    </w:rPr>
  </w:style>
  <w:style w:type="character" w:customStyle="1" w:styleId="Buttons">
    <w:name w:val="Buttons"/>
    <w:basedOn w:val="DefaultParagraphFont"/>
    <w:rsid w:val="00F83E0E"/>
    <w:rPr>
      <w:b/>
    </w:rPr>
  </w:style>
  <w:style w:type="character" w:customStyle="1" w:styleId="Underlined">
    <w:name w:val="Underlined"/>
    <w:basedOn w:val="DefaultParagraphFont"/>
    <w:rsid w:val="00F83E0E"/>
    <w:rPr>
      <w:u w:val="single"/>
    </w:rPr>
  </w:style>
  <w:style w:type="paragraph" w:customStyle="1" w:styleId="TableBodyTextRight">
    <w:name w:val="Table Body Text Right"/>
    <w:basedOn w:val="TableBodyText"/>
    <w:rsid w:val="00F83E0E"/>
    <w:pPr>
      <w:widowControl w:val="0"/>
      <w:autoSpaceDE w:val="0"/>
      <w:autoSpaceDN w:val="0"/>
      <w:adjustRightInd w:val="0"/>
      <w:jc w:val="right"/>
    </w:pPr>
    <w:rPr>
      <w:rFonts w:cs="Arial"/>
      <w:szCs w:val="18"/>
    </w:rPr>
  </w:style>
  <w:style w:type="paragraph" w:customStyle="1" w:styleId="CopyrightText">
    <w:name w:val="Copyright Text"/>
    <w:basedOn w:val="BodyText"/>
    <w:rsid w:val="00F83E0E"/>
    <w:rPr>
      <w:sz w:val="18"/>
    </w:rPr>
  </w:style>
  <w:style w:type="paragraph" w:customStyle="1" w:styleId="BodySmallRight">
    <w:name w:val="Body Small Right"/>
    <w:basedOn w:val="BodyTextRight"/>
    <w:rsid w:val="00F83E0E"/>
    <w:rPr>
      <w:sz w:val="18"/>
      <w:szCs w:val="18"/>
    </w:rPr>
  </w:style>
  <w:style w:type="paragraph" w:customStyle="1" w:styleId="MarginEdition">
    <w:name w:val="Margin Edition"/>
    <w:basedOn w:val="MarginNote"/>
    <w:rsid w:val="00F83E0E"/>
    <w:pPr>
      <w:spacing w:before="0" w:after="0"/>
    </w:pPr>
    <w:rPr>
      <w:rFonts w:ascii="Times New Roman" w:hAnsi="Times New Roman"/>
      <w:color w:val="999999"/>
    </w:rPr>
  </w:style>
  <w:style w:type="paragraph" w:customStyle="1" w:styleId="Spacer">
    <w:name w:val="Spacer"/>
    <w:basedOn w:val="Normal"/>
    <w:rsid w:val="00F83E0E"/>
    <w:rPr>
      <w:sz w:val="2"/>
      <w:szCs w:val="2"/>
    </w:rPr>
  </w:style>
  <w:style w:type="character" w:customStyle="1" w:styleId="Small">
    <w:name w:val="Small"/>
    <w:basedOn w:val="DefaultParagraphFont"/>
    <w:rsid w:val="00F83E0E"/>
    <w:rPr>
      <w:sz w:val="16"/>
    </w:rPr>
  </w:style>
  <w:style w:type="paragraph" w:customStyle="1" w:styleId="WideTable">
    <w:name w:val="Wide Table"/>
    <w:basedOn w:val="Normal"/>
    <w:rsid w:val="00F83E0E"/>
    <w:pPr>
      <w:ind w:left="-1418"/>
    </w:pPr>
    <w:rPr>
      <w:sz w:val="2"/>
      <w:szCs w:val="2"/>
    </w:rPr>
  </w:style>
  <w:style w:type="character" w:styleId="PageNumber">
    <w:name w:val="page number"/>
    <w:basedOn w:val="DefaultParagraphFont"/>
    <w:rsid w:val="00F83E0E"/>
  </w:style>
  <w:style w:type="paragraph" w:styleId="Quote">
    <w:name w:val="Quote"/>
    <w:basedOn w:val="Heading1"/>
    <w:link w:val="QuoteChar"/>
    <w:qFormat/>
    <w:rsid w:val="00F83E0E"/>
    <w:rPr>
      <w:b w:val="0"/>
      <w:sz w:val="72"/>
      <w:szCs w:val="72"/>
      <w:lang w:val="en-NZ"/>
    </w:rPr>
  </w:style>
  <w:style w:type="character" w:customStyle="1" w:styleId="QuoteChar">
    <w:name w:val="Quote Char"/>
    <w:basedOn w:val="DefaultParagraphFont"/>
    <w:link w:val="Quote"/>
    <w:rsid w:val="00F83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E0E"/>
    <w:pPr>
      <w:pageBreakBefore/>
    </w:pPr>
  </w:style>
  <w:style w:type="paragraph" w:customStyle="1" w:styleId="Border">
    <w:name w:val="Border"/>
    <w:basedOn w:val="Normal"/>
    <w:qFormat/>
    <w:rsid w:val="00F83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E0E"/>
    <w:rPr>
      <w:b/>
      <w:bCs/>
      <w:i/>
      <w:iCs/>
      <w:color w:val="auto"/>
    </w:rPr>
  </w:style>
  <w:style w:type="paragraph" w:styleId="IntenseQuote">
    <w:name w:val="Intense Quote"/>
    <w:basedOn w:val="Normal"/>
    <w:next w:val="Normal"/>
    <w:link w:val="IntenseQuoteChar"/>
    <w:uiPriority w:val="30"/>
    <w:qFormat/>
    <w:rsid w:val="00F83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E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3E0E"/>
    <w:rPr>
      <w:smallCaps/>
      <w:color w:val="auto"/>
      <w:u w:val="single"/>
    </w:rPr>
  </w:style>
  <w:style w:type="character" w:styleId="IntenseReference">
    <w:name w:val="Intense Reference"/>
    <w:basedOn w:val="DefaultParagraphFont"/>
    <w:uiPriority w:val="32"/>
    <w:qFormat/>
    <w:rsid w:val="00F83E0E"/>
    <w:rPr>
      <w:b/>
      <w:bCs/>
      <w:smallCaps/>
      <w:color w:val="auto"/>
      <w:spacing w:val="5"/>
      <w:u w:val="single"/>
    </w:rPr>
  </w:style>
  <w:style w:type="paragraph" w:customStyle="1" w:styleId="2ColumnHeading">
    <w:name w:val="2Column Heading"/>
    <w:basedOn w:val="BodyText"/>
    <w:qFormat/>
    <w:rsid w:val="00F83E0E"/>
    <w:pPr>
      <w:spacing w:after="60"/>
      <w:ind w:left="-2268"/>
    </w:pPr>
    <w:rPr>
      <w:b/>
    </w:rPr>
  </w:style>
  <w:style w:type="paragraph" w:customStyle="1" w:styleId="Heading1TOC">
    <w:name w:val="Heading1 TOC"/>
    <w:basedOn w:val="Normal"/>
    <w:qFormat/>
    <w:rsid w:val="00F83E0E"/>
    <w:pPr>
      <w:spacing w:before="240" w:after="120"/>
    </w:pPr>
    <w:rPr>
      <w:rFonts w:ascii="Times New Roman" w:hAnsi="Times New Roman"/>
      <w:b/>
      <w:sz w:val="32"/>
    </w:rPr>
  </w:style>
  <w:style w:type="paragraph" w:customStyle="1" w:styleId="Heading2TOC">
    <w:name w:val="Heading2 TOC"/>
    <w:basedOn w:val="Normal"/>
    <w:qFormat/>
    <w:rsid w:val="00F83E0E"/>
    <w:pPr>
      <w:spacing w:before="240" w:after="60"/>
    </w:pPr>
    <w:rPr>
      <w:rFonts w:ascii="Times New Roman" w:hAnsi="Times New Roman"/>
      <w:b/>
      <w:sz w:val="28"/>
    </w:rPr>
  </w:style>
  <w:style w:type="character" w:customStyle="1" w:styleId="Underline">
    <w:name w:val="Underline"/>
    <w:basedOn w:val="DefaultParagraphFont"/>
    <w:qFormat/>
    <w:rsid w:val="00F83E0E"/>
    <w:rPr>
      <w:u w:val="single"/>
    </w:rPr>
  </w:style>
  <w:style w:type="character" w:customStyle="1" w:styleId="BoldandItalics">
    <w:name w:val="Bold and Italics"/>
    <w:qFormat/>
    <w:rsid w:val="00F83E0E"/>
    <w:rPr>
      <w:b/>
      <w:i/>
      <w:u w:val="none"/>
    </w:rPr>
  </w:style>
  <w:style w:type="paragraph" w:styleId="BalloonText">
    <w:name w:val="Balloon Text"/>
    <w:basedOn w:val="Normal"/>
    <w:link w:val="BalloonTextChar"/>
    <w:rsid w:val="00F83E0E"/>
    <w:rPr>
      <w:rFonts w:ascii="Tahoma" w:hAnsi="Tahoma" w:cs="Tahoma"/>
      <w:sz w:val="16"/>
      <w:szCs w:val="16"/>
    </w:rPr>
  </w:style>
  <w:style w:type="character" w:customStyle="1" w:styleId="BalloonTextChar">
    <w:name w:val="Balloon Text Char"/>
    <w:basedOn w:val="DefaultParagraphFont"/>
    <w:link w:val="BalloonText"/>
    <w:rsid w:val="00F83E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E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E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5104</Characters>
  <Application>Microsoft Office Word</Application>
  <DocSecurity>0</DocSecurity>
  <Lines>128</Lines>
  <Paragraphs>86</Paragraphs>
  <ScaleCrop>false</ScaleCrop>
  <Company>Author-it Software Corporation Ltd.</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HLT51307 Diploma of Hearing Device Prescription and Evaluation</dc:title>
  <dc:subject>Approved</dc:subject>
  <dc:creator>Community Services and Health Industry Skills Council</dc:creator>
  <cp:keywords>Release: 2</cp:keywords>
  <dc:description>Copyright © 1996-2007 Author-it Software Corporation Ltd., all rights reserved.</dc:description>
  <cp:lastModifiedBy>Craig Taylor</cp:lastModifiedBy>
  <cp:revision>3</cp:revision>
  <dcterms:created xsi:type="dcterms:W3CDTF">2012-05-27T05:58:00Z</dcterms:created>
  <dcterms:modified xsi:type="dcterms:W3CDTF">2012-05-27T05:58:00Z</dcterms:modified>
</cp:coreProperties>
</file>