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0D4B" w:rsidP="00620D4B">
      <w:pPr>
        <w:pStyle w:val="Title"/>
      </w:pPr>
      <w:bookmarkStart w:id="0" w:name="_GoBack"/>
      <w:bookmarkEnd w:id="0"/>
      <w:r>
        <w:fldChar w:fldCharType="begin"/>
      </w:r>
      <w:r>
        <w:instrText xml:space="preserve"> TITLE   \* MERGEFORMAT </w:instrText>
      </w:r>
      <w:r>
        <w:fldChar w:fldCharType="separate"/>
      </w:r>
      <w:r>
        <w:t>HLT43907 Certificate IV in Aboriginal and/or Torres Strait Islander Primary Health Care (Practice)</w:t>
      </w:r>
      <w:r>
        <w:fldChar w:fldCharType="end"/>
      </w:r>
    </w:p>
    <w:p w:rsidR="00620D4B" w:rsidP="00620D4B">
      <w:pPr>
        <w:pStyle w:val="Version"/>
        <w:sectPr w:rsidSect="009A22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A2201" w:rsidP="009A2201">
      <w:pPr>
        <w:pStyle w:val="SuperHeading"/>
      </w:pPr>
      <w:r w:rsidRPr="009A2201">
        <w:t>HLT43907 Certificate IV in Aboriginal and/or Torres Strait Islander Primary Health Care (Practice)</w:t>
      </w:r>
    </w:p>
    <w:p w:rsidR="00000000" w:rsidRPr="009A2201" w:rsidP="009A2201">
      <w:pPr>
        <w:pStyle w:val="Heading1"/>
      </w:pPr>
      <w:bookmarkStart w:id="1" w:name="O_447438"/>
      <w:bookmarkEnd w:id="1"/>
      <w:r w:rsidRPr="009A2201">
        <w:t>Modification History</w:t>
      </w:r>
    </w:p>
    <w:tbl>
      <w:tblPr>
        <w:tblW w:w="9242" w:type="dxa"/>
        <w:tblLayout w:type="fixed"/>
        <w:tblCellMar>
          <w:left w:w="62" w:type="dxa"/>
          <w:right w:w="62" w:type="dxa"/>
        </w:tblCellMar>
        <w:tblLook w:val="0000"/>
      </w:tblPr>
      <w:tblGrid>
        <w:gridCol w:w="3080"/>
        <w:gridCol w:w="3081"/>
        <w:gridCol w:w="3081"/>
      </w:tblGrid>
      <w:tr w:rsidTr="009A2201">
        <w:tblPrEx>
          <w:tblW w:w="9242" w:type="dxa"/>
          <w:tblLayout w:type="fixed"/>
          <w:tblCellMar>
            <w:left w:w="62" w:type="dxa"/>
            <w:right w:w="62" w:type="dxa"/>
          </w:tblCellMar>
          <w:tblLook w:val="0000"/>
        </w:tblPrEx>
        <w:tc>
          <w:tcPr>
            <w:tcW w:w="308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9A2201">
            <w:pPr>
              <w:pStyle w:val="BodyText"/>
              <w:rPr>
                <w:lang w:val="en-NZ"/>
              </w:rPr>
            </w:pPr>
            <w:r w:rsidRPr="009A2201">
              <w:t>HLT07 Version 4</w:t>
            </w:r>
          </w:p>
        </w:tc>
        <w:tc>
          <w:tcPr>
            <w:tcW w:w="3081"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9A2201">
            <w:pPr>
              <w:pStyle w:val="BodyText"/>
              <w:rPr>
                <w:lang w:val="en-NZ"/>
              </w:rPr>
            </w:pPr>
            <w:r w:rsidRPr="009A2201">
              <w:t xml:space="preserve">HLT07 Version </w:t>
            </w:r>
            <w:r w:rsidRPr="009A2201">
              <w:t>5</w:t>
            </w:r>
          </w:p>
        </w:tc>
        <w:tc>
          <w:tcPr>
            <w:tcW w:w="3081"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9A2201">
            <w:pPr>
              <w:pStyle w:val="BodyText"/>
              <w:rPr>
                <w:lang w:val="en-NZ"/>
              </w:rPr>
            </w:pPr>
            <w:r w:rsidRPr="009A2201">
              <w:t>Comments</w:t>
            </w:r>
          </w:p>
        </w:tc>
      </w:tr>
      <w:tr w:rsidTr="009A2201">
        <w:tblPrEx>
          <w:tblW w:w="9242" w:type="dxa"/>
          <w:tblLayout w:type="fixed"/>
          <w:tblCellMar>
            <w:left w:w="62" w:type="dxa"/>
            <w:right w:w="62" w:type="dxa"/>
          </w:tblCellMar>
          <w:tblLook w:val="0000"/>
        </w:tblPrEx>
        <w:trPr>
          <w:trHeight w:val="1334"/>
        </w:trPr>
        <w:tc>
          <w:tcPr>
            <w:tcW w:w="308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A2201">
            <w:pPr>
              <w:pStyle w:val="BodyText"/>
              <w:rPr>
                <w:lang w:val="en-NZ"/>
              </w:rPr>
            </w:pPr>
            <w:r w:rsidRPr="009A2201">
              <w:t>HLT43907 Certificate IV in Aboriginal and/or Torres Strait Islander Primary Health Care (Practice)</w:t>
            </w:r>
            <w:r w:rsidRPr="009A2201">
              <w:tab/>
            </w:r>
          </w:p>
        </w:tc>
        <w:tc>
          <w:tcPr>
            <w:tcW w:w="3081" w:type="dxa"/>
            <w:tcBorders>
              <w:top w:val="nil"/>
              <w:left w:val="nil"/>
              <w:bottom w:val="single" w:sz="8" w:space="0" w:color="auto"/>
              <w:right w:val="single" w:sz="8" w:space="0" w:color="auto"/>
            </w:tcBorders>
            <w:tcMar>
              <w:top w:w="0" w:type="dxa"/>
              <w:left w:w="62" w:type="dxa"/>
              <w:bottom w:w="0" w:type="dxa"/>
              <w:right w:w="62" w:type="dxa"/>
            </w:tcMar>
          </w:tcPr>
          <w:p w:rsidR="00000000" w:rsidRPr="009A2201" w:rsidP="009A2201">
            <w:pPr>
              <w:pStyle w:val="BodyText"/>
            </w:pPr>
            <w:r w:rsidRPr="009A2201">
              <w:t>HLT43907Certificate IV in Aboriginal and/or Torres Strait Islander Primary Health Care (Practice)</w:t>
            </w:r>
            <w:r w:rsidRPr="009A2201">
              <w:tab/>
            </w:r>
          </w:p>
          <w:p w:rsidR="00000000">
            <w:pPr>
              <w:pStyle w:val="BodyText"/>
              <w:keepNext w:val="0"/>
              <w:keepLines w:val="0"/>
              <w:contextualSpacing w:val="0"/>
              <w:rPr>
                <w:rFonts w:ascii="Tahoma" w:hAnsi="Tahoma"/>
                <w:color w:val="000000"/>
                <w:sz w:val="20"/>
                <w:lang w:val="en-NZ"/>
              </w:rPr>
            </w:pPr>
          </w:p>
        </w:tc>
        <w:tc>
          <w:tcPr>
            <w:tcW w:w="3081" w:type="dxa"/>
            <w:tcBorders>
              <w:top w:val="nil"/>
              <w:left w:val="nil"/>
              <w:bottom w:val="single" w:sz="8" w:space="0" w:color="auto"/>
              <w:right w:val="single" w:sz="8" w:space="0" w:color="auto"/>
            </w:tcBorders>
            <w:tcMar>
              <w:top w:w="0" w:type="dxa"/>
              <w:left w:w="62" w:type="dxa"/>
              <w:bottom w:w="0" w:type="dxa"/>
              <w:right w:w="62" w:type="dxa"/>
            </w:tcMar>
          </w:tcPr>
          <w:p w:rsidR="00000000" w:rsidRPr="009A2201" w:rsidP="009A2201">
            <w:pPr>
              <w:pStyle w:val="BodyText"/>
            </w:pPr>
            <w:r w:rsidRPr="009A2201">
              <w:t xml:space="preserve">Updated in V5 </w:t>
            </w:r>
          </w:p>
          <w:p w:rsidR="00000000" w:rsidRPr="009A2201" w:rsidP="009A2201">
            <w:pPr>
              <w:pStyle w:val="BodyText"/>
            </w:pPr>
            <w:r w:rsidRPr="009A2201">
              <w:t xml:space="preserve">Clarification in wording of entry requirements </w:t>
            </w:r>
          </w:p>
        </w:tc>
      </w:tr>
    </w:tbl>
    <w:p w:rsidR="00000000" w:rsidRPr="009A2201" w:rsidP="009A2201">
      <w:pPr>
        <w:pStyle w:val="BodyText"/>
      </w:pPr>
    </w:p>
    <w:p w:rsidR="00000000" w:rsidRPr="009A2201" w:rsidP="009A2201">
      <w:pPr>
        <w:pStyle w:val="AllowPageBreak"/>
      </w:pPr>
    </w:p>
    <w:p w:rsidR="00000000" w:rsidRPr="009A2201" w:rsidP="009A2201">
      <w:pPr>
        <w:pStyle w:val="Heading1"/>
      </w:pPr>
      <w:bookmarkStart w:id="2" w:name="O_447443"/>
      <w:bookmarkEnd w:id="2"/>
      <w:r w:rsidRPr="009A2201">
        <w:t>Description</w:t>
      </w:r>
    </w:p>
    <w:p w:rsidR="00000000" w:rsidRPr="009A2201" w:rsidP="009A2201">
      <w:pPr>
        <w:pStyle w:val="BodyText"/>
      </w:pPr>
      <w:r w:rsidRPr="009A2201">
        <w:t>This qualification covers workers who provide a range of primary health care services to Aboriginal and/or Torres Strait Islander clients, including specific health care program</w:t>
      </w:r>
      <w:r w:rsidRPr="009A2201">
        <w:t>s, advice and assistance with medication. These workers can be expected to flexibly assume a variety of job roles and undertake a broad range of tasks. This qualification is suited to Australian Apprenticeship pathways.</w:t>
      </w:r>
    </w:p>
    <w:p w:rsidR="00000000" w:rsidRPr="009A2201" w:rsidP="009A2201">
      <w:pPr>
        <w:pStyle w:val="BodyText"/>
      </w:pPr>
    </w:p>
    <w:p w:rsidR="00000000" w:rsidRPr="009A2201" w:rsidP="009A2201">
      <w:pPr>
        <w:pStyle w:val="BodyText"/>
      </w:pPr>
      <w:r w:rsidRPr="009A2201">
        <w:t>Occupational titles for these worke</w:t>
      </w:r>
      <w:r w:rsidRPr="009A2201">
        <w:t>rs may include, for example:</w:t>
      </w:r>
    </w:p>
    <w:tbl>
      <w:tblPr>
        <w:tblW w:w="0" w:type="auto"/>
        <w:tblLayout w:type="fixed"/>
        <w:tblCellMar>
          <w:left w:w="62" w:type="dxa"/>
          <w:right w:w="62" w:type="dxa"/>
        </w:tblCellMar>
        <w:tblLook w:val="0000"/>
      </w:tblPr>
      <w:tblGrid>
        <w:gridCol w:w="3859"/>
        <w:gridCol w:w="4820"/>
      </w:tblGrid>
      <w:tr w:rsidTr="00620D4B">
        <w:tblPrEx>
          <w:tblW w:w="0" w:type="auto"/>
          <w:tblLayout w:type="fixed"/>
          <w:tblCellMar>
            <w:left w:w="62" w:type="dxa"/>
            <w:right w:w="62" w:type="dxa"/>
          </w:tblCellMar>
          <w:tblLook w:val="0000"/>
        </w:tblPrEx>
        <w:trPr>
          <w:tblHeader/>
        </w:trPr>
        <w:tc>
          <w:tcPr>
            <w:tcW w:w="3859" w:type="dxa"/>
            <w:tcBorders>
              <w:top w:val="nil"/>
              <w:left w:val="nil"/>
              <w:bottom w:val="nil"/>
              <w:right w:val="nil"/>
            </w:tcBorders>
            <w:tcMar>
              <w:top w:w="0" w:type="dxa"/>
              <w:left w:w="62" w:type="dxa"/>
              <w:bottom w:w="0" w:type="dxa"/>
              <w:right w:w="62" w:type="dxa"/>
            </w:tcMar>
          </w:tcPr>
          <w:p w:rsidR="00000000" w:rsidP="009A2201">
            <w:pPr>
              <w:pStyle w:val="ListBullet"/>
              <w:rPr>
                <w:lang w:val="en-NZ"/>
              </w:rPr>
            </w:pPr>
            <w:r w:rsidRPr="009A2201">
              <w:t>Aboriginal health worker</w:t>
            </w:r>
          </w:p>
        </w:tc>
        <w:tc>
          <w:tcPr>
            <w:tcW w:w="4820" w:type="dxa"/>
            <w:tcBorders>
              <w:top w:val="nil"/>
              <w:left w:val="nil"/>
              <w:bottom w:val="nil"/>
              <w:right w:val="nil"/>
            </w:tcBorders>
            <w:tcMar>
              <w:top w:w="0" w:type="dxa"/>
              <w:left w:w="62" w:type="dxa"/>
              <w:bottom w:w="0" w:type="dxa"/>
              <w:right w:w="62" w:type="dxa"/>
            </w:tcMar>
          </w:tcPr>
          <w:p w:rsidR="00000000" w:rsidP="009A2201">
            <w:pPr>
              <w:pStyle w:val="ListBullet"/>
              <w:rPr>
                <w:lang w:val="en-NZ"/>
              </w:rPr>
            </w:pPr>
            <w:r w:rsidRPr="009A2201">
              <w:t>Torres Strait Islander health worker</w:t>
            </w:r>
          </w:p>
        </w:tc>
      </w:tr>
      <w:tr w:rsidTr="00620D4B">
        <w:tblPrEx>
          <w:tblW w:w="0" w:type="auto"/>
          <w:tblLayout w:type="fixed"/>
          <w:tblCellMar>
            <w:left w:w="62" w:type="dxa"/>
            <w:right w:w="62" w:type="dxa"/>
          </w:tblCellMar>
          <w:tblLook w:val="0000"/>
        </w:tblPrEx>
        <w:tc>
          <w:tcPr>
            <w:tcW w:w="3859" w:type="dxa"/>
            <w:tcBorders>
              <w:top w:val="nil"/>
              <w:left w:val="nil"/>
              <w:bottom w:val="nil"/>
              <w:right w:val="nil"/>
            </w:tcBorders>
            <w:tcMar>
              <w:top w:w="0" w:type="dxa"/>
              <w:left w:w="62" w:type="dxa"/>
              <w:bottom w:w="0" w:type="dxa"/>
              <w:right w:w="62" w:type="dxa"/>
            </w:tcMar>
          </w:tcPr>
          <w:p w:rsidR="00000000" w:rsidP="009A2201">
            <w:pPr>
              <w:pStyle w:val="ListBullet"/>
              <w:rPr>
                <w:lang w:val="en-NZ"/>
              </w:rPr>
            </w:pPr>
            <w:r w:rsidRPr="009A2201">
              <w:t>Senior Aboriginal health worker</w:t>
            </w:r>
          </w:p>
        </w:tc>
        <w:tc>
          <w:tcPr>
            <w:tcW w:w="4820" w:type="dxa"/>
            <w:tcBorders>
              <w:top w:val="nil"/>
              <w:left w:val="nil"/>
              <w:bottom w:val="nil"/>
              <w:right w:val="nil"/>
            </w:tcBorders>
            <w:tcMar>
              <w:top w:w="0" w:type="dxa"/>
              <w:left w:w="62" w:type="dxa"/>
              <w:bottom w:w="0" w:type="dxa"/>
              <w:right w:w="62" w:type="dxa"/>
            </w:tcMar>
          </w:tcPr>
          <w:p w:rsidR="00000000" w:rsidRPr="009A2201" w:rsidP="009A2201">
            <w:pPr>
              <w:pStyle w:val="ListBullet"/>
            </w:pPr>
            <w:r w:rsidRPr="009A2201">
              <w:t>Senior Torres Strait Islander health worker</w:t>
            </w:r>
          </w:p>
        </w:tc>
      </w:tr>
    </w:tbl>
    <w:p w:rsidR="00000000" w:rsidRPr="009A2201" w:rsidP="009A2201">
      <w:pPr>
        <w:pStyle w:val="BodyText"/>
      </w:pPr>
    </w:p>
    <w:p w:rsidR="00000000" w:rsidRPr="009A2201" w:rsidP="009A2201">
      <w:pPr>
        <w:pStyle w:val="BodyText"/>
      </w:pPr>
      <w:r w:rsidRPr="009A2201">
        <w:t>Aboriginal and Torres Strait Islander health work is an emerging area of work and occupational titles for those working in this area vary according to jurisdictional and workplace requirements.</w:t>
      </w:r>
    </w:p>
    <w:p w:rsidR="00000000" w:rsidRPr="009A2201" w:rsidP="009A2201">
      <w:pPr>
        <w:pStyle w:val="BodyText"/>
      </w:pPr>
    </w:p>
    <w:p w:rsidR="00000000" w:rsidRPr="009A2201" w:rsidP="009A2201">
      <w:pPr>
        <w:pStyle w:val="BodyText"/>
      </w:pPr>
      <w:r w:rsidRPr="009A2201">
        <w:rPr>
          <w:rStyle w:val="Emphasis"/>
        </w:rPr>
        <w:t>Recognition</w:t>
      </w:r>
      <w:r w:rsidRPr="009A2201">
        <w:t xml:space="preserve"> </w:t>
      </w:r>
    </w:p>
    <w:p w:rsidR="00620D4B" w:rsidP="009A2201">
      <w:pPr>
        <w:pStyle w:val="BodyText"/>
      </w:pPr>
      <w:r w:rsidRPr="009A2201">
        <w:t>All workers are to be given the opportunity to h</w:t>
      </w:r>
      <w:r w:rsidRPr="009A2201">
        <w:t>ave their competencies recognised prior to undertaking any training. Assessment should focus on demonstration of the critical aspects of evidence and underpinning knowledge and skills identified in the units of competency.</w:t>
      </w:r>
    </w:p>
    <w:p w:rsidR="00620D4B" w:rsidP="009A2201">
      <w:pPr>
        <w:pStyle w:val="BodyText"/>
      </w:pPr>
    </w:p>
    <w:p w:rsidR="00000000" w:rsidRPr="009A2201" w:rsidP="009A2201">
      <w:pPr>
        <w:pStyle w:val="Heading1"/>
      </w:pPr>
      <w:bookmarkStart w:id="3" w:name="O_447436"/>
      <w:bookmarkEnd w:id="3"/>
      <w:r w:rsidRPr="009A2201">
        <w:t>Pathways Infor</w:t>
      </w:r>
      <w:r w:rsidRPr="009A2201">
        <w:t>mation</w:t>
      </w:r>
    </w:p>
    <w:p w:rsidR="00000000" w:rsidRPr="009A2201" w:rsidP="009A2201">
      <w:pPr>
        <w:pStyle w:val="BodyText"/>
      </w:pPr>
      <w:r w:rsidRPr="009A2201">
        <w:t>Not Applicable</w:t>
      </w:r>
    </w:p>
    <w:p w:rsidR="00000000" w:rsidRPr="009A2201" w:rsidP="009A2201">
      <w:pPr>
        <w:pStyle w:val="AllowPageBreak"/>
      </w:pPr>
    </w:p>
    <w:p w:rsidR="00000000" w:rsidRPr="009A2201" w:rsidP="009A2201">
      <w:pPr>
        <w:pStyle w:val="Heading1"/>
      </w:pPr>
      <w:bookmarkStart w:id="4" w:name="O_447439"/>
      <w:bookmarkEnd w:id="4"/>
      <w:r w:rsidRPr="009A2201">
        <w:t>Licensing/Regulatory Information</w:t>
      </w:r>
    </w:p>
    <w:p w:rsidR="00000000" w:rsidRPr="009A2201" w:rsidP="009A2201">
      <w:pPr>
        <w:pStyle w:val="BodyText"/>
      </w:pPr>
      <w:r w:rsidRPr="009A2201">
        <w:t>Not Applicable</w:t>
      </w:r>
    </w:p>
    <w:p w:rsidR="00000000" w:rsidRPr="009A2201" w:rsidP="009A2201">
      <w:pPr>
        <w:pStyle w:val="AllowPageBreak"/>
      </w:pPr>
    </w:p>
    <w:p w:rsidR="00000000" w:rsidRPr="009A2201" w:rsidP="009A2201">
      <w:pPr>
        <w:pStyle w:val="Heading1"/>
      </w:pPr>
      <w:bookmarkStart w:id="5" w:name="O_447441"/>
      <w:bookmarkEnd w:id="5"/>
      <w:r w:rsidRPr="009A2201">
        <w:t>Entry Requirements</w:t>
      </w:r>
    </w:p>
    <w:p w:rsidR="00000000" w:rsidRPr="009A2201" w:rsidP="009A2201">
      <w:pPr>
        <w:pStyle w:val="BodyText"/>
      </w:pPr>
      <w:r w:rsidRPr="009A2201">
        <w:rPr>
          <w:rStyle w:val="SpecialBold"/>
        </w:rPr>
        <w:t>Entry requirements</w:t>
      </w:r>
    </w:p>
    <w:p w:rsidR="00000000" w:rsidRPr="009A2201" w:rsidP="009A2201">
      <w:pPr>
        <w:pStyle w:val="BodyText"/>
      </w:pPr>
      <w:r w:rsidRPr="009A2201">
        <w:t xml:space="preserve">This qualification is proposed for workers with some breadth and depth of skills and knowledge in assessment and treatment of a wide range of presenting health problems for Aboriginal and/or Torres Strait Islander clients and communities. </w:t>
      </w:r>
    </w:p>
    <w:p w:rsidR="00000000" w:rsidRPr="009A2201" w:rsidP="009A2201">
      <w:pPr>
        <w:pStyle w:val="BodyText"/>
      </w:pPr>
      <w:r w:rsidRPr="009A2201">
        <w:t>To gain entry in</w:t>
      </w:r>
      <w:r w:rsidRPr="009A2201">
        <w:t xml:space="preserve">to </w:t>
      </w:r>
      <w:r w:rsidRPr="009A2201">
        <w:rPr>
          <w:rStyle w:val="Emphasis"/>
        </w:rPr>
        <w:t>HLT43907 Certificate IV in Aboriginal and/or Torres Strait Islander Primary Health Care (Practice)</w:t>
      </w:r>
      <w:r w:rsidRPr="009A2201">
        <w:t xml:space="preserve"> a candidate must be recognised as competent, through a recognised training program or recognition process, against the following core units from </w:t>
      </w:r>
      <w:r w:rsidRPr="009A2201">
        <w:rPr>
          <w:rStyle w:val="Emphasis"/>
        </w:rPr>
        <w:t xml:space="preserve">HLT33212 Certificate III in Aboriginal and/or Torres Strait Islander Primary Health Care </w:t>
      </w:r>
      <w:r w:rsidRPr="009A2201">
        <w:t>(or equivalent):</w:t>
      </w:r>
    </w:p>
    <w:p w:rsidR="00000000" w:rsidRPr="009A2201" w:rsidP="009A2201">
      <w:pPr>
        <w:pStyle w:val="BodyText"/>
      </w:pPr>
      <w:r w:rsidRPr="009A2201">
        <w:t>HLTAHW301B Work in Aboriginal and/or Torres Strait Islander Primary Health care context</w:t>
      </w:r>
    </w:p>
    <w:p w:rsidR="00000000" w:rsidRPr="009A2201" w:rsidP="009A2201">
      <w:pPr>
        <w:pStyle w:val="BodyText"/>
      </w:pPr>
      <w:r w:rsidRPr="009A2201">
        <w:t>HLTAHW302B Facilitate communication between clients and servic</w:t>
      </w:r>
      <w:r w:rsidRPr="009A2201">
        <w:t>e providers</w:t>
      </w:r>
    </w:p>
    <w:p w:rsidR="00000000" w:rsidRPr="009A2201" w:rsidP="009A2201">
      <w:pPr>
        <w:pStyle w:val="BodyText"/>
      </w:pPr>
      <w:r w:rsidRPr="009A2201">
        <w:t>HLTFA311A Apply first aid</w:t>
      </w:r>
    </w:p>
    <w:p w:rsidR="00000000" w:rsidRPr="009A2201" w:rsidP="009A2201">
      <w:pPr>
        <w:pStyle w:val="BodyText"/>
      </w:pPr>
      <w:r w:rsidRPr="009A2201">
        <w:t>HLTIN301C Comply with infection control policies and procedures</w:t>
      </w:r>
    </w:p>
    <w:p w:rsidR="00000000" w:rsidRPr="009A2201" w:rsidP="009A2201">
      <w:pPr>
        <w:pStyle w:val="BodyText"/>
      </w:pPr>
      <w:r w:rsidRPr="009A2201">
        <w:t>HLTWHS300A Contribute to WHS processes</w:t>
      </w:r>
    </w:p>
    <w:p w:rsidR="00000000" w:rsidRPr="009A2201" w:rsidP="009A2201">
      <w:pPr>
        <w:pStyle w:val="BodyText"/>
      </w:pPr>
    </w:p>
    <w:p w:rsidR="00000000" w:rsidRPr="009A2201" w:rsidP="009A2201">
      <w:pPr>
        <w:pStyle w:val="BodyText"/>
      </w:pPr>
      <w:r w:rsidRPr="009A2201">
        <w:rPr>
          <w:rStyle w:val="BoldandItalics"/>
        </w:rPr>
        <w:t>Please note</w:t>
      </w:r>
    </w:p>
    <w:p w:rsidR="00000000" w:rsidRPr="009A2201" w:rsidP="009A2201">
      <w:pPr>
        <w:pStyle w:val="BodyText"/>
      </w:pPr>
      <w:r w:rsidRPr="009A2201">
        <w:t>Units HLTAHW401B, HLTAHW402B and HLTAHW403B, core units for Certificate IV in Aboriginal and/or Torres</w:t>
      </w:r>
      <w:r w:rsidRPr="009A2201">
        <w:t xml:space="preserve"> Strait Islander Primary Health Care (Practice) include the clinical content requirements of:</w:t>
      </w:r>
    </w:p>
    <w:p w:rsidR="00000000" w:rsidRPr="009A2201" w:rsidP="009A2201">
      <w:pPr>
        <w:pStyle w:val="BodyText"/>
      </w:pPr>
      <w:r w:rsidRPr="009A2201">
        <w:t>HLTAHW304B Undertake basic health assessments</w:t>
      </w:r>
    </w:p>
    <w:p w:rsidR="00000000" w:rsidRPr="009A2201" w:rsidP="009A2201">
      <w:pPr>
        <w:pStyle w:val="BodyText"/>
      </w:pPr>
      <w:r w:rsidRPr="009A2201">
        <w:t>HLTAHW305B Plan and implement basic health care</w:t>
      </w:r>
    </w:p>
    <w:p w:rsidR="00000000" w:rsidRPr="009A2201" w:rsidP="009A2201">
      <w:pPr>
        <w:pStyle w:val="BodyText"/>
      </w:pPr>
      <w:r w:rsidRPr="009A2201">
        <w:t>These units of competency are therefore not listed as entry requirem</w:t>
      </w:r>
      <w:r w:rsidRPr="009A2201">
        <w:t>ents.</w:t>
      </w:r>
    </w:p>
    <w:p w:rsidR="00000000" w:rsidRPr="009A2201" w:rsidP="009A2201">
      <w:pPr>
        <w:pStyle w:val="BodyText"/>
      </w:pPr>
      <w:r w:rsidRPr="009A2201">
        <w:rPr>
          <w:rStyle w:val="SpecialBold"/>
        </w:rPr>
        <w:t>Work application</w:t>
      </w:r>
    </w:p>
    <w:p w:rsidR="00000000" w:rsidRPr="009A2201" w:rsidP="009A2201">
      <w:pPr>
        <w:pStyle w:val="BodyText"/>
      </w:pPr>
      <w:r w:rsidRPr="009A2201">
        <w:t xml:space="preserve">Certificate IV may be regarded by jurisdictions as the level at which an Aboriginal and/or Torres Strait Islander health worker may function independently. </w:t>
      </w:r>
    </w:p>
    <w:p w:rsidR="00000000" w:rsidRPr="009A2201" w:rsidP="009A2201">
      <w:pPr>
        <w:pStyle w:val="BodyText"/>
      </w:pPr>
      <w:r w:rsidRPr="009A2201">
        <w:t>To be assessed as competent in this qualification, individual workers are re</w:t>
      </w:r>
      <w:r w:rsidRPr="009A2201">
        <w:t>quired to undertake supervised work placements in a primary health care setting, supplemented where required by simulated practical application of skills and knowledge. Individuals must demonstrate consistency of performance over time to achieve competency</w:t>
      </w:r>
      <w:r w:rsidRPr="009A2201">
        <w:t xml:space="preserve"> outcomes.</w:t>
      </w:r>
    </w:p>
    <w:p w:rsidR="00000000" w:rsidRPr="009A2201" w:rsidP="009A2201">
      <w:pPr>
        <w:pStyle w:val="BodyText"/>
      </w:pPr>
      <w:r w:rsidRPr="009A2201">
        <w:rPr>
          <w:rStyle w:val="SpecialBold"/>
        </w:rPr>
        <w:t>The importance of culturally aware and respectful practice</w:t>
      </w:r>
    </w:p>
    <w:p w:rsidR="00000000" w:rsidRPr="009A2201" w:rsidP="009A2201">
      <w:pPr>
        <w:pStyle w:val="BodyText"/>
      </w:pPr>
      <w:r w:rsidRPr="009A2201">
        <w:t>All workers undertaking work in health need foundation knowledge to inform their work with Aboriginal and/or Torres Strait Islander clients and co-workers and with clients and co-workers</w:t>
      </w:r>
      <w:r w:rsidRPr="009A2201">
        <w:t xml:space="preserve"> from culturally and linguistically diverse backgrounds. This foundation must be provided and assessed as part of a holistic approach to delivery and assessment of this qualification. Specific guidelines for assessment of this aspect of competency are prov</w:t>
      </w:r>
      <w:r w:rsidRPr="009A2201">
        <w:t>ided in the Assessment Guidelines for the Health Training Package.</w:t>
      </w:r>
    </w:p>
    <w:p w:rsidR="00000000" w:rsidRPr="009A2201" w:rsidP="009A2201">
      <w:pPr>
        <w:pStyle w:val="AllowPageBreak"/>
      </w:pPr>
    </w:p>
    <w:p w:rsidR="00000000" w:rsidRPr="009A2201" w:rsidP="009A2201">
      <w:pPr>
        <w:pStyle w:val="Heading1"/>
      </w:pPr>
      <w:bookmarkStart w:id="6" w:name="O_447442"/>
      <w:bookmarkEnd w:id="6"/>
      <w:r w:rsidRPr="009A2201">
        <w:t>Employability Skills Summary</w:t>
      </w:r>
    </w:p>
    <w:p w:rsidR="00000000" w:rsidRPr="009A2201" w:rsidP="009A2201">
      <w:pPr>
        <w:pStyle w:val="Heading4"/>
      </w:pPr>
      <w:r w:rsidRPr="009A2201">
        <w:t>Refer to the Topic: Introduction to the Employability Skills Qualification Summaries</w:t>
      </w:r>
    </w:p>
    <w:p w:rsidR="00000000" w:rsidRPr="009A2201" w:rsidP="009A2201">
      <w:pPr>
        <w:pStyle w:val="Heading1"/>
      </w:pPr>
      <w:bookmarkStart w:id="7" w:name="O_447437"/>
      <w:bookmarkEnd w:id="7"/>
      <w:r w:rsidRPr="009A2201">
        <w:t>Packaging Rules</w:t>
      </w:r>
    </w:p>
    <w:tbl>
      <w:tblPr>
        <w:tblW w:w="0" w:type="auto"/>
        <w:tblLayout w:type="fixed"/>
        <w:tblCellMar>
          <w:left w:w="62" w:type="dxa"/>
          <w:right w:w="62" w:type="dxa"/>
        </w:tblCellMar>
        <w:tblLook w:val="0000"/>
      </w:tblPr>
      <w:tblGrid>
        <w:gridCol w:w="8522"/>
      </w:tblGrid>
      <w:tr w:rsidTr="00620D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201" w:rsidP="009A2201">
            <w:pPr>
              <w:pStyle w:val="BodyText"/>
            </w:pPr>
            <w:r w:rsidRPr="009A2201">
              <w:rPr>
                <w:rStyle w:val="SpecialBold"/>
              </w:rPr>
              <w:t>PACKAGING RULES</w:t>
            </w:r>
          </w:p>
          <w:p w:rsidR="00000000" w:rsidRPr="009A2201" w:rsidP="009A2201">
            <w:pPr>
              <w:pStyle w:val="BodyText"/>
            </w:pPr>
            <w:r w:rsidRPr="009A2201">
              <w:t>13 units of competency are required for award of this qualification, including:</w:t>
            </w:r>
          </w:p>
          <w:p w:rsidR="00000000" w:rsidRPr="009A2201" w:rsidP="009A2201">
            <w:pPr>
              <w:pStyle w:val="ListBullet"/>
            </w:pPr>
            <w:r w:rsidRPr="009A2201">
              <w:t xml:space="preserve">10 core units </w:t>
            </w:r>
          </w:p>
          <w:p w:rsidR="00000000" w:rsidRPr="009A2201" w:rsidP="009A2201">
            <w:pPr>
              <w:pStyle w:val="ListBullet"/>
            </w:pPr>
            <w:r w:rsidRPr="009A2201">
              <w:t>3 elective units  A wide range of elective units is available, including:</w:t>
            </w:r>
          </w:p>
          <w:p w:rsidR="00000000" w:rsidRPr="009A2201" w:rsidP="009A2201">
            <w:pPr>
              <w:pStyle w:val="ListBullet2"/>
            </w:pPr>
            <w:r w:rsidRPr="009A2201">
              <w:t>Relevant electives listed below</w:t>
            </w:r>
          </w:p>
          <w:p w:rsidR="00000000" w:rsidRPr="009A2201" w:rsidP="009A2201">
            <w:pPr>
              <w:pStyle w:val="ListBullet2"/>
            </w:pPr>
            <w:r w:rsidRPr="009A2201">
              <w:t xml:space="preserve">Units of competency to address workplace requirements </w:t>
            </w:r>
            <w:r w:rsidRPr="009A2201">
              <w:t>and packaged at the level of this qualification or higher in Health and/or Community Services Training Packages</w:t>
            </w:r>
          </w:p>
          <w:p w:rsidR="00000000" w:rsidRPr="009A2201" w:rsidP="009A2201">
            <w:pPr>
              <w:pStyle w:val="ListBullet2"/>
            </w:pPr>
            <w:r w:rsidRPr="009A2201">
              <w:t>Where appropriate, to address workplace requirements, up to 2 units of competency packaged at the level of this qualification or higher in other</w:t>
            </w:r>
            <w:r w:rsidRPr="009A2201">
              <w:t xml:space="preserve"> relevant Training Packages </w:t>
            </w:r>
          </w:p>
        </w:tc>
      </w:tr>
    </w:tbl>
    <w:p w:rsidR="00000000" w:rsidRPr="009A2201" w:rsidP="009A2201">
      <w:pPr>
        <w:pStyle w:val="BodyText"/>
      </w:pPr>
      <w:r w:rsidRPr="009A2201">
        <w:rPr>
          <w:rStyle w:val="SpecialBold"/>
        </w:rPr>
        <w:t>Core units</w:t>
      </w:r>
      <w:r w:rsidRPr="009A2201">
        <w:t xml:space="preserve">  </w:t>
      </w:r>
      <w:r w:rsidRPr="009A2201">
        <w:rPr>
          <w:rStyle w:val="SpecialBold"/>
        </w:rPr>
        <w:t>Certificate IV in Aboriginal and</w:t>
      </w:r>
      <w:r w:rsidRPr="009A2201">
        <w:t>/</w:t>
      </w:r>
      <w:r w:rsidRPr="009A2201">
        <w:rPr>
          <w:rStyle w:val="SpecialBold"/>
        </w:rPr>
        <w:t>or Torres Strait Islander Primary Health Care</w:t>
      </w:r>
      <w:r w:rsidRPr="009A2201">
        <w:t xml:space="preserve"> (</w:t>
      </w:r>
      <w:r w:rsidRPr="009A2201">
        <w:rPr>
          <w:rStyle w:val="SpecialBold"/>
        </w:rPr>
        <w:t>Practice</w:t>
      </w:r>
      <w:r w:rsidRPr="009A2201">
        <w:t>)</w:t>
      </w:r>
    </w:p>
    <w:p w:rsidR="00000000" w:rsidRPr="009A2201" w:rsidP="009A2201">
      <w:pPr>
        <w:pStyle w:val="BodyText"/>
      </w:pPr>
      <w:r w:rsidRPr="009A2201">
        <w:t>BSBWOR204A Use business technology</w:t>
      </w:r>
    </w:p>
    <w:p w:rsidR="00000000" w:rsidRPr="009A2201" w:rsidP="009A2201">
      <w:pPr>
        <w:pStyle w:val="BodyText"/>
      </w:pPr>
      <w:r w:rsidRPr="009A2201">
        <w:t>CHCCS400C Work within a relevant legal and ethical framework</w:t>
      </w:r>
    </w:p>
    <w:p w:rsidR="00000000" w:rsidRPr="009A2201" w:rsidP="009A2201">
      <w:pPr>
        <w:pStyle w:val="BodyText"/>
      </w:pPr>
      <w:r w:rsidRPr="009A2201">
        <w:t>HLTAHW303B Advocate for the rights and needs of community members</w:t>
      </w:r>
    </w:p>
    <w:p w:rsidR="00000000" w:rsidRPr="009A2201" w:rsidP="009A2201">
      <w:pPr>
        <w:pStyle w:val="BodyText"/>
      </w:pPr>
      <w:r w:rsidRPr="009A2201">
        <w:t>HLTAHW401B Assess client's physical well being</w:t>
      </w:r>
    </w:p>
    <w:p w:rsidR="00000000" w:rsidRPr="009A2201" w:rsidP="009A2201">
      <w:pPr>
        <w:pStyle w:val="BodyText"/>
      </w:pPr>
      <w:r w:rsidRPr="009A2201">
        <w:t>HLTAHW402B Assess and support client's social and emotional well being</w:t>
      </w:r>
    </w:p>
    <w:p w:rsidR="00000000" w:rsidRPr="009A2201" w:rsidP="009A2201">
      <w:pPr>
        <w:pStyle w:val="BodyText"/>
      </w:pPr>
      <w:r w:rsidRPr="009A2201">
        <w:t>HLTAHW403B Plan and implement health care in a primary health care conte</w:t>
      </w:r>
      <w:r w:rsidRPr="009A2201">
        <w:t>xt</w:t>
      </w:r>
    </w:p>
    <w:p w:rsidR="00000000" w:rsidRPr="009A2201" w:rsidP="009A2201">
      <w:pPr>
        <w:pStyle w:val="BodyText"/>
      </w:pPr>
      <w:r w:rsidRPr="009A2201">
        <w:t>HLTAHW404B Monitor health care</w:t>
      </w:r>
    </w:p>
    <w:p w:rsidR="00000000" w:rsidRPr="009A2201" w:rsidP="009A2201">
      <w:pPr>
        <w:pStyle w:val="BodyText"/>
      </w:pPr>
      <w:r w:rsidRPr="009A2201">
        <w:t>HLTAHW405B Deliver primary health care programs for Aboriginal and/or Torres Strait Islander communities</w:t>
      </w:r>
    </w:p>
    <w:p w:rsidR="00000000" w:rsidRPr="009A2201" w:rsidP="009A2201">
      <w:pPr>
        <w:pStyle w:val="BodyText"/>
      </w:pPr>
      <w:r w:rsidRPr="009A2201">
        <w:t>HLTAHW406B Work with medicines</w:t>
      </w:r>
    </w:p>
    <w:p w:rsidR="00000000" w:rsidRPr="009A2201" w:rsidP="009A2201">
      <w:pPr>
        <w:pStyle w:val="BodyText"/>
      </w:pPr>
      <w:r w:rsidRPr="009A2201">
        <w:t>HLTAHW407B Provide nutrition guidance for specific health care</w:t>
      </w:r>
    </w:p>
    <w:p w:rsidR="00000000" w:rsidRPr="009A2201" w:rsidP="009A2201">
      <w:pPr>
        <w:pStyle w:val="BodyText"/>
      </w:pPr>
    </w:p>
    <w:p w:rsidR="00000000" w:rsidRPr="009A2201" w:rsidP="009A2201">
      <w:pPr>
        <w:pStyle w:val="BodyText"/>
      </w:pPr>
      <w:r w:rsidRPr="009A2201">
        <w:rPr>
          <w:rStyle w:val="SpecialBold"/>
        </w:rPr>
        <w:t>Relevant electives</w:t>
      </w:r>
      <w:r w:rsidRPr="009A2201">
        <w:t xml:space="preserve"> </w:t>
      </w:r>
    </w:p>
    <w:p w:rsidR="00000000" w:rsidRPr="009A2201" w:rsidP="009A2201">
      <w:pPr>
        <w:pStyle w:val="BodyText"/>
      </w:pPr>
      <w:r w:rsidRPr="009A2201">
        <w:t>Pl</w:t>
      </w:r>
      <w:r w:rsidRPr="009A2201">
        <w:t>ease note that elective units recommended for Certificate IV in Aboriginal and/or Torres Strait Islander Primary Health Care (Practice) are presented together with electives for Certificate IV in Aboriginal and/or Torres Strait Islander Primary Health (Com</w:t>
      </w:r>
      <w:r w:rsidRPr="009A2201">
        <w:t>munity Care) and are listed after the core units for the Community Care qualification.</w:t>
      </w:r>
    </w:p>
    <w:p w:rsidR="00000000" w:rsidRPr="009A2201" w:rsidP="009A2201"/>
    <w:sectPr w:rsidSect="009A22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2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0D4B" w:rsidP="00620D4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2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D4B" w:rsidP="009A220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20D4B" w:rsidP="009A22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20D4B" w:rsidP="009A22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2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201" w:rsidRPr="00620D4B" w:rsidP="00620D4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2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D4B" w:rsidRPr="002D2AF8" w:rsidP="009A2201">
    <w:pPr>
      <w:pStyle w:val="Header"/>
      <w:framePr w:wrap="around"/>
    </w:pPr>
    <w:r>
      <w:fldChar w:fldCharType="begin"/>
    </w:r>
    <w:r>
      <w:instrText xml:space="preserve"> TITLE   \* MERGEFORMAT </w:instrText>
    </w:r>
    <w:r>
      <w:fldChar w:fldCharType="separate"/>
    </w:r>
    <w:r>
      <w:t>HLT43907 Certificate IV in Aboriginal and/or Torres Strait Islander Primary Health Care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620D4B" w:rsidP="009A22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46F7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C405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9881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2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2201"/>
    <w:pPr>
      <w:spacing w:before="360" w:after="60"/>
      <w:outlineLvl w:val="0"/>
    </w:pPr>
    <w:rPr>
      <w:sz w:val="32"/>
    </w:rPr>
  </w:style>
  <w:style w:type="paragraph" w:styleId="Heading2">
    <w:name w:val="heading 2"/>
    <w:basedOn w:val="HeadingBase"/>
    <w:next w:val="BodyText"/>
    <w:link w:val="Heading2Char"/>
    <w:qFormat/>
    <w:rsid w:val="009A2201"/>
    <w:pPr>
      <w:keepLines/>
      <w:spacing w:before="240" w:after="120"/>
      <w:outlineLvl w:val="1"/>
    </w:pPr>
    <w:rPr>
      <w:sz w:val="28"/>
      <w:szCs w:val="40"/>
    </w:rPr>
  </w:style>
  <w:style w:type="paragraph" w:styleId="Heading3">
    <w:name w:val="heading 3"/>
    <w:basedOn w:val="HeadingBase"/>
    <w:next w:val="BodyText"/>
    <w:link w:val="Heading3Char"/>
    <w:qFormat/>
    <w:rsid w:val="009A2201"/>
    <w:pPr>
      <w:spacing w:before="180" w:after="120"/>
      <w:outlineLvl w:val="2"/>
    </w:pPr>
    <w:rPr>
      <w:spacing w:val="-10"/>
      <w:kern w:val="32"/>
    </w:rPr>
  </w:style>
  <w:style w:type="paragraph" w:styleId="Heading4">
    <w:name w:val="heading 4"/>
    <w:basedOn w:val="HeadingBase"/>
    <w:next w:val="BodyText"/>
    <w:link w:val="Heading4Char"/>
    <w:qFormat/>
    <w:rsid w:val="009A2201"/>
    <w:pPr>
      <w:spacing w:before="160" w:after="120"/>
      <w:outlineLvl w:val="3"/>
    </w:pPr>
    <w:rPr>
      <w:sz w:val="22"/>
    </w:rPr>
  </w:style>
  <w:style w:type="paragraph" w:styleId="Heading5">
    <w:name w:val="heading 5"/>
    <w:basedOn w:val="HeadingBase"/>
    <w:next w:val="Normal"/>
    <w:link w:val="Heading5Char"/>
    <w:qFormat/>
    <w:rsid w:val="009A2201"/>
    <w:pPr>
      <w:spacing w:before="80"/>
      <w:outlineLvl w:val="4"/>
    </w:pPr>
    <w:rPr>
      <w:color w:val="918585"/>
      <w:sz w:val="20"/>
    </w:rPr>
  </w:style>
  <w:style w:type="paragraph" w:styleId="Heading6">
    <w:name w:val="heading 6"/>
    <w:basedOn w:val="HeadingBase"/>
    <w:next w:val="Normal"/>
    <w:link w:val="Heading6Char"/>
    <w:qFormat/>
    <w:rsid w:val="009A2201"/>
    <w:pPr>
      <w:spacing w:before="60"/>
      <w:outlineLvl w:val="5"/>
    </w:pPr>
    <w:rPr>
      <w:color w:val="918585"/>
      <w:sz w:val="20"/>
    </w:rPr>
  </w:style>
  <w:style w:type="paragraph" w:styleId="Heading7">
    <w:name w:val="heading 7"/>
    <w:basedOn w:val="Normal"/>
    <w:next w:val="Normal"/>
    <w:link w:val="Heading7Char"/>
    <w:qFormat/>
    <w:rsid w:val="009A2201"/>
    <w:pPr>
      <w:ind w:left="720"/>
      <w:outlineLvl w:val="6"/>
    </w:pPr>
    <w:rPr>
      <w:i/>
    </w:rPr>
  </w:style>
  <w:style w:type="paragraph" w:styleId="Heading8">
    <w:name w:val="heading 8"/>
    <w:basedOn w:val="Normal"/>
    <w:next w:val="Normal"/>
    <w:link w:val="Heading8Char"/>
    <w:qFormat/>
    <w:rsid w:val="009A2201"/>
    <w:pPr>
      <w:ind w:left="720"/>
      <w:outlineLvl w:val="7"/>
    </w:pPr>
    <w:rPr>
      <w:i/>
    </w:rPr>
  </w:style>
  <w:style w:type="paragraph" w:styleId="Heading9">
    <w:name w:val="heading 9"/>
    <w:basedOn w:val="Normal"/>
    <w:next w:val="Normal"/>
    <w:link w:val="Heading9Char"/>
    <w:qFormat/>
    <w:rsid w:val="009A2201"/>
    <w:pPr>
      <w:ind w:left="720"/>
      <w:outlineLvl w:val="8"/>
    </w:pPr>
    <w:rPr>
      <w:i/>
    </w:rPr>
  </w:style>
  <w:style w:type="character" w:default="1" w:styleId="DefaultParagraphFont">
    <w:name w:val="Default Paragraph Font"/>
    <w:uiPriority w:val="1"/>
    <w:unhideWhenUsed/>
    <w:rsid w:val="009A22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2201"/>
  </w:style>
  <w:style w:type="character" w:customStyle="1" w:styleId="Heading1Char">
    <w:name w:val="Heading 1 Char"/>
    <w:basedOn w:val="DefaultParagraphFont"/>
    <w:link w:val="Heading1"/>
    <w:rsid w:val="009A220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A2201"/>
    <w:rPr>
      <w:rFonts w:ascii="Times New Roman" w:eastAsia="Times New Roman" w:hAnsi="Times New Roman" w:cs="Times New Roman"/>
      <w:b/>
      <w:szCs w:val="20"/>
      <w:lang w:eastAsia="en-US"/>
    </w:rPr>
  </w:style>
  <w:style w:type="paragraph" w:styleId="BodyText">
    <w:name w:val="Body Text"/>
    <w:basedOn w:val="Normal"/>
    <w:link w:val="BodyTextChar"/>
    <w:rsid w:val="009A22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2201"/>
    <w:rPr>
      <w:rFonts w:ascii="Times New Roman" w:eastAsia="Times New Roman" w:hAnsi="Times New Roman" w:cs="Times New Roman"/>
      <w:sz w:val="24"/>
      <w:lang w:eastAsia="en-US"/>
    </w:rPr>
  </w:style>
  <w:style w:type="paragraph" w:styleId="Footer">
    <w:name w:val="footer"/>
    <w:basedOn w:val="Normal"/>
    <w:link w:val="FooterChar"/>
    <w:rsid w:val="009A22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2201"/>
    <w:rPr>
      <w:rFonts w:ascii="Times New Roman" w:eastAsia="Times New Roman" w:hAnsi="Times New Roman" w:cs="Times New Roman"/>
      <w:sz w:val="16"/>
      <w:lang w:eastAsia="en-US"/>
    </w:rPr>
  </w:style>
  <w:style w:type="paragraph" w:styleId="ListBullet">
    <w:name w:val="List Bullet"/>
    <w:basedOn w:val="List"/>
    <w:rsid w:val="009A2201"/>
    <w:pPr>
      <w:numPr>
        <w:numId w:val="13"/>
      </w:numPr>
      <w:tabs>
        <w:tab w:val="clear" w:pos="340"/>
      </w:tabs>
      <w:spacing w:before="40" w:after="40"/>
    </w:pPr>
  </w:style>
  <w:style w:type="character" w:customStyle="1" w:styleId="SpecialBold">
    <w:name w:val="Special Bold"/>
    <w:basedOn w:val="DefaultParagraphFont"/>
    <w:rsid w:val="009A2201"/>
    <w:rPr>
      <w:b/>
      <w:spacing w:val="0"/>
    </w:rPr>
  </w:style>
  <w:style w:type="paragraph" w:styleId="ListBullet2">
    <w:name w:val="List Bullet 2"/>
    <w:basedOn w:val="List2"/>
    <w:rsid w:val="009A2201"/>
    <w:pPr>
      <w:numPr>
        <w:numId w:val="14"/>
      </w:numPr>
      <w:tabs>
        <w:tab w:val="clear" w:pos="680"/>
      </w:tabs>
    </w:pPr>
  </w:style>
  <w:style w:type="character" w:styleId="Emphasis">
    <w:name w:val="Emphasis"/>
    <w:basedOn w:val="DefaultParagraphFont"/>
    <w:qFormat/>
    <w:rsid w:val="009A2201"/>
    <w:rPr>
      <w:i/>
    </w:rPr>
  </w:style>
  <w:style w:type="paragraph" w:customStyle="1" w:styleId="SuperHeading">
    <w:name w:val="SuperHeading"/>
    <w:basedOn w:val="Normal"/>
    <w:rsid w:val="009A2201"/>
    <w:pPr>
      <w:spacing w:before="240" w:after="120"/>
      <w:outlineLvl w:val="0"/>
    </w:pPr>
    <w:rPr>
      <w:rFonts w:ascii="Times New Roman" w:hAnsi="Times New Roman"/>
      <w:b/>
      <w:sz w:val="28"/>
    </w:rPr>
  </w:style>
  <w:style w:type="paragraph" w:customStyle="1" w:styleId="AllowPageBreak">
    <w:name w:val="AllowPageBreak"/>
    <w:rsid w:val="009A22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A2201"/>
    <w:rPr>
      <w:b/>
      <w:i/>
      <w:u w:val="none"/>
    </w:rPr>
  </w:style>
  <w:style w:type="character" w:customStyle="1" w:styleId="Heading2Char">
    <w:name w:val="Heading 2 Char"/>
    <w:basedOn w:val="DefaultParagraphFont"/>
    <w:link w:val="Heading2"/>
    <w:rsid w:val="009A22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220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A22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22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22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22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2201"/>
    <w:rPr>
      <w:rFonts w:ascii="Courier New" w:eastAsia="Times New Roman" w:hAnsi="Courier New" w:cs="Times New Roman"/>
      <w:i/>
      <w:szCs w:val="20"/>
      <w:lang w:eastAsia="en-US"/>
    </w:rPr>
  </w:style>
  <w:style w:type="paragraph" w:customStyle="1" w:styleId="HeadingBase">
    <w:name w:val="Heading Base"/>
    <w:rsid w:val="009A22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2201"/>
    <w:pPr>
      <w:tabs>
        <w:tab w:val="right" w:leader="dot" w:pos="9072"/>
      </w:tabs>
      <w:ind w:left="567"/>
    </w:pPr>
    <w:rPr>
      <w:szCs w:val="22"/>
    </w:rPr>
  </w:style>
  <w:style w:type="paragraph" w:customStyle="1" w:styleId="TOCBase">
    <w:name w:val="TOC Base"/>
    <w:rsid w:val="009A22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2201"/>
    <w:pPr>
      <w:tabs>
        <w:tab w:val="right" w:leader="dot" w:pos="9072"/>
      </w:tabs>
      <w:spacing w:before="40" w:after="40"/>
      <w:ind w:left="284"/>
    </w:pPr>
    <w:rPr>
      <w:rFonts w:ascii="Times New Roman" w:hAnsi="Times New Roman"/>
    </w:rPr>
  </w:style>
  <w:style w:type="paragraph" w:styleId="TOC1">
    <w:name w:val="toc 1"/>
    <w:basedOn w:val="TOCBase"/>
    <w:next w:val="Normal"/>
    <w:rsid w:val="009A22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2201"/>
    <w:pPr>
      <w:spacing w:before="5040"/>
      <w:jc w:val="center"/>
    </w:pPr>
    <w:rPr>
      <w:sz w:val="48"/>
      <w:szCs w:val="72"/>
      <w:lang w:val="en-US"/>
    </w:rPr>
  </w:style>
  <w:style w:type="character" w:customStyle="1" w:styleId="TitleChar">
    <w:name w:val="Title Char"/>
    <w:basedOn w:val="DefaultParagraphFont"/>
    <w:link w:val="Title"/>
    <w:rsid w:val="009A22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2201"/>
    <w:pPr>
      <w:tabs>
        <w:tab w:val="left" w:pos="3600"/>
        <w:tab w:val="left" w:pos="3958"/>
      </w:tabs>
    </w:pPr>
  </w:style>
  <w:style w:type="paragraph" w:styleId="List">
    <w:name w:val="List"/>
    <w:basedOn w:val="BodyText"/>
    <w:next w:val="BodyText"/>
    <w:rsid w:val="009A2201"/>
    <w:pPr>
      <w:tabs>
        <w:tab w:val="left" w:pos="340"/>
      </w:tabs>
      <w:spacing w:before="60" w:after="60"/>
      <w:ind w:left="340" w:hanging="340"/>
    </w:pPr>
  </w:style>
  <w:style w:type="paragraph" w:customStyle="1" w:styleId="Note">
    <w:name w:val="Note"/>
    <w:basedOn w:val="BodyText"/>
    <w:rsid w:val="009A22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2201"/>
    <w:pPr>
      <w:framePr w:wrap="auto" w:hAnchor="text" w:y="6049"/>
    </w:pPr>
    <w:rPr>
      <w:color w:val="000000"/>
      <w:sz w:val="40"/>
    </w:rPr>
  </w:style>
  <w:style w:type="paragraph" w:customStyle="1" w:styleId="TOCTitle">
    <w:name w:val="TOCTitle"/>
    <w:basedOn w:val="Heading1"/>
    <w:rsid w:val="009A2201"/>
    <w:pPr>
      <w:spacing w:after="240"/>
      <w:jc w:val="center"/>
      <w:outlineLvl w:val="9"/>
    </w:pPr>
    <w:rPr>
      <w:caps/>
    </w:rPr>
  </w:style>
  <w:style w:type="paragraph" w:customStyle="1" w:styleId="Version">
    <w:name w:val="Version"/>
    <w:rsid w:val="009A22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2201"/>
    <w:pPr>
      <w:keepNext w:val="0"/>
      <w:tabs>
        <w:tab w:val="right" w:pos="4176"/>
      </w:tabs>
      <w:ind w:left="198" w:hanging="198"/>
    </w:pPr>
    <w:rPr>
      <w:rFonts w:ascii="Garamond" w:hAnsi="Garamond"/>
    </w:rPr>
  </w:style>
  <w:style w:type="paragraph" w:styleId="IndexHeading">
    <w:name w:val="index heading"/>
    <w:basedOn w:val="Normal"/>
    <w:next w:val="Index1"/>
    <w:semiHidden/>
    <w:rsid w:val="009A2201"/>
    <w:pPr>
      <w:spacing w:before="120" w:after="120"/>
    </w:pPr>
    <w:rPr>
      <w:rFonts w:ascii="Arial" w:hAnsi="Arial"/>
      <w:b/>
      <w:color w:val="918585"/>
      <w:sz w:val="24"/>
    </w:rPr>
  </w:style>
  <w:style w:type="paragraph" w:styleId="Header">
    <w:name w:val="header"/>
    <w:basedOn w:val="Normal"/>
    <w:link w:val="HeaderChar"/>
    <w:rsid w:val="009A22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2201"/>
    <w:rPr>
      <w:rFonts w:ascii="Times New Roman" w:eastAsia="Times New Roman" w:hAnsi="Times New Roman" w:cs="Times New Roman"/>
      <w:sz w:val="16"/>
      <w:szCs w:val="20"/>
      <w:lang w:val="en-GB" w:eastAsia="en-US"/>
    </w:rPr>
  </w:style>
  <w:style w:type="paragraph" w:customStyle="1" w:styleId="Chapter">
    <w:name w:val="Chapter"/>
    <w:basedOn w:val="Normal"/>
    <w:rsid w:val="009A2201"/>
    <w:pPr>
      <w:spacing w:before="240"/>
    </w:pPr>
    <w:rPr>
      <w:rFonts w:ascii="Times New Roman" w:hAnsi="Times New Roman"/>
      <w:smallCaps/>
      <w:spacing w:val="80"/>
      <w:sz w:val="28"/>
    </w:rPr>
  </w:style>
  <w:style w:type="paragraph" w:customStyle="1" w:styleId="InChapter">
    <w:name w:val="InChapter"/>
    <w:basedOn w:val="Heading3"/>
    <w:rsid w:val="009A2201"/>
    <w:pPr>
      <w:spacing w:after="240"/>
      <w:outlineLvl w:val="9"/>
    </w:pPr>
    <w:rPr>
      <w:noProof/>
    </w:rPr>
  </w:style>
  <w:style w:type="paragraph" w:styleId="Index2">
    <w:name w:val="index 2"/>
    <w:basedOn w:val="Normal"/>
    <w:next w:val="Normal"/>
    <w:semiHidden/>
    <w:rsid w:val="009A2201"/>
    <w:pPr>
      <w:tabs>
        <w:tab w:val="right" w:pos="4176"/>
      </w:tabs>
      <w:ind w:left="568" w:hanging="284"/>
    </w:pPr>
    <w:rPr>
      <w:rFonts w:ascii="Garamond" w:hAnsi="Garamond"/>
    </w:rPr>
  </w:style>
  <w:style w:type="paragraph" w:customStyle="1" w:styleId="Byline">
    <w:name w:val="Byline"/>
    <w:rsid w:val="009A22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2201"/>
    <w:pPr>
      <w:tabs>
        <w:tab w:val="clear" w:pos="3600"/>
        <w:tab w:val="clear" w:pos="3958"/>
      </w:tabs>
      <w:jc w:val="right"/>
    </w:pPr>
  </w:style>
  <w:style w:type="paragraph" w:styleId="Caption">
    <w:name w:val="caption"/>
    <w:basedOn w:val="BodyText"/>
    <w:next w:val="Normal"/>
    <w:qFormat/>
    <w:rsid w:val="009A2201"/>
    <w:pPr>
      <w:framePr w:w="2268" w:hSpace="181" w:vSpace="181" w:wrap="around" w:vAnchor="text" w:hAnchor="page" w:x="1135" w:y="285" w:anchorLock="1"/>
    </w:pPr>
    <w:rPr>
      <w:i/>
    </w:rPr>
  </w:style>
  <w:style w:type="paragraph" w:customStyle="1" w:styleId="MiniTOCTitle">
    <w:name w:val="MiniTOCTitle"/>
    <w:basedOn w:val="Heading4"/>
    <w:rsid w:val="009A2201"/>
    <w:pPr>
      <w:spacing w:before="240"/>
      <w:outlineLvl w:val="9"/>
    </w:pPr>
    <w:rPr>
      <w:noProof/>
      <w:sz w:val="24"/>
    </w:rPr>
  </w:style>
  <w:style w:type="paragraph" w:customStyle="1" w:styleId="MiniTOCItem">
    <w:name w:val="MiniTOCItem"/>
    <w:basedOn w:val="ListBullet"/>
    <w:rsid w:val="009A2201"/>
    <w:pPr>
      <w:numPr>
        <w:numId w:val="0"/>
      </w:numPr>
      <w:tabs>
        <w:tab w:val="right" w:leader="dot" w:pos="6521"/>
      </w:tabs>
      <w:spacing w:before="0" w:after="0"/>
    </w:pPr>
  </w:style>
  <w:style w:type="paragraph" w:customStyle="1" w:styleId="TOFTitle">
    <w:name w:val="TOFTitle"/>
    <w:basedOn w:val="TOCTitle"/>
    <w:rsid w:val="009A2201"/>
  </w:style>
  <w:style w:type="paragraph" w:styleId="TableofFigures">
    <w:name w:val="table of figures"/>
    <w:basedOn w:val="Normal"/>
    <w:next w:val="Normal"/>
    <w:semiHidden/>
    <w:rsid w:val="009A2201"/>
    <w:pPr>
      <w:tabs>
        <w:tab w:val="right" w:leader="dot" w:pos="9072"/>
      </w:tabs>
      <w:ind w:left="970" w:hanging="403"/>
    </w:pPr>
    <w:rPr>
      <w:rFonts w:ascii="Times New Roman" w:hAnsi="Times New Roman"/>
      <w:b/>
    </w:rPr>
  </w:style>
  <w:style w:type="paragraph" w:styleId="ListNumber">
    <w:name w:val="List Number"/>
    <w:basedOn w:val="List"/>
    <w:rsid w:val="009A2201"/>
    <w:pPr>
      <w:numPr>
        <w:numId w:val="11"/>
      </w:numPr>
    </w:pPr>
  </w:style>
  <w:style w:type="character" w:customStyle="1" w:styleId="WingdingSymbols">
    <w:name w:val="Wingding Symbols"/>
    <w:rsid w:val="009A2201"/>
    <w:rPr>
      <w:rFonts w:ascii="Wingdings" w:hAnsi="Wingdings"/>
    </w:rPr>
  </w:style>
  <w:style w:type="paragraph" w:customStyle="1" w:styleId="TableHeading">
    <w:name w:val="Table Heading"/>
    <w:basedOn w:val="HeadingBase"/>
    <w:rsid w:val="009A2201"/>
    <w:pPr>
      <w:keepLines/>
      <w:pBdr>
        <w:bottom w:val="single" w:sz="6" w:space="1" w:color="918585"/>
      </w:pBdr>
      <w:spacing w:before="240"/>
    </w:pPr>
  </w:style>
  <w:style w:type="character" w:customStyle="1" w:styleId="HotSpot">
    <w:name w:val="HotSpot"/>
    <w:rsid w:val="009A2201"/>
    <w:rPr>
      <w:color w:val="0033CC"/>
      <w:u w:val="none"/>
    </w:rPr>
  </w:style>
  <w:style w:type="paragraph" w:customStyle="1" w:styleId="BodyTextRight">
    <w:name w:val="Body Text Right"/>
    <w:basedOn w:val="BodyText"/>
    <w:rsid w:val="009A2201"/>
    <w:pPr>
      <w:spacing w:before="0" w:after="0"/>
      <w:jc w:val="right"/>
    </w:pPr>
  </w:style>
  <w:style w:type="paragraph" w:styleId="Index3">
    <w:name w:val="index 3"/>
    <w:basedOn w:val="ListNumber2"/>
    <w:next w:val="Normal"/>
    <w:semiHidden/>
    <w:rsid w:val="009A2201"/>
    <w:pPr>
      <w:numPr>
        <w:numId w:val="0"/>
      </w:numPr>
      <w:tabs>
        <w:tab w:val="right" w:leader="dot" w:pos="4176"/>
      </w:tabs>
    </w:pPr>
  </w:style>
  <w:style w:type="paragraph" w:styleId="ListNumber2">
    <w:name w:val="List Number 2"/>
    <w:basedOn w:val="List2"/>
    <w:rsid w:val="009A2201"/>
    <w:pPr>
      <w:numPr>
        <w:numId w:val="10"/>
      </w:numPr>
      <w:tabs>
        <w:tab w:val="clear" w:pos="1060"/>
      </w:tabs>
    </w:pPr>
  </w:style>
  <w:style w:type="paragraph" w:customStyle="1" w:styleId="MarginNote">
    <w:name w:val="Margin Note"/>
    <w:basedOn w:val="BodyText"/>
    <w:rsid w:val="009A22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22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22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2201"/>
    <w:rPr>
      <w:sz w:val="32"/>
    </w:rPr>
  </w:style>
  <w:style w:type="paragraph" w:customStyle="1" w:styleId="HeadingProcedure">
    <w:name w:val="Heading Procedure"/>
    <w:basedOn w:val="HeadingBase"/>
    <w:next w:val="Normal"/>
    <w:rsid w:val="009A2201"/>
    <w:pPr>
      <w:tabs>
        <w:tab w:val="left" w:pos="0"/>
      </w:tabs>
      <w:spacing w:before="120" w:after="60"/>
    </w:pPr>
    <w:rPr>
      <w:i/>
      <w:color w:val="918585"/>
      <w:sz w:val="22"/>
    </w:rPr>
  </w:style>
  <w:style w:type="paragraph" w:customStyle="1" w:styleId="TableBodyText">
    <w:name w:val="Table Body Text"/>
    <w:basedOn w:val="BodyText"/>
    <w:rsid w:val="009A2201"/>
    <w:pPr>
      <w:spacing w:before="60" w:after="60"/>
    </w:pPr>
  </w:style>
  <w:style w:type="paragraph" w:styleId="ListContinue">
    <w:name w:val="List Continue"/>
    <w:basedOn w:val="List"/>
    <w:rsid w:val="009A2201"/>
    <w:pPr>
      <w:ind w:firstLine="0"/>
    </w:pPr>
  </w:style>
  <w:style w:type="paragraph" w:customStyle="1" w:styleId="ListNote">
    <w:name w:val="List Note"/>
    <w:basedOn w:val="List"/>
    <w:rsid w:val="009A2201"/>
    <w:pPr>
      <w:pBdr>
        <w:top w:val="single" w:sz="6" w:space="2" w:color="918585"/>
        <w:bottom w:val="single" w:sz="6" w:space="2" w:color="918585"/>
      </w:pBdr>
      <w:tabs>
        <w:tab w:val="left" w:pos="1021"/>
      </w:tabs>
      <w:ind w:firstLine="0"/>
    </w:pPr>
  </w:style>
  <w:style w:type="paragraph" w:customStyle="1" w:styleId="Warning">
    <w:name w:val="Warning"/>
    <w:basedOn w:val="BodyText"/>
    <w:rsid w:val="009A2201"/>
    <w:pPr>
      <w:shd w:val="clear" w:color="auto" w:fill="D9D9D9"/>
      <w:tabs>
        <w:tab w:val="left" w:pos="992"/>
      </w:tabs>
      <w:ind w:left="119" w:right="119"/>
    </w:pPr>
    <w:rPr>
      <w:sz w:val="20"/>
    </w:rPr>
  </w:style>
  <w:style w:type="paragraph" w:customStyle="1" w:styleId="MarginIcons">
    <w:name w:val="Margin Icons"/>
    <w:basedOn w:val="BodyText"/>
    <w:rsid w:val="009A22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2201"/>
    <w:rPr>
      <w:rFonts w:ascii="Courier New" w:hAnsi="Courier New"/>
    </w:rPr>
  </w:style>
  <w:style w:type="paragraph" w:customStyle="1" w:styleId="NoteBullet">
    <w:name w:val="Note Bullet"/>
    <w:basedOn w:val="Note"/>
    <w:rsid w:val="009A2201"/>
    <w:pPr>
      <w:tabs>
        <w:tab w:val="clear" w:pos="680"/>
      </w:tabs>
      <w:spacing w:before="60" w:after="60"/>
    </w:pPr>
  </w:style>
  <w:style w:type="paragraph" w:customStyle="1" w:styleId="SubHeading2">
    <w:name w:val="SubHeading2"/>
    <w:basedOn w:val="HeadingBase"/>
    <w:rsid w:val="009A2201"/>
    <w:pPr>
      <w:spacing w:before="240" w:after="60"/>
    </w:pPr>
    <w:rPr>
      <w:sz w:val="20"/>
    </w:rPr>
  </w:style>
  <w:style w:type="paragraph" w:customStyle="1" w:styleId="SubHeading1">
    <w:name w:val="SubHeading1"/>
    <w:basedOn w:val="HeadingBase"/>
    <w:rsid w:val="009A2201"/>
    <w:pPr>
      <w:spacing w:before="240" w:after="60"/>
    </w:pPr>
    <w:rPr>
      <w:color w:val="918585"/>
      <w:sz w:val="22"/>
    </w:rPr>
  </w:style>
  <w:style w:type="paragraph" w:customStyle="1" w:styleId="SideHeading">
    <w:name w:val="Side Heading"/>
    <w:basedOn w:val="HeadingBase"/>
    <w:rsid w:val="009A22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2201"/>
    <w:pPr>
      <w:numPr>
        <w:numId w:val="12"/>
      </w:numPr>
    </w:pPr>
  </w:style>
  <w:style w:type="paragraph" w:styleId="PlainText">
    <w:name w:val="Plain Text"/>
    <w:basedOn w:val="Normal"/>
    <w:link w:val="PlainTextChar"/>
    <w:rsid w:val="009A2201"/>
    <w:rPr>
      <w:sz w:val="20"/>
    </w:rPr>
  </w:style>
  <w:style w:type="character" w:customStyle="1" w:styleId="PlainTextChar">
    <w:name w:val="Plain Text Char"/>
    <w:basedOn w:val="DefaultParagraphFont"/>
    <w:link w:val="PlainText"/>
    <w:rsid w:val="009A2201"/>
    <w:rPr>
      <w:rFonts w:ascii="Courier New" w:eastAsia="Times New Roman" w:hAnsi="Courier New" w:cs="Times New Roman"/>
      <w:sz w:val="20"/>
      <w:szCs w:val="20"/>
      <w:lang w:eastAsia="en-US"/>
    </w:rPr>
  </w:style>
  <w:style w:type="character" w:customStyle="1" w:styleId="MenuOption">
    <w:name w:val="Menu Option"/>
    <w:basedOn w:val="DefaultParagraphFont"/>
    <w:rsid w:val="009A2201"/>
    <w:rPr>
      <w:b/>
      <w:smallCaps/>
    </w:rPr>
  </w:style>
  <w:style w:type="paragraph" w:customStyle="1" w:styleId="TableListNumber">
    <w:name w:val="Table List Number"/>
    <w:basedOn w:val="ListNumber"/>
    <w:rsid w:val="009A2201"/>
    <w:pPr>
      <w:numPr>
        <w:numId w:val="0"/>
      </w:numPr>
    </w:pPr>
  </w:style>
  <w:style w:type="paragraph" w:styleId="TOC4">
    <w:name w:val="toc 4"/>
    <w:basedOn w:val="TOCBase"/>
    <w:next w:val="Normal"/>
    <w:semiHidden/>
    <w:rsid w:val="009A2201"/>
    <w:pPr>
      <w:tabs>
        <w:tab w:val="right" w:leader="dot" w:pos="9071"/>
      </w:tabs>
      <w:ind w:left="1701"/>
    </w:pPr>
  </w:style>
  <w:style w:type="paragraph" w:customStyle="1" w:styleId="ListAlpha">
    <w:name w:val="List Alpha"/>
    <w:basedOn w:val="List"/>
    <w:rsid w:val="009A2201"/>
    <w:pPr>
      <w:numPr>
        <w:numId w:val="9"/>
      </w:numPr>
    </w:pPr>
  </w:style>
  <w:style w:type="paragraph" w:customStyle="1" w:styleId="ListAlpha2">
    <w:name w:val="List Alpha 2"/>
    <w:basedOn w:val="List2"/>
    <w:rsid w:val="009A2201"/>
    <w:pPr>
      <w:numPr>
        <w:numId w:val="8"/>
      </w:numPr>
    </w:pPr>
  </w:style>
  <w:style w:type="paragraph" w:styleId="List2">
    <w:name w:val="List 2"/>
    <w:basedOn w:val="BodyText"/>
    <w:rsid w:val="009A2201"/>
    <w:pPr>
      <w:tabs>
        <w:tab w:val="left" w:pos="680"/>
      </w:tabs>
      <w:spacing w:before="60" w:after="60"/>
      <w:ind w:left="680" w:hanging="340"/>
    </w:pPr>
  </w:style>
  <w:style w:type="paragraph" w:styleId="List3">
    <w:name w:val="List 3"/>
    <w:basedOn w:val="BodyText"/>
    <w:rsid w:val="009A2201"/>
    <w:pPr>
      <w:tabs>
        <w:tab w:val="left" w:pos="1021"/>
      </w:tabs>
      <w:spacing w:before="60" w:after="60"/>
      <w:ind w:left="1020" w:hanging="340"/>
    </w:pPr>
  </w:style>
  <w:style w:type="paragraph" w:styleId="List4">
    <w:name w:val="List 4"/>
    <w:basedOn w:val="BodyText"/>
    <w:rsid w:val="009A2201"/>
    <w:pPr>
      <w:tabs>
        <w:tab w:val="left" w:pos="1361"/>
      </w:tabs>
      <w:spacing w:before="60" w:after="60"/>
      <w:ind w:left="1361" w:hanging="340"/>
    </w:pPr>
  </w:style>
  <w:style w:type="paragraph" w:styleId="List5">
    <w:name w:val="List 5"/>
    <w:basedOn w:val="BodyText"/>
    <w:rsid w:val="009A2201"/>
    <w:pPr>
      <w:tabs>
        <w:tab w:val="left" w:pos="1701"/>
      </w:tabs>
      <w:spacing w:before="60" w:after="60"/>
      <w:ind w:left="1701" w:hanging="340"/>
    </w:pPr>
  </w:style>
  <w:style w:type="paragraph" w:styleId="ListBullet3">
    <w:name w:val="List Bullet 3"/>
    <w:basedOn w:val="List3"/>
    <w:rsid w:val="009A2201"/>
    <w:pPr>
      <w:numPr>
        <w:numId w:val="15"/>
      </w:numPr>
      <w:tabs>
        <w:tab w:val="clear" w:pos="1021"/>
      </w:tabs>
      <w:ind w:left="1037" w:hanging="357"/>
    </w:pPr>
  </w:style>
  <w:style w:type="paragraph" w:styleId="ListBullet4">
    <w:name w:val="List Bullet 4"/>
    <w:basedOn w:val="List4"/>
    <w:rsid w:val="009A2201"/>
    <w:pPr>
      <w:numPr>
        <w:numId w:val="3"/>
      </w:numPr>
    </w:pPr>
  </w:style>
  <w:style w:type="paragraph" w:styleId="ListBullet5">
    <w:name w:val="List Bullet 5"/>
    <w:basedOn w:val="List5"/>
    <w:rsid w:val="009A2201"/>
    <w:pPr>
      <w:numPr>
        <w:numId w:val="4"/>
      </w:numPr>
    </w:pPr>
  </w:style>
  <w:style w:type="paragraph" w:styleId="ListContinue2">
    <w:name w:val="List Continue 2"/>
    <w:basedOn w:val="List2"/>
    <w:rsid w:val="009A2201"/>
    <w:pPr>
      <w:ind w:firstLine="0"/>
    </w:pPr>
  </w:style>
  <w:style w:type="paragraph" w:styleId="ListContinue3">
    <w:name w:val="List Continue 3"/>
    <w:basedOn w:val="List3"/>
    <w:rsid w:val="009A2201"/>
    <w:pPr>
      <w:ind w:left="1021" w:firstLine="0"/>
    </w:pPr>
  </w:style>
  <w:style w:type="paragraph" w:styleId="ListContinue4">
    <w:name w:val="List Continue 4"/>
    <w:basedOn w:val="List4"/>
    <w:rsid w:val="009A2201"/>
    <w:pPr>
      <w:ind w:firstLine="0"/>
    </w:pPr>
  </w:style>
  <w:style w:type="paragraph" w:styleId="ListContinue5">
    <w:name w:val="List Continue 5"/>
    <w:basedOn w:val="List5"/>
    <w:rsid w:val="009A2201"/>
    <w:pPr>
      <w:ind w:firstLine="0"/>
    </w:pPr>
  </w:style>
  <w:style w:type="paragraph" w:styleId="ListNumber3">
    <w:name w:val="List Number 3"/>
    <w:basedOn w:val="List3"/>
    <w:rsid w:val="009A2201"/>
    <w:pPr>
      <w:numPr>
        <w:numId w:val="5"/>
      </w:numPr>
    </w:pPr>
  </w:style>
  <w:style w:type="paragraph" w:styleId="ListNumber4">
    <w:name w:val="List Number 4"/>
    <w:basedOn w:val="List4"/>
    <w:rsid w:val="009A2201"/>
    <w:pPr>
      <w:numPr>
        <w:numId w:val="6"/>
      </w:numPr>
    </w:pPr>
  </w:style>
  <w:style w:type="paragraph" w:styleId="ListNumber5">
    <w:name w:val="List Number 5"/>
    <w:basedOn w:val="List5"/>
    <w:rsid w:val="009A2201"/>
    <w:pPr>
      <w:numPr>
        <w:numId w:val="7"/>
      </w:numPr>
    </w:pPr>
  </w:style>
  <w:style w:type="paragraph" w:styleId="BlockText">
    <w:name w:val="Block Text"/>
    <w:basedOn w:val="Normal"/>
    <w:rsid w:val="009A2201"/>
    <w:pPr>
      <w:spacing w:after="120"/>
      <w:ind w:left="1440" w:right="1440"/>
    </w:pPr>
  </w:style>
  <w:style w:type="character" w:customStyle="1" w:styleId="Subscript">
    <w:name w:val="Subscript"/>
    <w:basedOn w:val="DefaultParagraphFont"/>
    <w:rsid w:val="009A2201"/>
    <w:rPr>
      <w:sz w:val="16"/>
      <w:vertAlign w:val="subscript"/>
    </w:rPr>
  </w:style>
  <w:style w:type="character" w:customStyle="1" w:styleId="Superscript">
    <w:name w:val="Superscript"/>
    <w:basedOn w:val="DefaultParagraphFont"/>
    <w:rsid w:val="009A2201"/>
    <w:rPr>
      <w:sz w:val="16"/>
      <w:vertAlign w:val="superscript"/>
    </w:rPr>
  </w:style>
  <w:style w:type="character" w:customStyle="1" w:styleId="Symbols">
    <w:name w:val="Symbols"/>
    <w:basedOn w:val="DefaultParagraphFont"/>
    <w:rsid w:val="009A2201"/>
    <w:rPr>
      <w:rFonts w:ascii="Symbol" w:hAnsi="Symbol"/>
    </w:rPr>
  </w:style>
  <w:style w:type="character" w:customStyle="1" w:styleId="MenuOptions">
    <w:name w:val="Menu Options"/>
    <w:basedOn w:val="DefaultParagraphFont"/>
    <w:rsid w:val="009A2201"/>
    <w:rPr>
      <w:rFonts w:ascii="Arial Narrow" w:hAnsi="Arial Narrow"/>
      <w:smallCaps/>
    </w:rPr>
  </w:style>
  <w:style w:type="character" w:customStyle="1" w:styleId="Buttons">
    <w:name w:val="Buttons"/>
    <w:basedOn w:val="DefaultParagraphFont"/>
    <w:rsid w:val="009A2201"/>
    <w:rPr>
      <w:b/>
    </w:rPr>
  </w:style>
  <w:style w:type="character" w:customStyle="1" w:styleId="Underlined">
    <w:name w:val="Underlined"/>
    <w:basedOn w:val="DefaultParagraphFont"/>
    <w:rsid w:val="009A2201"/>
    <w:rPr>
      <w:u w:val="single"/>
    </w:rPr>
  </w:style>
  <w:style w:type="paragraph" w:customStyle="1" w:styleId="TableBodyTextRight">
    <w:name w:val="Table Body Text Right"/>
    <w:basedOn w:val="TableBodyText"/>
    <w:rsid w:val="009A2201"/>
    <w:pPr>
      <w:widowControl w:val="0"/>
      <w:autoSpaceDE w:val="0"/>
      <w:autoSpaceDN w:val="0"/>
      <w:adjustRightInd w:val="0"/>
      <w:jc w:val="right"/>
    </w:pPr>
    <w:rPr>
      <w:rFonts w:cs="Arial"/>
      <w:szCs w:val="18"/>
    </w:rPr>
  </w:style>
  <w:style w:type="paragraph" w:customStyle="1" w:styleId="CopyrightText">
    <w:name w:val="Copyright Text"/>
    <w:basedOn w:val="BodyText"/>
    <w:rsid w:val="009A2201"/>
    <w:rPr>
      <w:sz w:val="18"/>
    </w:rPr>
  </w:style>
  <w:style w:type="paragraph" w:customStyle="1" w:styleId="BodySmallRight">
    <w:name w:val="Body Small Right"/>
    <w:basedOn w:val="BodyTextRight"/>
    <w:rsid w:val="009A2201"/>
    <w:rPr>
      <w:sz w:val="18"/>
      <w:szCs w:val="18"/>
    </w:rPr>
  </w:style>
  <w:style w:type="paragraph" w:customStyle="1" w:styleId="MarginEdition">
    <w:name w:val="Margin Edition"/>
    <w:basedOn w:val="MarginNote"/>
    <w:rsid w:val="009A2201"/>
    <w:pPr>
      <w:spacing w:before="0" w:after="0"/>
    </w:pPr>
    <w:rPr>
      <w:rFonts w:ascii="Times New Roman" w:hAnsi="Times New Roman"/>
      <w:color w:val="999999"/>
    </w:rPr>
  </w:style>
  <w:style w:type="paragraph" w:customStyle="1" w:styleId="Spacer">
    <w:name w:val="Spacer"/>
    <w:basedOn w:val="Normal"/>
    <w:rsid w:val="009A2201"/>
    <w:rPr>
      <w:sz w:val="2"/>
      <w:szCs w:val="2"/>
    </w:rPr>
  </w:style>
  <w:style w:type="character" w:customStyle="1" w:styleId="Small">
    <w:name w:val="Small"/>
    <w:basedOn w:val="DefaultParagraphFont"/>
    <w:rsid w:val="009A2201"/>
    <w:rPr>
      <w:sz w:val="16"/>
    </w:rPr>
  </w:style>
  <w:style w:type="paragraph" w:customStyle="1" w:styleId="WideTable">
    <w:name w:val="Wide Table"/>
    <w:basedOn w:val="Normal"/>
    <w:rsid w:val="009A2201"/>
    <w:pPr>
      <w:ind w:left="-1418"/>
    </w:pPr>
    <w:rPr>
      <w:sz w:val="2"/>
      <w:szCs w:val="2"/>
    </w:rPr>
  </w:style>
  <w:style w:type="character" w:styleId="PageNumber">
    <w:name w:val="page number"/>
    <w:basedOn w:val="DefaultParagraphFont"/>
    <w:rsid w:val="009A2201"/>
  </w:style>
  <w:style w:type="paragraph" w:styleId="Quote">
    <w:name w:val="Quote"/>
    <w:basedOn w:val="Heading1"/>
    <w:link w:val="QuoteChar"/>
    <w:qFormat/>
    <w:rsid w:val="009A2201"/>
    <w:rPr>
      <w:b w:val="0"/>
      <w:sz w:val="72"/>
      <w:szCs w:val="72"/>
      <w:lang w:val="en-NZ"/>
    </w:rPr>
  </w:style>
  <w:style w:type="character" w:customStyle="1" w:styleId="QuoteChar">
    <w:name w:val="Quote Char"/>
    <w:basedOn w:val="DefaultParagraphFont"/>
    <w:link w:val="Quote"/>
    <w:rsid w:val="009A22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2201"/>
    <w:pPr>
      <w:pageBreakBefore/>
    </w:pPr>
  </w:style>
  <w:style w:type="paragraph" w:customStyle="1" w:styleId="Border">
    <w:name w:val="Border"/>
    <w:basedOn w:val="Normal"/>
    <w:qFormat/>
    <w:rsid w:val="009A22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2201"/>
    <w:rPr>
      <w:b/>
      <w:bCs/>
      <w:i/>
      <w:iCs/>
      <w:color w:val="auto"/>
    </w:rPr>
  </w:style>
  <w:style w:type="paragraph" w:styleId="IntenseQuote">
    <w:name w:val="Intense Quote"/>
    <w:basedOn w:val="Normal"/>
    <w:next w:val="Normal"/>
    <w:link w:val="IntenseQuoteChar"/>
    <w:uiPriority w:val="30"/>
    <w:qFormat/>
    <w:rsid w:val="009A22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22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2201"/>
    <w:rPr>
      <w:smallCaps/>
      <w:color w:val="auto"/>
      <w:u w:val="single"/>
    </w:rPr>
  </w:style>
  <w:style w:type="character" w:styleId="IntenseReference">
    <w:name w:val="Intense Reference"/>
    <w:basedOn w:val="DefaultParagraphFont"/>
    <w:uiPriority w:val="32"/>
    <w:qFormat/>
    <w:rsid w:val="009A2201"/>
    <w:rPr>
      <w:b/>
      <w:bCs/>
      <w:smallCaps/>
      <w:color w:val="auto"/>
      <w:spacing w:val="5"/>
      <w:u w:val="single"/>
    </w:rPr>
  </w:style>
  <w:style w:type="paragraph" w:customStyle="1" w:styleId="2ColumnHeading">
    <w:name w:val="2Column Heading"/>
    <w:basedOn w:val="BodyText"/>
    <w:qFormat/>
    <w:rsid w:val="009A2201"/>
    <w:pPr>
      <w:spacing w:after="60"/>
      <w:ind w:left="-2268"/>
    </w:pPr>
    <w:rPr>
      <w:b/>
    </w:rPr>
  </w:style>
  <w:style w:type="paragraph" w:customStyle="1" w:styleId="Heading1TOC">
    <w:name w:val="Heading1 TOC"/>
    <w:basedOn w:val="Normal"/>
    <w:qFormat/>
    <w:rsid w:val="009A2201"/>
    <w:pPr>
      <w:spacing w:before="240" w:after="120"/>
    </w:pPr>
    <w:rPr>
      <w:rFonts w:ascii="Times New Roman" w:hAnsi="Times New Roman"/>
      <w:b/>
      <w:sz w:val="32"/>
    </w:rPr>
  </w:style>
  <w:style w:type="paragraph" w:customStyle="1" w:styleId="Heading2TOC">
    <w:name w:val="Heading2 TOC"/>
    <w:basedOn w:val="Normal"/>
    <w:qFormat/>
    <w:rsid w:val="009A2201"/>
    <w:pPr>
      <w:spacing w:before="240" w:after="60"/>
    </w:pPr>
    <w:rPr>
      <w:rFonts w:ascii="Times New Roman" w:hAnsi="Times New Roman"/>
      <w:b/>
      <w:sz w:val="28"/>
    </w:rPr>
  </w:style>
  <w:style w:type="character" w:customStyle="1" w:styleId="Underline">
    <w:name w:val="Underline"/>
    <w:basedOn w:val="DefaultParagraphFont"/>
    <w:qFormat/>
    <w:rsid w:val="009A2201"/>
    <w:rPr>
      <w:u w:val="single"/>
    </w:rPr>
  </w:style>
  <w:style w:type="paragraph" w:styleId="BalloonText">
    <w:name w:val="Balloon Text"/>
    <w:basedOn w:val="Normal"/>
    <w:link w:val="BalloonTextChar"/>
    <w:rsid w:val="009A2201"/>
    <w:rPr>
      <w:rFonts w:ascii="Tahoma" w:hAnsi="Tahoma" w:cs="Tahoma"/>
      <w:sz w:val="16"/>
      <w:szCs w:val="16"/>
    </w:rPr>
  </w:style>
  <w:style w:type="character" w:customStyle="1" w:styleId="BalloonTextChar">
    <w:name w:val="Balloon Text Char"/>
    <w:basedOn w:val="DefaultParagraphFont"/>
    <w:link w:val="BalloonText"/>
    <w:rsid w:val="009A22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22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22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2201"/>
    <w:rPr>
      <w:b/>
      <w:color w:val="660033"/>
      <w:spacing w:val="0"/>
    </w:rPr>
  </w:style>
  <w:style w:type="paragraph" w:customStyle="1" w:styleId="Nameditemlist">
    <w:name w:val="Named item list"/>
    <w:basedOn w:val="BodyText"/>
    <w:qFormat/>
    <w:rsid w:val="009A220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811</Words>
  <Characters>5029</Characters>
  <Application>Microsoft Office Word</Application>
  <DocSecurity>0</DocSecurity>
  <Lines>124</Lines>
  <Paragraphs>67</Paragraphs>
  <ScaleCrop>false</ScaleCrop>
  <Company>Author-it Software Corporation Ltd.</Company>
  <LinksUpToDate>false</LinksUpToDate>
  <CharactersWithSpaces>5793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HLT43907 Certificate IV in Aboriginal and/or Torres Strait Islander Primary Health Care (Practice)</dc:title>
  <dc:subject>Approved</dc:subject>
  <dc:creator>Community Services and Health Industry Skills Council</dc:creator>
  <cp:keywords>Release: 2</cp:keywords>
  <dc:description>Copyright © 1996-2007 Author-it Software Corporation Ltd., all rights reserved.</dc:description>
  <cp:lastModifiedBy>TPCMS</cp:lastModifiedBy>
  <cp:revision>3</cp:revision>
  <dcterms:created xsi:type="dcterms:W3CDTF">2012-09-24T08:20:00Z</dcterms:created>
  <dcterms:modified xsi:type="dcterms:W3CDTF">2012-09-24T08:20:00Z</dcterms:modified>
</cp:coreProperties>
</file>