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424" w:rsidP="0002042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HLT43712 Certificate IV in Optical Technology</w:t>
      </w:r>
      <w:r>
        <w:fldChar w:fldCharType="end"/>
      </w:r>
    </w:p>
    <w:p w:rsidR="00020424" w:rsidP="00020424">
      <w:pPr>
        <w:pStyle w:val="Version"/>
        <w:sectPr w:rsidSect="001A6B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BBC" w:rsidP="001A6BBC">
      <w:pPr>
        <w:pStyle w:val="SuperHeading"/>
      </w:pPr>
      <w:r w:rsidRPr="001A6BBC">
        <w:t>HLT43712 Certificate IV in Optical Technology</w:t>
      </w:r>
    </w:p>
    <w:p w:rsidR="00000000" w:rsidRPr="001A6BBC" w:rsidP="001A6BBC">
      <w:pPr>
        <w:pStyle w:val="Heading1"/>
      </w:pPr>
      <w:bookmarkStart w:id="1" w:name="O_451643"/>
      <w:bookmarkEnd w:id="1"/>
      <w:r w:rsidRPr="001A6B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54"/>
        <w:gridCol w:w="3746"/>
        <w:gridCol w:w="3896"/>
      </w:tblGrid>
      <w:tr w:rsidTr="000204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BBC" w:rsidP="001A6BBC">
            <w:pPr>
              <w:pStyle w:val="BodyText"/>
            </w:pPr>
            <w:r w:rsidRPr="001A6BBC">
              <w:rPr>
                <w:rStyle w:val="SpecialBold"/>
              </w:rPr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BBC" w:rsidP="001A6BBC">
            <w:pPr>
              <w:pStyle w:val="BodyText"/>
            </w:pPr>
            <w:r w:rsidRPr="001A6BBC">
              <w:rPr>
                <w:rStyle w:val="SpecialBold"/>
              </w:rPr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BBC">
            <w:pPr>
              <w:pStyle w:val="BodyText"/>
              <w:rPr>
                <w:lang w:val="en-NZ"/>
              </w:rPr>
            </w:pPr>
            <w:r w:rsidRPr="001A6BBC">
              <w:rPr>
                <w:rStyle w:val="SpecialBold"/>
              </w:rPr>
              <w:t>Comments</w:t>
            </w:r>
          </w:p>
        </w:tc>
      </w:tr>
      <w:tr w:rsidTr="000204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A6BBC">
            <w:pPr>
              <w:pStyle w:val="BodyText"/>
              <w:rPr>
                <w:lang w:val="en-NZ"/>
              </w:rPr>
            </w:pPr>
            <w:r w:rsidRPr="001A6BBC">
              <w:t>HLT43707 Certificate IV in Optical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BBC">
            <w:pPr>
              <w:pStyle w:val="BodyText"/>
              <w:rPr>
                <w:lang w:val="en-NZ"/>
              </w:rPr>
            </w:pPr>
            <w:r w:rsidRPr="001A6BBC">
              <w:t>HLT43712 Certificate IV in Optical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BBC" w:rsidP="001A6BBC">
            <w:pPr>
              <w:pStyle w:val="BodyText"/>
            </w:pPr>
            <w:r w:rsidRPr="001A6BBC">
              <w:t>Updated in V5 – changes to the number of core and elective units to comply with NQC packaging rules</w:t>
            </w:r>
          </w:p>
          <w:p w:rsidR="00000000" w:rsidRPr="001A6BBC" w:rsidP="001A6BBC">
            <w:pPr>
              <w:pStyle w:val="BodyText"/>
            </w:pPr>
            <w:r w:rsidRPr="001A6BBC">
              <w:t>HLTWHS300A Contribute to WHS processes changed from OHS to WHS i</w:t>
            </w:r>
            <w:r w:rsidRPr="001A6BBC">
              <w:t>n the core units</w:t>
            </w:r>
          </w:p>
        </w:tc>
      </w:tr>
    </w:tbl>
    <w:p w:rsidR="00020424" w:rsidP="001A6BBC">
      <w:pPr>
        <w:pStyle w:val="BodyText"/>
      </w:pPr>
    </w:p>
    <w:p w:rsidR="00020424" w:rsidP="001A6BBC">
      <w:pPr>
        <w:pStyle w:val="BodyText"/>
      </w:pPr>
    </w:p>
    <w:p w:rsidR="00000000" w:rsidRPr="001A6BBC" w:rsidP="001A6BBC">
      <w:pPr>
        <w:pStyle w:val="Heading1"/>
      </w:pPr>
      <w:bookmarkStart w:id="2" w:name="O_451635"/>
      <w:bookmarkEnd w:id="2"/>
      <w:r w:rsidRPr="001A6BBC">
        <w:t>Description</w:t>
      </w:r>
    </w:p>
    <w:p w:rsidR="00000000" w:rsidRPr="001A6BBC" w:rsidP="001A6BBC">
      <w:pPr>
        <w:pStyle w:val="BodyText"/>
      </w:pPr>
      <w:r w:rsidRPr="001A6BBC">
        <w:t xml:space="preserve">This qualification covers the skills and knowledge for the manufacture of ophthalmic appliances that comply with Australian Standards. </w:t>
      </w:r>
    </w:p>
    <w:p w:rsidR="00000000" w:rsidRPr="001A6BBC" w:rsidP="001A6BBC">
      <w:pPr>
        <w:pStyle w:val="BodyText"/>
      </w:pPr>
    </w:p>
    <w:p w:rsidR="00000000" w:rsidRPr="001A6BBC" w:rsidP="001A6BBC">
      <w:pPr>
        <w:pStyle w:val="BodyText"/>
      </w:pPr>
      <w:r w:rsidRPr="001A6BBC">
        <w:t>Duties may be performed in a range of work environments in</w:t>
      </w:r>
      <w:r w:rsidRPr="001A6BBC">
        <w:t>cluding manufacturing laboratories, wholesale and retail environments. Workers may be employed within a manufacturing organisation or may be an owner/operator. Workers are expected to work independently and may be responsible for the work of others.</w:t>
      </w:r>
    </w:p>
    <w:p w:rsidR="00000000" w:rsidRPr="001A6BBC" w:rsidP="001A6BBC">
      <w:pPr>
        <w:pStyle w:val="BodyText"/>
      </w:pPr>
      <w:r w:rsidRPr="001A6BBC">
        <w:t>This q</w:t>
      </w:r>
      <w:r w:rsidRPr="001A6BBC">
        <w:t>ualification is suited to Australian Apprenticeships pathways.</w:t>
      </w:r>
    </w:p>
    <w:p w:rsidR="00000000" w:rsidRPr="001A6BBC" w:rsidP="001A6BBC">
      <w:pPr>
        <w:pStyle w:val="BodyText"/>
      </w:pPr>
      <w:r w:rsidRPr="001A6BBC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020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BBC">
            <w:pPr>
              <w:pStyle w:val="ListBullet"/>
              <w:rPr>
                <w:lang w:val="en-NZ"/>
              </w:rPr>
            </w:pPr>
            <w:r w:rsidRPr="001A6BBC">
              <w:t>Optical mechanic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BBC">
            <w:pPr>
              <w:pStyle w:val="ListBullet"/>
              <w:rPr>
                <w:lang w:val="en-NZ"/>
              </w:rPr>
            </w:pPr>
            <w:r w:rsidRPr="001A6BBC">
              <w:t>Optical technician</w:t>
            </w:r>
          </w:p>
        </w:tc>
      </w:tr>
      <w:tr w:rsidTr="00020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BBC">
            <w:pPr>
              <w:pStyle w:val="ListBullet"/>
              <w:rPr>
                <w:lang w:val="en-NZ"/>
              </w:rPr>
            </w:pPr>
            <w:r w:rsidRPr="001A6BBC">
              <w:t>Shift manager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BBC" w:rsidP="001A6BBC">
            <w:pPr>
              <w:pStyle w:val="ListBullet"/>
            </w:pPr>
            <w:r w:rsidRPr="001A6BBC">
              <w:t>Team leader/supervisor</w:t>
            </w:r>
          </w:p>
        </w:tc>
      </w:tr>
    </w:tbl>
    <w:p w:rsidR="00020424" w:rsidP="001A6BBC">
      <w:pPr>
        <w:pStyle w:val="BodyText"/>
      </w:pPr>
    </w:p>
    <w:p w:rsidR="00020424" w:rsidP="001A6BBC">
      <w:pPr>
        <w:pStyle w:val="BodyText"/>
      </w:pPr>
    </w:p>
    <w:p w:rsidR="00000000" w:rsidRPr="001A6BBC" w:rsidP="001A6BBC">
      <w:pPr>
        <w:pStyle w:val="Heading1"/>
      </w:pPr>
      <w:bookmarkStart w:id="3" w:name="O_451641"/>
      <w:bookmarkEnd w:id="3"/>
      <w:r w:rsidRPr="001A6BBC">
        <w:t>Pathways Information</w:t>
      </w:r>
    </w:p>
    <w:p w:rsidR="00000000" w:rsidRPr="001A6BBC" w:rsidP="001A6BBC">
      <w:pPr>
        <w:pStyle w:val="BodyText"/>
      </w:pPr>
      <w:r w:rsidRPr="001A6BBC">
        <w:t>Not Applicable</w:t>
      </w:r>
    </w:p>
    <w:p w:rsidR="00000000" w:rsidRPr="001A6BBC" w:rsidP="001A6BBC">
      <w:pPr>
        <w:pStyle w:val="AllowPageBreak"/>
      </w:pPr>
    </w:p>
    <w:p w:rsidR="00000000" w:rsidRPr="001A6BBC" w:rsidP="001A6BBC">
      <w:pPr>
        <w:pStyle w:val="Heading1"/>
      </w:pPr>
      <w:bookmarkStart w:id="4" w:name="O_451639"/>
      <w:bookmarkEnd w:id="4"/>
      <w:r w:rsidRPr="001A6BBC">
        <w:t>Licensing/Regulatory Information</w:t>
      </w:r>
    </w:p>
    <w:p w:rsidR="00000000" w:rsidRPr="001A6BBC" w:rsidP="001A6BBC">
      <w:pPr>
        <w:pStyle w:val="BodyText"/>
      </w:pPr>
      <w:r w:rsidRPr="001A6BBC">
        <w:t>Not Applicable</w:t>
      </w:r>
    </w:p>
    <w:p w:rsidR="00000000" w:rsidRPr="001A6BBC" w:rsidP="001A6BBC">
      <w:pPr>
        <w:pStyle w:val="AllowPageBreak"/>
      </w:pPr>
    </w:p>
    <w:p w:rsidR="00000000" w:rsidRPr="001A6BBC" w:rsidP="001A6BBC">
      <w:pPr>
        <w:pStyle w:val="Heading1"/>
      </w:pPr>
      <w:bookmarkStart w:id="5" w:name="O_451637"/>
      <w:bookmarkEnd w:id="5"/>
      <w:r w:rsidRPr="001A6BBC">
        <w:t>Entry Requirements</w:t>
      </w:r>
    </w:p>
    <w:p w:rsidR="00000000" w:rsidRPr="001A6BBC" w:rsidP="001A6BBC">
      <w:pPr>
        <w:pStyle w:val="BodyText"/>
      </w:pPr>
      <w:r w:rsidRPr="001A6BBC">
        <w:t>Not Applicable</w:t>
      </w:r>
    </w:p>
    <w:p w:rsidR="00000000" w:rsidRPr="001A6BBC" w:rsidP="001A6BBC">
      <w:pPr>
        <w:pStyle w:val="AllowPageBreak"/>
      </w:pPr>
    </w:p>
    <w:p w:rsidR="00000000" w:rsidRPr="001A6BBC" w:rsidP="001A6BBC">
      <w:pPr>
        <w:pStyle w:val="Heading1"/>
      </w:pPr>
      <w:bookmarkStart w:id="6" w:name="O_451636"/>
      <w:bookmarkEnd w:id="6"/>
      <w:r w:rsidRPr="001A6BBC">
        <w:t>Employability Skills Summary</w:t>
      </w:r>
    </w:p>
    <w:p w:rsidR="00000000" w:rsidRPr="001A6BBC" w:rsidP="001A6BBC">
      <w:pPr>
        <w:pStyle w:val="Heading4"/>
      </w:pPr>
      <w:r w:rsidRPr="001A6BBC">
        <w:t>Refer to the Topic: Introduction to the Employability Skills Qualification Summaries</w:t>
      </w:r>
    </w:p>
    <w:p w:rsidR="00000000" w:rsidRPr="001A6BBC" w:rsidP="001A6BBC">
      <w:pPr>
        <w:pStyle w:val="Heading1"/>
      </w:pPr>
      <w:bookmarkStart w:id="7" w:name="O_451640"/>
      <w:bookmarkEnd w:id="7"/>
      <w:r w:rsidRPr="001A6BB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20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BBC" w:rsidP="001A6BBC">
            <w:pPr>
              <w:pStyle w:val="BodyText"/>
            </w:pPr>
            <w:r w:rsidRPr="001A6BBC">
              <w:rPr>
                <w:rStyle w:val="SpecialBold"/>
              </w:rPr>
              <w:t>PACKAGING RULES</w:t>
            </w:r>
          </w:p>
          <w:p w:rsidR="00000000" w:rsidRPr="001A6BBC" w:rsidP="001A6BBC">
            <w:pPr>
              <w:pStyle w:val="BodyText"/>
            </w:pPr>
            <w:r w:rsidRPr="001A6BBC">
              <w:t>14 units of competency are required for award of this qualification, including:</w:t>
            </w:r>
          </w:p>
          <w:p w:rsidR="00000000" w:rsidRPr="001A6BBC" w:rsidP="001A6BBC">
            <w:pPr>
              <w:pStyle w:val="ListBullet"/>
            </w:pPr>
            <w:r w:rsidRPr="001A6BBC">
              <w:t>9 core units</w:t>
            </w:r>
          </w:p>
          <w:p w:rsidR="00000000" w:rsidRPr="001A6BBC" w:rsidP="001A6BBC">
            <w:pPr>
              <w:pStyle w:val="ListBullet"/>
            </w:pPr>
            <w:r w:rsidRPr="001A6BBC">
              <w:t xml:space="preserve">5 elective units </w:t>
            </w:r>
          </w:p>
          <w:p w:rsidR="00000000" w:rsidRPr="001A6BBC" w:rsidP="001A6BBC">
            <w:pPr>
              <w:pStyle w:val="BodyText"/>
            </w:pPr>
            <w:r w:rsidRPr="001A6BBC">
              <w:t>A wide range of elective units is available, including:</w:t>
            </w:r>
          </w:p>
          <w:p w:rsidR="00000000" w:rsidRPr="001A6BBC" w:rsidP="001A6BBC">
            <w:pPr>
              <w:pStyle w:val="ListBullet2"/>
            </w:pPr>
            <w:r w:rsidRPr="001A6BBC">
              <w:t xml:space="preserve">Group A electives which are recommended for culturally aware and respectful practice </w:t>
            </w:r>
          </w:p>
          <w:p w:rsidR="00000000" w:rsidRPr="001A6BBC" w:rsidP="001A6BBC">
            <w:pPr>
              <w:pStyle w:val="ListBullet2"/>
            </w:pPr>
            <w:r w:rsidRPr="001A6BBC">
              <w:t>Other relevant electives listed below</w:t>
            </w:r>
          </w:p>
          <w:p w:rsidR="00000000" w:rsidRPr="001A6BBC" w:rsidP="001A6BBC">
            <w:pPr>
              <w:pStyle w:val="ListBullet2"/>
            </w:pPr>
            <w:r w:rsidRPr="001A6BBC">
              <w:t>Units of competency to address workplace requirements and packaged at the level of this qualification or higher in Health and/or Com</w:t>
            </w:r>
            <w:r w:rsidRPr="001A6BBC">
              <w:t>munity Services Training Packages</w:t>
            </w:r>
          </w:p>
          <w:p w:rsidR="00000000" w:rsidRPr="001A6BBC" w:rsidP="001A6BBC">
            <w:pPr>
              <w:pStyle w:val="ListBullet2"/>
            </w:pPr>
            <w:r w:rsidRPr="001A6BBC">
              <w:t xml:space="preserve">Where appropriate, to address workplace requirements, up to 2 units of competency packaged at the level of this qualification or higher in other relevant Training Packages </w:t>
            </w:r>
          </w:p>
        </w:tc>
      </w:tr>
    </w:tbl>
    <w:p w:rsidR="00000000" w:rsidRPr="001A6BBC" w:rsidP="001A6BBC">
      <w:pPr>
        <w:pStyle w:val="BodyText"/>
      </w:pPr>
      <w:r w:rsidRPr="001A6BBC">
        <w:rPr>
          <w:rStyle w:val="SpecialBold"/>
        </w:rPr>
        <w:t>Core units</w:t>
      </w:r>
    </w:p>
    <w:p w:rsidR="00000000" w:rsidRPr="001A6BBC" w:rsidP="001A6BBC">
      <w:pPr>
        <w:pStyle w:val="BodyText"/>
      </w:pPr>
      <w:r w:rsidRPr="001A6BBC">
        <w:t>BSBWOR203B Work effectively with others</w:t>
      </w:r>
    </w:p>
    <w:p w:rsidR="00000000" w:rsidRPr="001A6BBC" w:rsidP="001A6BBC">
      <w:pPr>
        <w:pStyle w:val="BodyText"/>
      </w:pPr>
      <w:r w:rsidRPr="001A6BBC">
        <w:t>BSBWOR301B Organise personal work priorities and development</w:t>
      </w:r>
    </w:p>
    <w:p w:rsidR="00000000" w:rsidRPr="001A6BBC" w:rsidP="001A6BBC">
      <w:pPr>
        <w:pStyle w:val="BodyText"/>
      </w:pPr>
      <w:r w:rsidRPr="001A6BBC">
        <w:t>HLTHIR301C Communicate and work effectively in health</w:t>
      </w:r>
    </w:p>
    <w:p w:rsidR="00000000" w:rsidRPr="001A6BBC" w:rsidP="001A6BBC">
      <w:pPr>
        <w:pStyle w:val="BodyText"/>
      </w:pPr>
      <w:r w:rsidRPr="001A6BBC">
        <w:t>HLTWHS300A Contribute to WHS processes</w:t>
      </w:r>
    </w:p>
    <w:p w:rsidR="00000000" w:rsidRPr="001A6BBC" w:rsidP="001A6BBC">
      <w:pPr>
        <w:pStyle w:val="BodyText"/>
      </w:pPr>
      <w:r w:rsidRPr="001A6BBC">
        <w:t>HLTOPD401C Work effectively in the ophthalmic industry</w:t>
      </w:r>
    </w:p>
    <w:p w:rsidR="00000000" w:rsidRPr="001A6BBC" w:rsidP="001A6BBC">
      <w:pPr>
        <w:pStyle w:val="BodyText"/>
      </w:pPr>
      <w:r w:rsidRPr="001A6BBC">
        <w:t>HLTOPT4</w:t>
      </w:r>
      <w:r w:rsidRPr="001A6BBC">
        <w:t>01C Perform technical procedures for the production of ophthalmic appliances</w:t>
      </w:r>
    </w:p>
    <w:p w:rsidR="00000000" w:rsidRPr="001A6BBC" w:rsidP="001A6BBC">
      <w:pPr>
        <w:pStyle w:val="BodyText"/>
      </w:pPr>
      <w:r w:rsidRPr="001A6BBC">
        <w:t>HLTOPT404C Implement good manufacturing processes in the ophthalmic industry</w:t>
      </w:r>
    </w:p>
    <w:p w:rsidR="00000000" w:rsidRPr="001A6BBC" w:rsidP="001A6BBC">
      <w:pPr>
        <w:pStyle w:val="BodyText"/>
      </w:pPr>
      <w:r w:rsidRPr="001A6BBC">
        <w:t>HLTOPT406B Edge and fit ophthalmic appliances</w:t>
      </w:r>
    </w:p>
    <w:p w:rsidR="00000000" w:rsidRPr="001A6BBC" w:rsidP="001A6BBC">
      <w:pPr>
        <w:pStyle w:val="BodyText"/>
      </w:pPr>
      <w:r w:rsidRPr="001A6BBC">
        <w:t>HLTOPT407C Apply surface coatings to ophthalmic lenses</w:t>
      </w:r>
    </w:p>
    <w:p w:rsidR="00000000" w:rsidRPr="001A6BBC" w:rsidP="001A6BBC">
      <w:pPr>
        <w:pStyle w:val="BodyText"/>
      </w:pPr>
    </w:p>
    <w:p w:rsidR="00000000" w:rsidRPr="001A6BBC" w:rsidP="001A6BBC">
      <w:pPr>
        <w:pStyle w:val="BodyText"/>
      </w:pPr>
      <w:r w:rsidRPr="001A6BBC">
        <w:rPr>
          <w:rStyle w:val="SpecialBold"/>
        </w:rPr>
        <w:t>The importance of culturally aware and respectful practice</w:t>
      </w:r>
    </w:p>
    <w:p w:rsidR="00000000" w:rsidRPr="001A6BBC" w:rsidP="001A6BBC">
      <w:pPr>
        <w:pStyle w:val="BodyText"/>
      </w:pPr>
      <w:r w:rsidRPr="001A6BBC">
        <w:t>All workers undertaking work in health need foundation knowledge to inform their work with Aboriginal and/or Torres Strait Islander clients and co-workers and with clients and co-workers from cultu</w:t>
      </w:r>
      <w:r w:rsidRPr="001A6BBC">
        <w:t>rally and linguistically diverse backgrounds. This foundation must be provided and assessed as part of a holistic approach to delivery and assessment of this qualification. Specific guidelines for assessment of this aspect of competency are provided in the</w:t>
      </w:r>
      <w:r w:rsidRPr="001A6BBC">
        <w:t xml:space="preserve"> Assessment Guidelines for the Health Training Package.</w:t>
      </w:r>
    </w:p>
    <w:p w:rsidR="00000000" w:rsidRPr="001A6BBC" w:rsidP="001A6BBC">
      <w:pPr>
        <w:pStyle w:val="BodyText"/>
      </w:pPr>
      <w:r w:rsidRPr="001A6BBC">
        <w:rPr>
          <w:rStyle w:val="SpecialBold"/>
        </w:rPr>
        <w:t>Group A electives</w:t>
      </w:r>
      <w:r w:rsidRPr="001A6BBC">
        <w:t xml:space="preserve"> - </w:t>
      </w:r>
      <w:r w:rsidRPr="001A6BBC">
        <w:rPr>
          <w:rStyle w:val="SpecialBold"/>
        </w:rPr>
        <w:t>recommended for culturally aware and respectful practice</w:t>
      </w:r>
    </w:p>
    <w:p w:rsidR="00000000" w:rsidRPr="001A6BBC" w:rsidP="001A6BBC">
      <w:pPr>
        <w:pStyle w:val="BodyText"/>
      </w:pPr>
      <w:r w:rsidRPr="001A6BBC">
        <w:t>Where work involves a specific focus on Aboriginal and/or Torres Strait Islander and/or culturally diverse clients or commu</w:t>
      </w:r>
      <w:r w:rsidRPr="001A6BBC">
        <w:t>nities, one or both of the following electives is recommended:</w:t>
      </w:r>
    </w:p>
    <w:p w:rsidR="00000000" w:rsidRPr="001A6BBC" w:rsidP="001A6BBC">
      <w:pPr>
        <w:pStyle w:val="BodyText"/>
      </w:pPr>
      <w:r w:rsidRPr="001A6BBC">
        <w:t>HLTHIR403C Work effectively with culturally diverse clients and co-workers</w:t>
      </w:r>
    </w:p>
    <w:p w:rsidR="00000000" w:rsidRPr="001A6BBC" w:rsidP="001A6BBC">
      <w:pPr>
        <w:pStyle w:val="BodyText"/>
      </w:pPr>
      <w:r w:rsidRPr="001A6BBC">
        <w:t>HLTHIR404D Work effectively with Aboriginal and/or Torres Strait Islander people</w:t>
      </w:r>
    </w:p>
    <w:p w:rsidR="00000000" w:rsidRPr="001A6BBC" w:rsidP="001A6BBC">
      <w:pPr>
        <w:pStyle w:val="BodyText"/>
      </w:pPr>
    </w:p>
    <w:p w:rsidR="00000000" w:rsidRPr="001A6BBC" w:rsidP="001A6BBC">
      <w:pPr>
        <w:pStyle w:val="BodyText"/>
      </w:pPr>
      <w:r w:rsidRPr="001A6BBC">
        <w:rPr>
          <w:rStyle w:val="SpecialBold"/>
        </w:rPr>
        <w:t>Other relevant electives</w:t>
      </w:r>
    </w:p>
    <w:p w:rsidR="00000000" w:rsidRPr="001A6BBC" w:rsidP="001A6BBC">
      <w:pPr>
        <w:pStyle w:val="BodyText"/>
      </w:pPr>
      <w:r w:rsidRPr="001A6BBC">
        <w:t>Electives a</w:t>
      </w:r>
      <w:r w:rsidRPr="001A6BBC">
        <w:t xml:space="preserve">re to be selected in line with the specified Packaging Rules. Employers may specify that certain electives are required to address identified workplace needs. </w:t>
      </w:r>
    </w:p>
    <w:p w:rsidR="00000000" w:rsidRPr="001A6BBC" w:rsidP="001A6BBC">
      <w:pPr>
        <w:pStyle w:val="BodyText"/>
      </w:pPr>
      <w:r w:rsidRPr="001A6BBC">
        <w:t>BSBCUS401B Coordinate implementation of customer service strategies</w:t>
      </w:r>
    </w:p>
    <w:p w:rsidR="00000000" w:rsidRPr="001A6BBC" w:rsidP="001A6BBC">
      <w:pPr>
        <w:pStyle w:val="BodyText"/>
      </w:pPr>
      <w:r w:rsidRPr="001A6BBC">
        <w:t>BSBWOR204A Use business tech</w:t>
      </w:r>
      <w:r w:rsidRPr="001A6BBC">
        <w:t>nology</w:t>
      </w:r>
    </w:p>
    <w:p w:rsidR="00000000" w:rsidRPr="001A6BBC" w:rsidP="001A6BBC">
      <w:pPr>
        <w:pStyle w:val="BodyText"/>
      </w:pPr>
      <w:r w:rsidRPr="001A6BBC">
        <w:t>BSBINN301A Promote innovation in a team environment</w:t>
      </w:r>
    </w:p>
    <w:p w:rsidR="00000000" w:rsidRPr="001A6BBC" w:rsidP="001A6BBC">
      <w:pPr>
        <w:pStyle w:val="BodyText"/>
      </w:pPr>
      <w:r w:rsidRPr="001A6BBC">
        <w:t>BSBWOR402A Promote team effectiveness</w:t>
      </w:r>
    </w:p>
    <w:p w:rsidR="00000000" w:rsidRPr="001A6BBC" w:rsidP="001A6BBC">
      <w:pPr>
        <w:pStyle w:val="BodyText"/>
      </w:pPr>
      <w:r w:rsidRPr="001A6BBC">
        <w:t>BSBWOR502B Ensure team effectiveness</w:t>
      </w:r>
    </w:p>
    <w:p w:rsidR="00000000" w:rsidRPr="001A6BBC" w:rsidP="001A6BBC">
      <w:pPr>
        <w:pStyle w:val="BodyText"/>
      </w:pPr>
      <w:r w:rsidRPr="001A6BBC">
        <w:rPr>
          <w:rStyle w:val="Underline"/>
        </w:rPr>
        <w:t>CH</w:t>
      </w:r>
      <w:r w:rsidRPr="001A6BBC">
        <w:t>CCS311C Deliver and monitor services to clients</w:t>
      </w:r>
    </w:p>
    <w:p w:rsidR="00000000" w:rsidRPr="001A6BBC" w:rsidP="001A6BBC">
      <w:pPr>
        <w:pStyle w:val="BodyText"/>
      </w:pPr>
      <w:r w:rsidRPr="001A6BBC">
        <w:t>CHCCS427A Facilitate adult learning and development</w:t>
      </w:r>
    </w:p>
    <w:p w:rsidR="00000000" w:rsidRPr="001A6BBC" w:rsidP="001A6BBC">
      <w:pPr>
        <w:pStyle w:val="BodyText"/>
      </w:pPr>
      <w:r w:rsidRPr="001A6BBC">
        <w:t>CHCINF302C Maintain the organisation's information systems</w:t>
      </w:r>
    </w:p>
    <w:p w:rsidR="00000000" w:rsidRPr="001A6BBC" w:rsidP="001A6BBC">
      <w:pPr>
        <w:pStyle w:val="BodyText"/>
      </w:pPr>
      <w:r w:rsidRPr="001A6BBC">
        <w:t>CHCINF303B Contribute to information requirements in the community sector</w:t>
      </w:r>
    </w:p>
    <w:p w:rsidR="00000000" w:rsidRPr="001A6BBC" w:rsidP="001A6BBC">
      <w:pPr>
        <w:pStyle w:val="BodyText"/>
      </w:pPr>
      <w:r w:rsidRPr="001A6BBC">
        <w:t>CHCINF606D Manage information strategically</w:t>
      </w:r>
    </w:p>
    <w:p w:rsidR="00000000" w:rsidRPr="001A6BBC" w:rsidP="001A6BBC">
      <w:pPr>
        <w:pStyle w:val="BodyText"/>
      </w:pPr>
      <w:r w:rsidRPr="001A6BBC">
        <w:t>CHCORG405D Maintain an effective work environment</w:t>
      </w:r>
    </w:p>
    <w:p w:rsidR="00000000" w:rsidRPr="001A6BBC" w:rsidP="001A6BBC">
      <w:pPr>
        <w:pStyle w:val="BodyText"/>
      </w:pPr>
      <w:r w:rsidRPr="001A6BBC">
        <w:t>CHCORG607C Manage workplace i</w:t>
      </w:r>
      <w:r w:rsidRPr="001A6BBC">
        <w:t>ssues</w:t>
      </w:r>
    </w:p>
    <w:p w:rsidR="00000000" w:rsidRPr="001A6BBC" w:rsidP="001A6BBC">
      <w:pPr>
        <w:pStyle w:val="BodyText"/>
      </w:pPr>
      <w:r w:rsidRPr="001A6BBC">
        <w:t>HLTCOM503D Manage a practice</w:t>
      </w:r>
    </w:p>
    <w:p w:rsidR="00000000" w:rsidRPr="001A6BBC" w:rsidP="001A6BBC">
      <w:pPr>
        <w:pStyle w:val="BodyText"/>
      </w:pPr>
      <w:r w:rsidRPr="001A6BBC">
        <w:t>HLTFA311A Apply first aid</w:t>
      </w:r>
    </w:p>
    <w:p w:rsidR="00000000" w:rsidRPr="001A6BBC" w:rsidP="001A6BBC">
      <w:pPr>
        <w:pStyle w:val="BodyText"/>
      </w:pPr>
      <w:r w:rsidRPr="001A6BBC">
        <w:t>HLTOPT405B Monitor implementation of Good Manufacturing Practice in the ophthalmic industry</w:t>
      </w:r>
    </w:p>
    <w:p w:rsidR="00000000" w:rsidRPr="001A6BBC" w:rsidP="001A6BBC">
      <w:pPr>
        <w:pStyle w:val="BodyText"/>
      </w:pPr>
      <w:r w:rsidRPr="001A6BBC">
        <w:t>TAEDEL301A Provide work skill instruction</w:t>
      </w:r>
    </w:p>
    <w:p w:rsidR="00000000" w:rsidRPr="001A6BBC" w:rsidP="001A6BBC">
      <w:pPr>
        <w:pStyle w:val="BodyText"/>
      </w:pPr>
    </w:p>
    <w:p w:rsidR="00000000" w:rsidRPr="001A6BBC" w:rsidP="001A6BBC">
      <w:pPr>
        <w:pStyle w:val="BodyText"/>
      </w:pPr>
      <w:r w:rsidRPr="001A6BBC">
        <w:rPr>
          <w:rStyle w:val="SpecialBold"/>
        </w:rPr>
        <w:t>OPTICAL PROCESS WORK SKILL SET</w:t>
      </w:r>
    </w:p>
    <w:p w:rsidR="00000000" w:rsidRPr="001A6BBC" w:rsidP="001A6BBC">
      <w:pPr>
        <w:pStyle w:val="BodyText"/>
      </w:pPr>
      <w:r w:rsidRPr="001A6BBC">
        <w:t>Due to the employment profile</w:t>
      </w:r>
      <w:r w:rsidRPr="001A6BBC">
        <w:t xml:space="preserve"> of the health industry there are some areas where offering a full qualification would not match industry requirements. </w:t>
      </w:r>
    </w:p>
    <w:p w:rsidR="00020424" w:rsidP="001A6BBC">
      <w:pPr>
        <w:pStyle w:val="BodyText"/>
      </w:pPr>
      <w:r w:rsidRPr="001A6BBC">
        <w:t xml:space="preserve">The </w:t>
      </w:r>
      <w:r w:rsidRPr="001A6BBC">
        <w:rPr>
          <w:rStyle w:val="Underline"/>
        </w:rPr>
        <w:t>Optical process work skill set</w:t>
      </w:r>
      <w:r w:rsidRPr="001A6BBC">
        <w:t xml:space="preserve"> is recommended for individuals undertaking process work within the optical industry wishing to gain </w:t>
      </w:r>
      <w:r w:rsidRPr="001A6BBC">
        <w:t xml:space="preserve">a set of recognised skills. </w:t>
      </w:r>
    </w:p>
    <w:p w:rsidR="00020424" w:rsidP="001A6BBC">
      <w:pPr>
        <w:pStyle w:val="BodyText"/>
      </w:pPr>
    </w:p>
    <w:p w:rsidR="00000000" w:rsidRPr="001A6BBC" w:rsidP="001A6BBC"/>
    <w:sectPr w:rsidSect="001A6B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0424" w:rsidP="0002042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24" w:rsidP="001A6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0424" w:rsidP="001A6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20424" w:rsidP="001A6BB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BC" w:rsidRPr="00020424" w:rsidP="000204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24" w:rsidP="001A6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HLT43712 Certificate IV in Optical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2012</w:t>
    </w:r>
    <w:r>
      <w:rPr>
        <w:noProof/>
      </w:rPr>
      <w:fldChar w:fldCharType="end"/>
    </w:r>
  </w:p>
  <w:p w:rsidR="00020424" w:rsidP="001A6B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1440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0E5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1E78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B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B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B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B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B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B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B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B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B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B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B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BBC"/>
  </w:style>
  <w:style w:type="character" w:customStyle="1" w:styleId="Heading1Char">
    <w:name w:val="Heading 1 Char"/>
    <w:basedOn w:val="DefaultParagraphFont"/>
    <w:link w:val="Heading1"/>
    <w:rsid w:val="001A6B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BB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A6B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BB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A6B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BB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A6B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BBC"/>
    <w:rPr>
      <w:b/>
      <w:spacing w:val="0"/>
    </w:rPr>
  </w:style>
  <w:style w:type="paragraph" w:styleId="ListBullet2">
    <w:name w:val="List Bullet 2"/>
    <w:basedOn w:val="List2"/>
    <w:rsid w:val="001A6B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6BB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A6B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A6BBC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A6B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B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B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B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B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B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B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B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A6B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B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B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B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B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B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B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B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6B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B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B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B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B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B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B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B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B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BBC"/>
    <w:rPr>
      <w:i/>
    </w:rPr>
  </w:style>
  <w:style w:type="paragraph" w:styleId="Caption">
    <w:name w:val="caption"/>
    <w:basedOn w:val="BodyText"/>
    <w:next w:val="Normal"/>
    <w:qFormat/>
    <w:rsid w:val="001A6B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B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B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BBC"/>
  </w:style>
  <w:style w:type="paragraph" w:styleId="TableofFigures">
    <w:name w:val="table of figures"/>
    <w:basedOn w:val="Normal"/>
    <w:next w:val="Normal"/>
    <w:semiHidden/>
    <w:rsid w:val="001A6B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BBC"/>
    <w:pPr>
      <w:numPr>
        <w:numId w:val="11"/>
      </w:numPr>
    </w:pPr>
  </w:style>
  <w:style w:type="character" w:customStyle="1" w:styleId="WingdingSymbols">
    <w:name w:val="Wingding Symbols"/>
    <w:rsid w:val="001A6BBC"/>
    <w:rPr>
      <w:rFonts w:ascii="Wingdings" w:hAnsi="Wingdings"/>
    </w:rPr>
  </w:style>
  <w:style w:type="paragraph" w:customStyle="1" w:styleId="TableHeading">
    <w:name w:val="Table Heading"/>
    <w:basedOn w:val="HeadingBase"/>
    <w:rsid w:val="001A6B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BBC"/>
    <w:rPr>
      <w:color w:val="0033CC"/>
      <w:u w:val="none"/>
    </w:rPr>
  </w:style>
  <w:style w:type="paragraph" w:customStyle="1" w:styleId="BodyTextRight">
    <w:name w:val="Body Text Right"/>
    <w:basedOn w:val="BodyText"/>
    <w:rsid w:val="001A6B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B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B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B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B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B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BBC"/>
    <w:rPr>
      <w:sz w:val="32"/>
    </w:rPr>
  </w:style>
  <w:style w:type="paragraph" w:customStyle="1" w:styleId="HeadingProcedure">
    <w:name w:val="Heading Procedure"/>
    <w:basedOn w:val="HeadingBase"/>
    <w:next w:val="Normal"/>
    <w:rsid w:val="001A6B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BBC"/>
    <w:pPr>
      <w:spacing w:before="60" w:after="60"/>
    </w:pPr>
  </w:style>
  <w:style w:type="paragraph" w:styleId="ListContinue">
    <w:name w:val="List Continue"/>
    <w:basedOn w:val="List"/>
    <w:rsid w:val="001A6BBC"/>
    <w:pPr>
      <w:ind w:firstLine="0"/>
    </w:pPr>
  </w:style>
  <w:style w:type="paragraph" w:customStyle="1" w:styleId="ListNote">
    <w:name w:val="List Note"/>
    <w:basedOn w:val="List"/>
    <w:rsid w:val="001A6B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B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B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BBC"/>
    <w:rPr>
      <w:rFonts w:ascii="Courier New" w:hAnsi="Courier New"/>
    </w:rPr>
  </w:style>
  <w:style w:type="paragraph" w:customStyle="1" w:styleId="NoteBullet">
    <w:name w:val="Note Bullet"/>
    <w:basedOn w:val="Note"/>
    <w:rsid w:val="001A6B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B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B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B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B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6B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B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BBC"/>
    <w:rPr>
      <w:b/>
      <w:smallCaps/>
    </w:rPr>
  </w:style>
  <w:style w:type="paragraph" w:customStyle="1" w:styleId="TableListNumber">
    <w:name w:val="Table List Number"/>
    <w:basedOn w:val="ListNumber"/>
    <w:rsid w:val="001A6B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B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BBC"/>
    <w:pPr>
      <w:numPr>
        <w:numId w:val="9"/>
      </w:numPr>
    </w:pPr>
  </w:style>
  <w:style w:type="paragraph" w:customStyle="1" w:styleId="ListAlpha2">
    <w:name w:val="List Alpha 2"/>
    <w:basedOn w:val="List2"/>
    <w:rsid w:val="001A6BBC"/>
    <w:pPr>
      <w:numPr>
        <w:numId w:val="8"/>
      </w:numPr>
    </w:pPr>
  </w:style>
  <w:style w:type="paragraph" w:styleId="List2">
    <w:name w:val="List 2"/>
    <w:basedOn w:val="BodyText"/>
    <w:rsid w:val="001A6B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B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B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B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BB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BBC"/>
    <w:pPr>
      <w:numPr>
        <w:numId w:val="3"/>
      </w:numPr>
    </w:pPr>
  </w:style>
  <w:style w:type="paragraph" w:styleId="ListBullet5">
    <w:name w:val="List Bullet 5"/>
    <w:basedOn w:val="List5"/>
    <w:rsid w:val="001A6BBC"/>
    <w:pPr>
      <w:numPr>
        <w:numId w:val="4"/>
      </w:numPr>
    </w:pPr>
  </w:style>
  <w:style w:type="paragraph" w:styleId="ListContinue2">
    <w:name w:val="List Continue 2"/>
    <w:basedOn w:val="List2"/>
    <w:rsid w:val="001A6BBC"/>
    <w:pPr>
      <w:ind w:firstLine="0"/>
    </w:pPr>
  </w:style>
  <w:style w:type="paragraph" w:styleId="ListContinue3">
    <w:name w:val="List Continue 3"/>
    <w:basedOn w:val="List3"/>
    <w:rsid w:val="001A6BBC"/>
    <w:pPr>
      <w:ind w:left="1021" w:firstLine="0"/>
    </w:pPr>
  </w:style>
  <w:style w:type="paragraph" w:styleId="ListContinue4">
    <w:name w:val="List Continue 4"/>
    <w:basedOn w:val="List4"/>
    <w:rsid w:val="001A6BBC"/>
    <w:pPr>
      <w:ind w:firstLine="0"/>
    </w:pPr>
  </w:style>
  <w:style w:type="paragraph" w:styleId="ListContinue5">
    <w:name w:val="List Continue 5"/>
    <w:basedOn w:val="List5"/>
    <w:rsid w:val="001A6BBC"/>
    <w:pPr>
      <w:ind w:firstLine="0"/>
    </w:pPr>
  </w:style>
  <w:style w:type="paragraph" w:styleId="ListNumber3">
    <w:name w:val="List Number 3"/>
    <w:basedOn w:val="List3"/>
    <w:rsid w:val="001A6BBC"/>
    <w:pPr>
      <w:numPr>
        <w:numId w:val="5"/>
      </w:numPr>
    </w:pPr>
  </w:style>
  <w:style w:type="paragraph" w:styleId="ListNumber4">
    <w:name w:val="List Number 4"/>
    <w:basedOn w:val="List4"/>
    <w:rsid w:val="001A6BBC"/>
    <w:pPr>
      <w:numPr>
        <w:numId w:val="6"/>
      </w:numPr>
    </w:pPr>
  </w:style>
  <w:style w:type="paragraph" w:styleId="ListNumber5">
    <w:name w:val="List Number 5"/>
    <w:basedOn w:val="List5"/>
    <w:rsid w:val="001A6BBC"/>
    <w:pPr>
      <w:numPr>
        <w:numId w:val="7"/>
      </w:numPr>
    </w:pPr>
  </w:style>
  <w:style w:type="paragraph" w:styleId="BlockText">
    <w:name w:val="Block Text"/>
    <w:basedOn w:val="Normal"/>
    <w:rsid w:val="001A6B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B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BBC"/>
    <w:rPr>
      <w:sz w:val="16"/>
      <w:vertAlign w:val="superscript"/>
    </w:rPr>
  </w:style>
  <w:style w:type="character" w:customStyle="1" w:styleId="Symbols">
    <w:name w:val="Symbols"/>
    <w:basedOn w:val="DefaultParagraphFont"/>
    <w:rsid w:val="001A6BBC"/>
    <w:rPr>
      <w:rFonts w:ascii="Symbol" w:hAnsi="Symbol"/>
    </w:rPr>
  </w:style>
  <w:style w:type="character" w:customStyle="1" w:styleId="MenuOptions">
    <w:name w:val="Menu Options"/>
    <w:basedOn w:val="DefaultParagraphFont"/>
    <w:rsid w:val="001A6B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BBC"/>
    <w:rPr>
      <w:b/>
    </w:rPr>
  </w:style>
  <w:style w:type="character" w:customStyle="1" w:styleId="Underlined">
    <w:name w:val="Underlined"/>
    <w:basedOn w:val="DefaultParagraphFont"/>
    <w:rsid w:val="001A6BBC"/>
    <w:rPr>
      <w:u w:val="single"/>
    </w:rPr>
  </w:style>
  <w:style w:type="paragraph" w:customStyle="1" w:styleId="TableBodyTextRight">
    <w:name w:val="Table Body Text Right"/>
    <w:basedOn w:val="TableBodyText"/>
    <w:rsid w:val="001A6B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BBC"/>
    <w:rPr>
      <w:sz w:val="18"/>
    </w:rPr>
  </w:style>
  <w:style w:type="paragraph" w:customStyle="1" w:styleId="BodySmallRight">
    <w:name w:val="Body Small Right"/>
    <w:basedOn w:val="BodyTextRight"/>
    <w:rsid w:val="001A6BBC"/>
    <w:rPr>
      <w:sz w:val="18"/>
      <w:szCs w:val="18"/>
    </w:rPr>
  </w:style>
  <w:style w:type="paragraph" w:customStyle="1" w:styleId="MarginEdition">
    <w:name w:val="Margin Edition"/>
    <w:basedOn w:val="MarginNote"/>
    <w:rsid w:val="001A6B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BBC"/>
    <w:rPr>
      <w:sz w:val="2"/>
      <w:szCs w:val="2"/>
    </w:rPr>
  </w:style>
  <w:style w:type="character" w:customStyle="1" w:styleId="Small">
    <w:name w:val="Small"/>
    <w:basedOn w:val="DefaultParagraphFont"/>
    <w:rsid w:val="001A6BBC"/>
    <w:rPr>
      <w:sz w:val="16"/>
    </w:rPr>
  </w:style>
  <w:style w:type="paragraph" w:customStyle="1" w:styleId="WideTable">
    <w:name w:val="Wide Table"/>
    <w:basedOn w:val="Normal"/>
    <w:rsid w:val="001A6B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BBC"/>
  </w:style>
  <w:style w:type="paragraph" w:styleId="Quote">
    <w:name w:val="Quote"/>
    <w:basedOn w:val="Heading1"/>
    <w:link w:val="QuoteChar"/>
    <w:qFormat/>
    <w:rsid w:val="001A6B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B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BBC"/>
    <w:pPr>
      <w:pageBreakBefore/>
    </w:pPr>
  </w:style>
  <w:style w:type="paragraph" w:customStyle="1" w:styleId="Border">
    <w:name w:val="Border"/>
    <w:basedOn w:val="Normal"/>
    <w:qFormat/>
    <w:rsid w:val="001A6B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B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B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B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B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B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B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B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B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A6BBC"/>
    <w:rPr>
      <w:b/>
      <w:i/>
      <w:u w:val="none"/>
    </w:rPr>
  </w:style>
  <w:style w:type="paragraph" w:styleId="BalloonText">
    <w:name w:val="Balloon Text"/>
    <w:basedOn w:val="Normal"/>
    <w:link w:val="BalloonTextChar"/>
    <w:rsid w:val="001A6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B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B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B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B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B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4162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HLT43712 Certificate IV in Optical Technology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2012-07-18T16:05:00Z</dcterms:created>
  <dcterms:modified xsi:type="dcterms:W3CDTF">2012-07-18T16:05:00Z</dcterms:modified>
</cp:coreProperties>
</file>