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0F17" w:rsidP="00F50F17">
      <w:pPr>
        <w:pStyle w:val="Title"/>
      </w:pPr>
      <w:r>
        <w:fldChar w:fldCharType="begin"/>
      </w:r>
      <w:r>
        <w:instrText xml:space="preserve"> TITLE   \* MERGEFORMAT </w:instrText>
      </w:r>
      <w:r>
        <w:fldChar w:fldCharType="separate"/>
      </w:r>
      <w:r>
        <w:t>HLT42512 Certificate IV in Allied Health Assistance</w:t>
      </w:r>
      <w:r>
        <w:fldChar w:fldCharType="end"/>
      </w:r>
    </w:p>
    <w:p w:rsidR="00F50F17" w:rsidP="00F50F17">
      <w:pPr>
        <w:pStyle w:val="Version"/>
        <w:sectPr w:rsidSect="00A626C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626C0" w:rsidP="00A626C0">
      <w:pPr>
        <w:pStyle w:val="SuperHeading"/>
      </w:pPr>
      <w:r w:rsidRPr="00A626C0">
        <w:t>HLT42512 Certificate IV in Allied Health Assistance</w:t>
      </w:r>
    </w:p>
    <w:p w:rsidR="00000000" w:rsidRPr="00A626C0" w:rsidP="00A626C0">
      <w:pPr>
        <w:pStyle w:val="Heading1"/>
      </w:pPr>
      <w:bookmarkStart w:id="1" w:name="O_595194"/>
      <w:bookmarkEnd w:id="1"/>
      <w:r w:rsidRPr="00A626C0">
        <w:t>Modification History</w:t>
      </w:r>
    </w:p>
    <w:tbl>
      <w:tblPr>
        <w:tblW w:w="0" w:type="auto"/>
        <w:tblCellMar>
          <w:left w:w="62" w:type="dxa"/>
          <w:right w:w="62" w:type="dxa"/>
        </w:tblCellMar>
        <w:tblLook w:val="0000"/>
      </w:tblPr>
      <w:tblGrid>
        <w:gridCol w:w="2799"/>
        <w:gridCol w:w="2501"/>
        <w:gridCol w:w="3896"/>
      </w:tblGrid>
      <w:tr w:rsidTr="00F50F17">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P="00A626C0">
            <w:pPr>
              <w:pStyle w:val="BodyText"/>
              <w:rPr>
                <w:lang w:val="en-NZ"/>
              </w:rPr>
            </w:pPr>
            <w:r w:rsidRPr="00A626C0">
              <w:t>HLT07 Version 5.0</w:t>
            </w:r>
          </w:p>
        </w:tc>
        <w:tc>
          <w:tcPr>
            <w:tcW w:w="0" w:type="auto"/>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P="00A626C0">
            <w:pPr>
              <w:pStyle w:val="BodyText"/>
              <w:rPr>
                <w:lang w:val="en-NZ"/>
              </w:rPr>
            </w:pPr>
            <w:r w:rsidRPr="00A626C0">
              <w:t>HLT07 Version 5.1</w:t>
            </w:r>
          </w:p>
        </w:tc>
        <w:tc>
          <w:tcPr>
            <w:tcW w:w="0" w:type="auto"/>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P="00A626C0">
            <w:pPr>
              <w:pStyle w:val="BodyText"/>
              <w:rPr>
                <w:lang w:val="en-NZ"/>
              </w:rPr>
            </w:pPr>
            <w:r w:rsidRPr="00A626C0">
              <w:t>Comments</w:t>
            </w:r>
          </w:p>
        </w:tc>
      </w:tr>
      <w:tr w:rsidTr="00F50F1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26C0">
            <w:pPr>
              <w:pStyle w:val="BodyText"/>
              <w:rPr>
                <w:lang w:val="en-NZ"/>
              </w:rPr>
            </w:pPr>
            <w:r w:rsidRPr="00A626C0">
              <w:t>HLT42512 Certificate IV in Allied Health Assistance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26C0">
            <w:pPr>
              <w:pStyle w:val="BodyText"/>
              <w:rPr>
                <w:lang w:val="en-NZ"/>
              </w:rPr>
            </w:pPr>
            <w:r w:rsidRPr="00A626C0">
              <w:t>HLT42512 Certificate IV in Allied Health Assistance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26C0" w:rsidP="00A626C0">
            <w:pPr>
              <w:pStyle w:val="BodyText"/>
            </w:pPr>
            <w:r w:rsidRPr="00A626C0">
              <w:t>Updated in V5.1 - Minor corrections to codes. Equivalent outcome.</w:t>
            </w:r>
          </w:p>
        </w:tc>
      </w:tr>
    </w:tbl>
    <w:p w:rsidR="00000000" w:rsidRPr="00A626C0" w:rsidP="00A626C0">
      <w:pPr>
        <w:pStyle w:val="BodyText"/>
      </w:pPr>
    </w:p>
    <w:p w:rsidR="00000000" w:rsidRPr="00A626C0" w:rsidP="00A626C0">
      <w:pPr>
        <w:pStyle w:val="AllowPageBreak"/>
      </w:pPr>
    </w:p>
    <w:p w:rsidR="00000000" w:rsidRPr="00A626C0" w:rsidP="00A626C0">
      <w:pPr>
        <w:pStyle w:val="Heading1"/>
      </w:pPr>
      <w:bookmarkStart w:id="2" w:name="O_595193"/>
      <w:bookmarkEnd w:id="2"/>
      <w:r w:rsidRPr="00A626C0">
        <w:t>Description</w:t>
      </w:r>
    </w:p>
    <w:p w:rsidR="00000000" w:rsidRPr="00A626C0" w:rsidP="00A626C0">
      <w:pPr>
        <w:pStyle w:val="BodyText"/>
      </w:pPr>
      <w:r w:rsidRPr="00A626C0">
        <w:t>This qualification covers workers who provide therapeutic and program related support to allied health professionals. The worker is required to conduct therapeutic and program related activities under the guidance of an allied health pr</w:t>
      </w:r>
      <w:r w:rsidRPr="00A626C0">
        <w:t>ofessional. Supervision may be direct, indirect or remote and must occur within organisation requirements. The worker is required to identify client circumstances that need additional input from the allied health professional.</w:t>
      </w:r>
    </w:p>
    <w:p w:rsidR="00000000" w:rsidRPr="00A626C0" w:rsidP="00A626C0">
      <w:pPr>
        <w:pStyle w:val="BodyText"/>
      </w:pPr>
      <w:r w:rsidRPr="00A626C0">
        <w:t xml:space="preserve">This qualification is suited </w:t>
      </w:r>
      <w:r w:rsidRPr="00A626C0">
        <w:t>to Australian Apprenticeship pathways.</w:t>
      </w:r>
    </w:p>
    <w:p w:rsidR="00000000" w:rsidRPr="00A626C0" w:rsidP="00A626C0">
      <w:pPr>
        <w:pStyle w:val="BodyText"/>
      </w:pPr>
    </w:p>
    <w:p w:rsidR="00000000" w:rsidRPr="00A626C0" w:rsidP="00A626C0">
      <w:pPr>
        <w:pStyle w:val="BodyText"/>
      </w:pPr>
      <w:r w:rsidRPr="00A626C0">
        <w:t>Occupational titles for these workers may include:</w:t>
      </w:r>
    </w:p>
    <w:tbl>
      <w:tblPr>
        <w:tblW w:w="0" w:type="auto"/>
        <w:tblLayout w:type="fixed"/>
        <w:tblCellMar>
          <w:left w:w="62" w:type="dxa"/>
          <w:right w:w="62" w:type="dxa"/>
        </w:tblCellMar>
        <w:tblLook w:val="0000"/>
      </w:tblPr>
      <w:tblGrid>
        <w:gridCol w:w="4197"/>
        <w:gridCol w:w="4197"/>
      </w:tblGrid>
      <w:tr w:rsidTr="00F50F17">
        <w:tblPrEx>
          <w:tblW w:w="0" w:type="auto"/>
          <w:tblLayout w:type="fixed"/>
          <w:tblCellMar>
            <w:left w:w="62" w:type="dxa"/>
            <w:right w:w="62" w:type="dxa"/>
          </w:tblCellMar>
          <w:tblLook w:val="0000"/>
        </w:tblPrEx>
        <w:trPr>
          <w:tblHeader/>
        </w:trPr>
        <w:tc>
          <w:tcPr>
            <w:tcW w:w="4197" w:type="dxa"/>
            <w:tcBorders>
              <w:top w:val="nil"/>
              <w:left w:val="nil"/>
              <w:bottom w:val="nil"/>
              <w:right w:val="nil"/>
            </w:tcBorders>
            <w:tcMar>
              <w:top w:w="0" w:type="dxa"/>
              <w:left w:w="62" w:type="dxa"/>
              <w:bottom w:w="0" w:type="dxa"/>
              <w:right w:w="62" w:type="dxa"/>
            </w:tcMar>
          </w:tcPr>
          <w:p w:rsidR="00000000" w:rsidP="00A626C0">
            <w:pPr>
              <w:pStyle w:val="ListBullet"/>
              <w:rPr>
                <w:lang w:val="en-NZ"/>
              </w:rPr>
            </w:pPr>
            <w:r w:rsidRPr="00A626C0">
              <w:t>Therapy assistant</w:t>
            </w:r>
          </w:p>
        </w:tc>
        <w:tc>
          <w:tcPr>
            <w:tcW w:w="4197" w:type="dxa"/>
            <w:tcBorders>
              <w:top w:val="nil"/>
              <w:left w:val="nil"/>
              <w:bottom w:val="nil"/>
              <w:right w:val="nil"/>
            </w:tcBorders>
            <w:tcMar>
              <w:top w:w="0" w:type="dxa"/>
              <w:left w:w="62" w:type="dxa"/>
              <w:bottom w:w="0" w:type="dxa"/>
              <w:right w:w="62" w:type="dxa"/>
            </w:tcMar>
          </w:tcPr>
          <w:p w:rsidR="00000000" w:rsidP="00A626C0">
            <w:pPr>
              <w:pStyle w:val="ListBullet"/>
              <w:rPr>
                <w:lang w:val="en-NZ"/>
              </w:rPr>
            </w:pPr>
            <w:r w:rsidRPr="00A626C0">
              <w:t>Podiatry assistant</w:t>
            </w:r>
          </w:p>
        </w:tc>
      </w:tr>
      <w:tr w:rsidTr="00F50F17">
        <w:tblPrEx>
          <w:tblW w:w="0" w:type="auto"/>
          <w:tblLayout w:type="fixed"/>
          <w:tblCellMar>
            <w:left w:w="62" w:type="dxa"/>
            <w:right w:w="62" w:type="dxa"/>
          </w:tblCellMar>
          <w:tblLook w:val="0000"/>
        </w:tblPrEx>
        <w:tc>
          <w:tcPr>
            <w:tcW w:w="4197" w:type="dxa"/>
            <w:tcBorders>
              <w:top w:val="nil"/>
              <w:left w:val="nil"/>
              <w:bottom w:val="nil"/>
              <w:right w:val="nil"/>
            </w:tcBorders>
            <w:tcMar>
              <w:top w:w="0" w:type="dxa"/>
              <w:left w:w="62" w:type="dxa"/>
              <w:bottom w:w="0" w:type="dxa"/>
              <w:right w:w="62" w:type="dxa"/>
            </w:tcMar>
          </w:tcPr>
          <w:p w:rsidR="00000000" w:rsidP="00A626C0">
            <w:pPr>
              <w:pStyle w:val="ListBullet"/>
              <w:rPr>
                <w:lang w:val="en-NZ"/>
              </w:rPr>
            </w:pPr>
            <w:r w:rsidRPr="00A626C0">
              <w:t>Physiotherapy assistant</w:t>
            </w:r>
          </w:p>
        </w:tc>
        <w:tc>
          <w:tcPr>
            <w:tcW w:w="4197" w:type="dxa"/>
            <w:tcBorders>
              <w:top w:val="nil"/>
              <w:left w:val="nil"/>
              <w:bottom w:val="nil"/>
              <w:right w:val="nil"/>
            </w:tcBorders>
            <w:tcMar>
              <w:top w:w="0" w:type="dxa"/>
              <w:left w:w="62" w:type="dxa"/>
              <w:bottom w:w="0" w:type="dxa"/>
              <w:right w:w="62" w:type="dxa"/>
            </w:tcMar>
          </w:tcPr>
          <w:p w:rsidR="00000000" w:rsidP="00A626C0">
            <w:pPr>
              <w:pStyle w:val="ListBullet"/>
              <w:rPr>
                <w:lang w:val="en-NZ"/>
              </w:rPr>
            </w:pPr>
            <w:r w:rsidRPr="00A626C0">
              <w:t>Speech pathology assistant</w:t>
            </w:r>
          </w:p>
        </w:tc>
      </w:tr>
      <w:tr w:rsidTr="00F50F17">
        <w:tblPrEx>
          <w:tblW w:w="0" w:type="auto"/>
          <w:tblLayout w:type="fixed"/>
          <w:tblCellMar>
            <w:left w:w="62" w:type="dxa"/>
            <w:right w:w="62" w:type="dxa"/>
          </w:tblCellMar>
          <w:tblLook w:val="0000"/>
        </w:tblPrEx>
        <w:tc>
          <w:tcPr>
            <w:tcW w:w="4197" w:type="dxa"/>
            <w:tcBorders>
              <w:top w:val="nil"/>
              <w:left w:val="nil"/>
              <w:bottom w:val="nil"/>
              <w:right w:val="nil"/>
            </w:tcBorders>
            <w:tcMar>
              <w:top w:w="0" w:type="dxa"/>
              <w:left w:w="62" w:type="dxa"/>
              <w:bottom w:w="0" w:type="dxa"/>
              <w:right w:w="62" w:type="dxa"/>
            </w:tcMar>
          </w:tcPr>
          <w:p w:rsidR="00000000" w:rsidP="00A626C0">
            <w:pPr>
              <w:pStyle w:val="ListBullet"/>
              <w:rPr>
                <w:lang w:val="en-NZ"/>
              </w:rPr>
            </w:pPr>
            <w:r w:rsidRPr="00A626C0">
              <w:t>Occupational therapy assistant</w:t>
            </w:r>
          </w:p>
        </w:tc>
        <w:tc>
          <w:tcPr>
            <w:tcW w:w="4197" w:type="dxa"/>
            <w:tcBorders>
              <w:top w:val="nil"/>
              <w:left w:val="nil"/>
              <w:bottom w:val="nil"/>
              <w:right w:val="nil"/>
            </w:tcBorders>
            <w:tcMar>
              <w:top w:w="0" w:type="dxa"/>
              <w:left w:w="62" w:type="dxa"/>
              <w:bottom w:w="0" w:type="dxa"/>
              <w:right w:w="62" w:type="dxa"/>
            </w:tcMar>
          </w:tcPr>
          <w:p w:rsidR="00000000" w:rsidP="00A626C0">
            <w:pPr>
              <w:pStyle w:val="ListBullet"/>
              <w:rPr>
                <w:lang w:val="en-NZ"/>
              </w:rPr>
            </w:pPr>
            <w:r w:rsidRPr="00A626C0">
              <w:t>Allied health assistant</w:t>
            </w:r>
          </w:p>
        </w:tc>
      </w:tr>
      <w:tr w:rsidTr="00F50F17">
        <w:tblPrEx>
          <w:tblW w:w="0" w:type="auto"/>
          <w:tblLayout w:type="fixed"/>
          <w:tblCellMar>
            <w:left w:w="62" w:type="dxa"/>
            <w:right w:w="62" w:type="dxa"/>
          </w:tblCellMar>
          <w:tblLook w:val="0000"/>
        </w:tblPrEx>
        <w:tc>
          <w:tcPr>
            <w:tcW w:w="4197" w:type="dxa"/>
            <w:tcBorders>
              <w:top w:val="nil"/>
              <w:left w:val="nil"/>
              <w:bottom w:val="nil"/>
              <w:right w:val="nil"/>
            </w:tcBorders>
            <w:tcMar>
              <w:top w:w="0" w:type="dxa"/>
              <w:left w:w="62" w:type="dxa"/>
              <w:bottom w:w="0" w:type="dxa"/>
              <w:right w:w="62" w:type="dxa"/>
            </w:tcMar>
          </w:tcPr>
          <w:p w:rsidR="00000000" w:rsidP="00A626C0">
            <w:pPr>
              <w:pStyle w:val="ListBullet"/>
              <w:rPr>
                <w:lang w:val="en-NZ"/>
              </w:rPr>
            </w:pPr>
            <w:r w:rsidRPr="00A626C0">
              <w:t xml:space="preserve">Nutrition assistant </w:t>
            </w:r>
          </w:p>
        </w:tc>
        <w:tc>
          <w:tcPr>
            <w:tcW w:w="4197" w:type="dxa"/>
            <w:tcBorders>
              <w:top w:val="nil"/>
              <w:left w:val="nil"/>
              <w:bottom w:val="nil"/>
              <w:right w:val="nil"/>
            </w:tcBorders>
            <w:tcMar>
              <w:top w:w="0" w:type="dxa"/>
              <w:left w:w="62" w:type="dxa"/>
              <w:bottom w:w="0" w:type="dxa"/>
              <w:right w:w="62" w:type="dxa"/>
            </w:tcMar>
          </w:tcPr>
          <w:p w:rsidR="00000000" w:rsidP="00A626C0">
            <w:pPr>
              <w:pStyle w:val="ListBullet"/>
              <w:rPr>
                <w:lang w:val="en-NZ"/>
              </w:rPr>
            </w:pPr>
            <w:r w:rsidRPr="00A626C0">
              <w:t>Dietetic assistant</w:t>
            </w:r>
          </w:p>
        </w:tc>
      </w:tr>
      <w:tr w:rsidTr="00F50F17">
        <w:tblPrEx>
          <w:tblW w:w="0" w:type="auto"/>
          <w:tblLayout w:type="fixed"/>
          <w:tblCellMar>
            <w:left w:w="62" w:type="dxa"/>
            <w:right w:w="62" w:type="dxa"/>
          </w:tblCellMar>
          <w:tblLook w:val="0000"/>
        </w:tblPrEx>
        <w:tc>
          <w:tcPr>
            <w:tcW w:w="4197" w:type="dxa"/>
            <w:tcBorders>
              <w:top w:val="nil"/>
              <w:left w:val="nil"/>
              <w:bottom w:val="nil"/>
              <w:right w:val="nil"/>
            </w:tcBorders>
            <w:tcMar>
              <w:top w:w="0" w:type="dxa"/>
              <w:left w:w="62" w:type="dxa"/>
              <w:bottom w:w="0" w:type="dxa"/>
              <w:right w:w="62" w:type="dxa"/>
            </w:tcMar>
          </w:tcPr>
          <w:p w:rsidR="00000000" w:rsidP="00A626C0">
            <w:pPr>
              <w:pStyle w:val="ListBullet"/>
              <w:rPr>
                <w:lang w:val="en-NZ"/>
              </w:rPr>
            </w:pPr>
            <w:r w:rsidRPr="00A626C0">
              <w:t>Community rehabilitation assistant</w:t>
            </w:r>
          </w:p>
        </w:tc>
        <w:tc>
          <w:tcPr>
            <w:tcW w:w="4197" w:type="dxa"/>
            <w:tcBorders>
              <w:top w:val="nil"/>
              <w:left w:val="nil"/>
              <w:bottom w:val="nil"/>
              <w:right w:val="nil"/>
            </w:tcBorders>
            <w:tcMar>
              <w:top w:w="0" w:type="dxa"/>
              <w:left w:w="62" w:type="dxa"/>
              <w:bottom w:w="0" w:type="dxa"/>
              <w:right w:w="62" w:type="dxa"/>
            </w:tcMar>
          </w:tcPr>
          <w:p w:rsidR="00000000" w:rsidRPr="00A626C0" w:rsidP="00A626C0">
            <w:pPr>
              <w:pStyle w:val="BodyText"/>
            </w:pPr>
          </w:p>
        </w:tc>
      </w:tr>
    </w:tbl>
    <w:p w:rsidR="00000000" w:rsidRPr="00A626C0" w:rsidP="00A626C0">
      <w:pPr>
        <w:pStyle w:val="BodyText"/>
      </w:pPr>
    </w:p>
    <w:p w:rsidR="00000000" w:rsidRPr="00A626C0" w:rsidP="00A626C0">
      <w:pPr>
        <w:pStyle w:val="AllowPageBreak"/>
      </w:pPr>
    </w:p>
    <w:p w:rsidR="00000000" w:rsidRPr="00A626C0" w:rsidP="00A626C0">
      <w:pPr>
        <w:pStyle w:val="Heading1"/>
      </w:pPr>
      <w:bookmarkStart w:id="3" w:name="O_595192"/>
      <w:bookmarkEnd w:id="3"/>
      <w:r w:rsidRPr="00A626C0">
        <w:t>Pathways Information</w:t>
      </w:r>
    </w:p>
    <w:p w:rsidR="00000000" w:rsidRPr="00A626C0" w:rsidP="00A626C0">
      <w:pPr>
        <w:pStyle w:val="BodyText"/>
      </w:pPr>
      <w:r w:rsidRPr="00A626C0">
        <w:t>Not Applicable</w:t>
      </w:r>
    </w:p>
    <w:p w:rsidR="00000000" w:rsidRPr="00A626C0" w:rsidP="00A626C0">
      <w:pPr>
        <w:pStyle w:val="AllowPageBreak"/>
      </w:pPr>
    </w:p>
    <w:p w:rsidR="00000000" w:rsidRPr="00A626C0" w:rsidP="00A626C0">
      <w:pPr>
        <w:pStyle w:val="Heading1"/>
      </w:pPr>
      <w:bookmarkStart w:id="4" w:name="O_595191"/>
      <w:bookmarkEnd w:id="4"/>
      <w:r w:rsidRPr="00A626C0">
        <w:t>Licensing/Regulatory Information</w:t>
      </w:r>
    </w:p>
    <w:p w:rsidR="00000000" w:rsidRPr="00A626C0" w:rsidP="00A626C0">
      <w:pPr>
        <w:pStyle w:val="BodyText"/>
      </w:pPr>
      <w:r w:rsidRPr="00A626C0">
        <w:t>Not Applicable</w:t>
      </w:r>
    </w:p>
    <w:p w:rsidR="00000000" w:rsidRPr="00A626C0" w:rsidP="00A626C0">
      <w:pPr>
        <w:pStyle w:val="AllowPageBreak"/>
      </w:pPr>
    </w:p>
    <w:p w:rsidR="00000000" w:rsidRPr="00A626C0" w:rsidP="00A626C0">
      <w:pPr>
        <w:pStyle w:val="Heading1"/>
      </w:pPr>
      <w:bookmarkStart w:id="5" w:name="O_595190"/>
      <w:bookmarkEnd w:id="5"/>
      <w:r w:rsidRPr="00A626C0">
        <w:t>Entry Requirements</w:t>
      </w:r>
    </w:p>
    <w:p w:rsidR="00000000" w:rsidRPr="00A626C0" w:rsidP="00A626C0">
      <w:pPr>
        <w:pStyle w:val="BodyText"/>
      </w:pPr>
      <w:r w:rsidRPr="00A626C0">
        <w:rPr>
          <w:rStyle w:val="SpecialBold"/>
        </w:rPr>
        <w:t>Entry requirements</w:t>
      </w:r>
    </w:p>
    <w:p w:rsidR="00000000" w:rsidRPr="00A626C0" w:rsidP="00A626C0">
      <w:pPr>
        <w:pStyle w:val="BodyText"/>
      </w:pPr>
      <w:r w:rsidRPr="00A626C0">
        <w:t>The following units of competency should be either achieved before this qualification or must be undertaken as part of the qualification:</w:t>
      </w:r>
    </w:p>
    <w:p w:rsidR="00000000" w:rsidRPr="00A626C0" w:rsidP="00A626C0">
      <w:pPr>
        <w:pStyle w:val="BodyText"/>
      </w:pPr>
      <w:r w:rsidRPr="00A626C0">
        <w:t>BSBMED301B Interpret and apply medical terminology appropriately</w:t>
      </w:r>
    </w:p>
    <w:p w:rsidR="00000000" w:rsidRPr="00A626C0" w:rsidP="00A626C0">
      <w:pPr>
        <w:pStyle w:val="BodyText"/>
      </w:pPr>
      <w:r w:rsidRPr="00A626C0">
        <w:t>HLTAH301C Assist with an allied health program</w:t>
      </w:r>
    </w:p>
    <w:p w:rsidR="00000000" w:rsidRPr="00A626C0" w:rsidP="00A626C0">
      <w:pPr>
        <w:pStyle w:val="BodyText"/>
      </w:pPr>
      <w:r w:rsidRPr="00A626C0">
        <w:t>HLTAP3</w:t>
      </w:r>
      <w:r w:rsidRPr="00A626C0">
        <w:t>01B Recognise healthy body systems in a health care context</w:t>
      </w:r>
    </w:p>
    <w:p w:rsidR="00000000" w:rsidRPr="00A626C0" w:rsidP="00A626C0">
      <w:pPr>
        <w:pStyle w:val="BodyText"/>
      </w:pPr>
      <w:r w:rsidRPr="00A626C0">
        <w:t>HLTCSD201D Maintain high standard of client service</w:t>
      </w:r>
    </w:p>
    <w:p w:rsidR="00000000" w:rsidRPr="00A626C0" w:rsidP="00A626C0">
      <w:pPr>
        <w:pStyle w:val="BodyText"/>
      </w:pPr>
      <w:r w:rsidRPr="00A626C0">
        <w:t>HLTCSD305D Assist with client movement</w:t>
      </w:r>
    </w:p>
    <w:p w:rsidR="00000000" w:rsidRPr="00A626C0" w:rsidP="00A626C0">
      <w:pPr>
        <w:pStyle w:val="BodyText"/>
      </w:pPr>
      <w:r w:rsidRPr="00A626C0">
        <w:t>HLTHIR301C Communicate and work effectively in health</w:t>
      </w:r>
    </w:p>
    <w:p w:rsidR="00000000" w:rsidRPr="00A626C0" w:rsidP="00A626C0">
      <w:pPr>
        <w:pStyle w:val="BodyText"/>
      </w:pPr>
      <w:r w:rsidRPr="00A626C0">
        <w:t>HLTIN301C Comply with infection control policies an</w:t>
      </w:r>
      <w:r w:rsidRPr="00A626C0">
        <w:t>d procedures</w:t>
      </w:r>
    </w:p>
    <w:p w:rsidR="00000000" w:rsidRPr="00A626C0" w:rsidP="00A626C0">
      <w:pPr>
        <w:pStyle w:val="BodyText"/>
      </w:pPr>
      <w:r w:rsidRPr="00A626C0">
        <w:rPr>
          <w:rStyle w:val="SpecialBold"/>
        </w:rPr>
        <w:t>The importance of culturally aware and respectful practice</w:t>
      </w:r>
    </w:p>
    <w:p w:rsidR="00000000" w:rsidRPr="00A626C0" w:rsidP="00A626C0">
      <w:pPr>
        <w:pStyle w:val="BodyText"/>
      </w:pPr>
      <w:r w:rsidRPr="00A626C0">
        <w:t>All workers undertaking work in health need foundation knowledge to inform their work with Aboriginal and/or Torres Strait Islander clients and co-workers and with clients and co-worke</w:t>
      </w:r>
      <w:r w:rsidRPr="00A626C0">
        <w:t>rs from culturally and linguistically diverse backgrounds. This foundation must be provided and assessed as part of a holistic approach to delivery and assessment of this qualification. Specific guidelines for assessment of this aspect of competency are pr</w:t>
      </w:r>
      <w:r w:rsidRPr="00A626C0">
        <w:t>ovided in the Assessment Guidelines for the Health Training Package.</w:t>
      </w:r>
    </w:p>
    <w:p w:rsidR="00000000" w:rsidRPr="00A626C0" w:rsidP="00A626C0">
      <w:pPr>
        <w:pStyle w:val="AllowPageBreak"/>
      </w:pPr>
    </w:p>
    <w:p w:rsidR="00000000" w:rsidRPr="00A626C0" w:rsidP="00A626C0">
      <w:pPr>
        <w:pStyle w:val="Heading1"/>
      </w:pPr>
      <w:bookmarkStart w:id="6" w:name="O_595189"/>
      <w:bookmarkEnd w:id="6"/>
      <w:r w:rsidRPr="00A626C0">
        <w:t>Employability Skills Summary</w:t>
      </w:r>
    </w:p>
    <w:p w:rsidR="00000000" w:rsidRPr="00A626C0" w:rsidP="00A626C0">
      <w:pPr>
        <w:pStyle w:val="Heading4"/>
      </w:pPr>
      <w:r w:rsidRPr="00A626C0">
        <w:t>Refer to the Topic: Introduction to the Employability Skills Qualification Summaries</w:t>
      </w:r>
    </w:p>
    <w:p w:rsidR="00000000" w:rsidRPr="00A626C0" w:rsidP="00A626C0">
      <w:pPr>
        <w:pStyle w:val="Heading1"/>
      </w:pPr>
      <w:bookmarkStart w:id="7" w:name="O_595188"/>
      <w:bookmarkEnd w:id="7"/>
      <w:r w:rsidRPr="00A626C0">
        <w:t>Packaging Rules</w:t>
      </w:r>
    </w:p>
    <w:tbl>
      <w:tblPr>
        <w:tblW w:w="0" w:type="auto"/>
        <w:tblLayout w:type="fixed"/>
        <w:tblCellMar>
          <w:left w:w="62" w:type="dxa"/>
          <w:right w:w="62" w:type="dxa"/>
        </w:tblCellMar>
        <w:tblLook w:val="0000"/>
      </w:tblPr>
      <w:tblGrid>
        <w:gridCol w:w="8522"/>
      </w:tblGrid>
      <w:tr w:rsidTr="00F50F1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26C0" w:rsidP="00A626C0">
            <w:pPr>
              <w:pStyle w:val="BodyText"/>
            </w:pPr>
            <w:r w:rsidRPr="00A626C0">
              <w:rPr>
                <w:rStyle w:val="SpecialBold"/>
              </w:rPr>
              <w:t>PACKAGING RULES</w:t>
            </w:r>
          </w:p>
          <w:p w:rsidR="00000000" w:rsidRPr="00A626C0" w:rsidP="00A626C0">
            <w:pPr>
              <w:pStyle w:val="BodyText"/>
            </w:pPr>
            <w:r w:rsidRPr="00A626C0">
              <w:t>15 units</w:t>
            </w:r>
            <w:r w:rsidRPr="00A626C0">
              <w:t xml:space="preserve"> of competency are required for award of this qualification, including:</w:t>
            </w:r>
          </w:p>
          <w:p w:rsidR="00000000" w:rsidRPr="00A626C0" w:rsidP="00A626C0">
            <w:pPr>
              <w:pStyle w:val="ListBullet"/>
            </w:pPr>
            <w:r w:rsidRPr="00A626C0">
              <w:t>4 core units</w:t>
            </w:r>
          </w:p>
          <w:p w:rsidR="00000000" w:rsidRPr="00A626C0" w:rsidP="00A626C0">
            <w:pPr>
              <w:pStyle w:val="ListBullet"/>
            </w:pPr>
            <w:r w:rsidRPr="00A626C0">
              <w:t xml:space="preserve">11 elective units </w:t>
            </w:r>
          </w:p>
          <w:p w:rsidR="00000000" w:rsidRPr="00A626C0" w:rsidP="00A626C0">
            <w:pPr>
              <w:pStyle w:val="BodyText"/>
            </w:pPr>
            <w:r w:rsidRPr="00A626C0">
              <w:t>A wide range of electives is available and can be packaged to provide either:</w:t>
            </w:r>
          </w:p>
          <w:p w:rsidR="00000000" w:rsidRPr="00A626C0" w:rsidP="00A626C0">
            <w:pPr>
              <w:pStyle w:val="ListBullet2"/>
            </w:pPr>
            <w:r w:rsidRPr="00A626C0">
              <w:t>a generic qualification that covers a range of work functions, or</w:t>
            </w:r>
          </w:p>
          <w:p w:rsidR="00000000" w:rsidRPr="00A626C0" w:rsidP="00A626C0">
            <w:pPr>
              <w:pStyle w:val="ListBullet2"/>
            </w:pPr>
            <w:r w:rsidRPr="00A626C0">
              <w:t xml:space="preserve">a qualification tailored to address specific workplace requirements </w:t>
            </w:r>
          </w:p>
          <w:p w:rsidR="00000000" w:rsidRPr="00A626C0" w:rsidP="00A626C0">
            <w:pPr>
              <w:pStyle w:val="BodyText"/>
            </w:pPr>
            <w:r w:rsidRPr="00A626C0">
              <w:t>Elective units are to be packaged as follows:</w:t>
            </w:r>
          </w:p>
          <w:p w:rsidR="00000000" w:rsidRPr="00A626C0" w:rsidP="00A626C0">
            <w:pPr>
              <w:pStyle w:val="ListBullet2"/>
            </w:pPr>
            <w:r w:rsidRPr="00A626C0">
              <w:t>Group A - Allied health electives For award of this qualification (either generic or tailored) a minimum of 5 electives must be selected fro</w:t>
            </w:r>
            <w:r w:rsidRPr="00A626C0">
              <w:t xml:space="preserve">m Group A Allied Health electives  Note that Group A includes Groups B, C D, E, F and G </w:t>
            </w:r>
          </w:p>
          <w:p w:rsidR="00000000" w:rsidRPr="00A626C0" w:rsidP="00A626C0">
            <w:pPr>
              <w:pStyle w:val="ListBullet2"/>
            </w:pPr>
            <w:r w:rsidRPr="00A626C0">
              <w:t>Groups B to G - electives for allied health assistance specialisations  For award of a tailored qualification, to address specific requirements for work in physiothera</w:t>
            </w:r>
            <w:r w:rsidRPr="00A626C0">
              <w:t>py, podiatry, occupational therapy, speech pathology, community rehabilitation or nutrition and dietetics, electives must be selected as specified below from the elective group listed for that area of work</w:t>
            </w:r>
          </w:p>
          <w:p w:rsidR="00000000" w:rsidRPr="00A626C0" w:rsidP="00A626C0">
            <w:pPr>
              <w:pStyle w:val="ListBullet2"/>
            </w:pPr>
            <w:r w:rsidRPr="00A626C0">
              <w:t>Group H electives which are recommended for cultur</w:t>
            </w:r>
            <w:r w:rsidRPr="00A626C0">
              <w:t>ally aware and respectful practice</w:t>
            </w:r>
          </w:p>
          <w:p w:rsidR="00000000" w:rsidRPr="00A626C0" w:rsidP="00A626C0">
            <w:pPr>
              <w:pStyle w:val="ListBullet2"/>
            </w:pPr>
            <w:r w:rsidRPr="00A626C0">
              <w:t>Units of competency to address workplace requirements and packaged at the level of this qualification or higher in Health and/or Community Services Training Packages</w:t>
            </w:r>
          </w:p>
          <w:p w:rsidR="00000000" w:rsidRPr="00A626C0" w:rsidP="00A626C0">
            <w:pPr>
              <w:pStyle w:val="ListBullet2"/>
            </w:pPr>
            <w:r w:rsidRPr="00A626C0">
              <w:t>Where appropriate, to address workplace requirements, u</w:t>
            </w:r>
            <w:r w:rsidRPr="00A626C0">
              <w:t xml:space="preserve">p to 3 units of competency packaged at the level of this qualification or higher in other relevant Training Packages  </w:t>
            </w:r>
          </w:p>
        </w:tc>
      </w:tr>
    </w:tbl>
    <w:p w:rsidR="00000000" w:rsidRPr="00A626C0" w:rsidP="00A626C0">
      <w:pPr>
        <w:pStyle w:val="BodyText"/>
      </w:pPr>
      <w:r w:rsidRPr="00A626C0">
        <w:rPr>
          <w:rStyle w:val="SpecialBold"/>
        </w:rPr>
        <w:t>Core units</w:t>
      </w:r>
    </w:p>
    <w:p w:rsidR="00000000" w:rsidRPr="00A626C0" w:rsidP="00A626C0">
      <w:pPr>
        <w:pStyle w:val="BodyText"/>
      </w:pPr>
      <w:r w:rsidRPr="00A626C0">
        <w:t>HLTHIR402D Contribute to organisational effectiveness in the health industry</w:t>
      </w:r>
    </w:p>
    <w:p w:rsidR="00000000" w:rsidRPr="00A626C0" w:rsidP="00A626C0">
      <w:pPr>
        <w:pStyle w:val="BodyText"/>
      </w:pPr>
      <w:r w:rsidRPr="00A626C0">
        <w:t>HLTHIR506C Implement and monitor compliance with legal and ethical requirements</w:t>
      </w:r>
    </w:p>
    <w:p w:rsidR="00000000" w:rsidRPr="00A626C0" w:rsidP="00A626C0">
      <w:pPr>
        <w:pStyle w:val="BodyText"/>
      </w:pPr>
      <w:r w:rsidRPr="00A626C0">
        <w:t>HLTIN403C Implement and monitor infection control policy and procedures (Note pre-requ: HLTIN301C)</w:t>
      </w:r>
    </w:p>
    <w:p w:rsidR="00000000" w:rsidRPr="00A626C0" w:rsidP="00A626C0">
      <w:pPr>
        <w:pStyle w:val="BodyText"/>
      </w:pPr>
      <w:r w:rsidRPr="00A626C0">
        <w:t>HLTWHS300A Contribute to WHS processes</w:t>
      </w:r>
    </w:p>
    <w:p w:rsidR="00000000" w:rsidRPr="00A626C0" w:rsidP="00A626C0">
      <w:pPr>
        <w:pStyle w:val="BodyText"/>
      </w:pPr>
      <w:r w:rsidRPr="00A626C0">
        <w:rPr>
          <w:rStyle w:val="SpecialBold"/>
        </w:rPr>
        <w:t>Relevant electives</w:t>
      </w:r>
    </w:p>
    <w:p w:rsidR="00000000" w:rsidRPr="00A626C0" w:rsidP="00A626C0">
      <w:pPr>
        <w:pStyle w:val="BodyText"/>
      </w:pPr>
      <w:r w:rsidRPr="00A626C0">
        <w:t>Electives are to be</w:t>
      </w:r>
      <w:r w:rsidRPr="00A626C0">
        <w:t xml:space="preserve"> selected in line with the specified Packaging Rules. Workplaces may package electives to reflect the functions of workers. Relevant units of competency have been identified and grouped to facilitate selection. </w:t>
      </w:r>
    </w:p>
    <w:p w:rsidR="00000000" w:rsidRPr="00A626C0" w:rsidP="00A626C0">
      <w:pPr>
        <w:pStyle w:val="BodyText"/>
      </w:pPr>
    </w:p>
    <w:p w:rsidR="00000000" w:rsidRPr="00A626C0" w:rsidP="00A626C0">
      <w:pPr>
        <w:pStyle w:val="BodyText"/>
      </w:pPr>
      <w:r w:rsidRPr="00A626C0">
        <w:t>Electives must be selected as follows:</w:t>
      </w:r>
    </w:p>
    <w:p w:rsidR="00000000" w:rsidRPr="00A626C0" w:rsidP="00A626C0">
      <w:pPr>
        <w:pStyle w:val="ListBullet"/>
      </w:pPr>
      <w:r w:rsidRPr="00A626C0">
        <w:rPr>
          <w:rStyle w:val="BoldandItalics"/>
        </w:rPr>
        <w:t xml:space="preserve">At </w:t>
      </w:r>
      <w:r w:rsidRPr="00A626C0">
        <w:rPr>
          <w:rStyle w:val="BoldandItalics"/>
        </w:rPr>
        <w:t>least 5 electives</w:t>
      </w:r>
      <w:r w:rsidRPr="00A626C0">
        <w:t xml:space="preserve"> must be selected from Group A - Allied health electives. </w:t>
      </w:r>
    </w:p>
    <w:p w:rsidR="00000000" w:rsidRPr="00A626C0" w:rsidP="00A626C0">
      <w:pPr>
        <w:pStyle w:val="ListBullet"/>
      </w:pPr>
      <w:r w:rsidRPr="00A626C0">
        <w:t xml:space="preserve">For award of a qualification </w:t>
      </w:r>
      <w:r w:rsidRPr="00A626C0">
        <w:rPr>
          <w:rStyle w:val="BoldandItalics"/>
        </w:rPr>
        <w:t>with a specialisation</w:t>
      </w:r>
      <w:r w:rsidRPr="00A626C0">
        <w:t xml:space="preserve"> units must be selected in line with requirements outlined below for the particular area of specialisation</w:t>
      </w:r>
    </w:p>
    <w:p w:rsidR="00000000" w:rsidRPr="00A626C0" w:rsidP="00A626C0">
      <w:pPr>
        <w:pStyle w:val="ListBullet"/>
      </w:pPr>
      <w:r w:rsidRPr="00A626C0">
        <w:t>For award of the qualif</w:t>
      </w:r>
      <w:r w:rsidRPr="00A626C0">
        <w:t xml:space="preserve">ication </w:t>
      </w:r>
      <w:r w:rsidRPr="00A626C0">
        <w:rPr>
          <w:rStyle w:val="BoldandItalics"/>
        </w:rPr>
        <w:t>without a specialisation</w:t>
      </w:r>
      <w:r w:rsidRPr="00A626C0">
        <w:t xml:space="preserve">, electives may be selected from all electives listed as Group A </w:t>
      </w:r>
      <w:r w:rsidRPr="00A626C0">
        <w:rPr>
          <w:rStyle w:val="Emphasis"/>
        </w:rPr>
        <w:t>Allied Health</w:t>
      </w:r>
      <w:r w:rsidRPr="00A626C0">
        <w:t xml:space="preserve"> electives</w:t>
      </w:r>
    </w:p>
    <w:p w:rsidR="00000000" w:rsidRPr="00A626C0" w:rsidP="00A626C0">
      <w:pPr>
        <w:pStyle w:val="ListBullet"/>
      </w:pPr>
      <w:r w:rsidRPr="00A626C0">
        <w:t>Group A includes Groups B-G and 'Other Group A allied health electives'</w:t>
      </w:r>
    </w:p>
    <w:p w:rsidR="00000000" w:rsidRPr="00A626C0" w:rsidP="00A626C0">
      <w:pPr>
        <w:pStyle w:val="ListBullet"/>
      </w:pPr>
      <w:r w:rsidRPr="00A626C0">
        <w:t>Further electives are to be selected in line with the Packaging Rules to a total of 11 electives.</w:t>
      </w:r>
    </w:p>
    <w:p w:rsidR="00000000" w:rsidRPr="00A626C0" w:rsidP="00A626C0">
      <w:pPr>
        <w:pStyle w:val="BodyText"/>
      </w:pPr>
      <w:r w:rsidRPr="00A626C0">
        <w:rPr>
          <w:rStyle w:val="SpecialBold"/>
        </w:rPr>
        <w:t>Electives required for allied health assistance specialisations</w:t>
      </w:r>
    </w:p>
    <w:p w:rsidR="00000000" w:rsidRPr="00A626C0" w:rsidP="00A626C0">
      <w:pPr>
        <w:pStyle w:val="BodyText"/>
      </w:pPr>
      <w:r w:rsidRPr="00A626C0">
        <w:t xml:space="preserve">Six industry sectors have identified specific electives required for allied health assistance </w:t>
      </w:r>
      <w:r w:rsidRPr="00A626C0">
        <w:t xml:space="preserve">specialisations. </w:t>
      </w:r>
    </w:p>
    <w:p w:rsidR="00000000" w:rsidRPr="00A626C0" w:rsidP="00A626C0">
      <w:pPr>
        <w:pStyle w:val="BodyText"/>
      </w:pPr>
      <w:r w:rsidRPr="00A626C0">
        <w:t>Where units are achieved as required for the specialisation, this is to be clearly articulated on the transcript (certification) as per the following example:</w:t>
      </w:r>
    </w:p>
    <w:p w:rsidR="00000000" w:rsidRPr="00A626C0" w:rsidP="00A626C0">
      <w:pPr>
        <w:pStyle w:val="BodyText"/>
      </w:pPr>
      <w:r w:rsidRPr="00A626C0">
        <w:t xml:space="preserve">"This qualification includes Group B electives as required for </w:t>
      </w:r>
      <w:r w:rsidRPr="00A626C0">
        <w:rPr>
          <w:rStyle w:val="Emphasis"/>
        </w:rPr>
        <w:t>Physiotherapy</w:t>
      </w:r>
      <w:r w:rsidRPr="00A626C0">
        <w:t>"</w:t>
      </w:r>
    </w:p>
    <w:p w:rsidR="00000000" w:rsidRPr="00A626C0" w:rsidP="00A626C0">
      <w:pPr>
        <w:pStyle w:val="ListBullet"/>
      </w:pPr>
      <w:r w:rsidRPr="00A626C0">
        <w:t xml:space="preserve">Group B electives - all 3 electives are required for the </w:t>
      </w:r>
      <w:r w:rsidRPr="00A626C0">
        <w:rPr>
          <w:rStyle w:val="Emphasis"/>
        </w:rPr>
        <w:t>Physiotherapy</w:t>
      </w:r>
      <w:r w:rsidRPr="00A626C0">
        <w:t xml:space="preserve"> specialisation</w:t>
      </w:r>
    </w:p>
    <w:p w:rsidR="00000000" w:rsidRPr="00A626C0" w:rsidP="00A626C0">
      <w:pPr>
        <w:pStyle w:val="ListBullet"/>
      </w:pPr>
      <w:r w:rsidRPr="00A626C0">
        <w:t xml:space="preserve">Group C electives - all 4 electives are required for the </w:t>
      </w:r>
      <w:r w:rsidRPr="00A626C0">
        <w:rPr>
          <w:rStyle w:val="Emphasis"/>
        </w:rPr>
        <w:t>Podiatry</w:t>
      </w:r>
      <w:r w:rsidRPr="00A626C0">
        <w:t xml:space="preserve"> specialisation</w:t>
      </w:r>
    </w:p>
    <w:p w:rsidR="00000000" w:rsidRPr="00A626C0" w:rsidP="00A626C0">
      <w:pPr>
        <w:pStyle w:val="ListBullet"/>
      </w:pPr>
      <w:r w:rsidRPr="00A626C0">
        <w:t xml:space="preserve">Group D electives - all 4 electives are required for the </w:t>
      </w:r>
      <w:r w:rsidRPr="00A626C0">
        <w:rPr>
          <w:rStyle w:val="Emphasis"/>
        </w:rPr>
        <w:t>Occupational Therapy</w:t>
      </w:r>
      <w:r w:rsidRPr="00A626C0">
        <w:t xml:space="preserve"> specialisat</w:t>
      </w:r>
      <w:r w:rsidRPr="00A626C0">
        <w:t>ion</w:t>
      </w:r>
    </w:p>
    <w:p w:rsidR="00000000" w:rsidRPr="00A626C0" w:rsidP="00A626C0">
      <w:pPr>
        <w:pStyle w:val="ListBullet"/>
      </w:pPr>
      <w:r w:rsidRPr="00A626C0">
        <w:t xml:space="preserve">Group E electives - all 3 electives are required for the </w:t>
      </w:r>
      <w:r w:rsidRPr="00A626C0">
        <w:rPr>
          <w:rStyle w:val="Emphasis"/>
        </w:rPr>
        <w:t>Speech Pathology</w:t>
      </w:r>
      <w:r w:rsidRPr="00A626C0">
        <w:t xml:space="preserve"> specialisation</w:t>
      </w:r>
    </w:p>
    <w:p w:rsidR="00000000" w:rsidRPr="00A626C0" w:rsidP="00A626C0">
      <w:pPr>
        <w:pStyle w:val="ListBullet"/>
      </w:pPr>
      <w:r w:rsidRPr="00A626C0">
        <w:t xml:space="preserve">Group F electives - all 3 electives are required for the </w:t>
      </w:r>
      <w:r w:rsidRPr="00A626C0">
        <w:rPr>
          <w:rStyle w:val="Emphasis"/>
        </w:rPr>
        <w:t>Community Rehabilitation</w:t>
      </w:r>
      <w:r w:rsidRPr="00A626C0">
        <w:t xml:space="preserve"> specialisation</w:t>
      </w:r>
    </w:p>
    <w:p w:rsidR="00000000" w:rsidRPr="00A626C0" w:rsidP="00A626C0">
      <w:pPr>
        <w:pStyle w:val="ListBullet"/>
      </w:pPr>
      <w:r w:rsidRPr="00A626C0">
        <w:t xml:space="preserve">Group G electives - 2 electives from Group H are required for the </w:t>
      </w:r>
      <w:r w:rsidRPr="00A626C0">
        <w:rPr>
          <w:rStyle w:val="Emphasis"/>
        </w:rPr>
        <w:t>Nutrition and Dietetics</w:t>
      </w:r>
      <w:r w:rsidRPr="00A626C0">
        <w:t xml:space="preserve"> specialisation</w:t>
      </w:r>
    </w:p>
    <w:p w:rsidR="00000000" w:rsidRPr="00A626C0" w:rsidP="00A626C0">
      <w:pPr>
        <w:pStyle w:val="BodyText"/>
        <w:keepNext w:val="0"/>
      </w:pPr>
      <w:bookmarkStart w:id="8" w:name="O_330265"/>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333.75pt;width:532.5pt">
            <v:imagedata r:id="rId10" o:title=""/>
          </v:shape>
        </w:pict>
      </w:r>
      <w:bookmarkEnd w:id="8"/>
    </w:p>
    <w:p w:rsidR="00000000" w:rsidRPr="00A626C0" w:rsidP="00A626C0">
      <w:pPr>
        <w:pStyle w:val="BodyText"/>
      </w:pPr>
    </w:p>
    <w:p w:rsidR="00000000" w:rsidRPr="00A626C0" w:rsidP="00A626C0">
      <w:pPr>
        <w:pStyle w:val="BodyText"/>
      </w:pPr>
      <w:r w:rsidRPr="00A626C0">
        <w:rPr>
          <w:rStyle w:val="SpecialBold"/>
        </w:rPr>
        <w:t>Group A</w:t>
      </w:r>
      <w:r w:rsidRPr="00A626C0">
        <w:t xml:space="preserve"> - </w:t>
      </w:r>
      <w:r w:rsidRPr="00A626C0">
        <w:rPr>
          <w:rStyle w:val="SpecialBold"/>
        </w:rPr>
        <w:t>ALLIED HEALTH ELECTIVES</w:t>
      </w:r>
    </w:p>
    <w:p w:rsidR="00000000" w:rsidRPr="00A626C0" w:rsidP="00A626C0">
      <w:pPr>
        <w:pStyle w:val="BodyText"/>
      </w:pPr>
      <w:r w:rsidRPr="00A626C0">
        <w:rPr>
          <w:rStyle w:val="SpecialBold"/>
        </w:rPr>
        <w:t>Group B electiv</w:t>
      </w:r>
      <w:r w:rsidRPr="00A626C0">
        <w:rPr>
          <w:rStyle w:val="SpecialBold"/>
        </w:rPr>
        <w:t>es</w:t>
      </w:r>
      <w:r w:rsidRPr="00A626C0">
        <w:t xml:space="preserve"> - </w:t>
      </w:r>
      <w:r w:rsidRPr="00A626C0">
        <w:rPr>
          <w:rStyle w:val="SpecialBold"/>
        </w:rPr>
        <w:t>all required for PHYSIOTHERAPY specialisation</w:t>
      </w:r>
    </w:p>
    <w:p w:rsidR="00000000" w:rsidRPr="00A626C0" w:rsidP="00A626C0">
      <w:pPr>
        <w:pStyle w:val="BodyText"/>
      </w:pPr>
      <w:r w:rsidRPr="00A626C0">
        <w:t>HLTAH401C Deliver and monitor a client-specific exercise program (Note pre-requs: HLTAP301B, HLTCSD305D, HLTAH301C)</w:t>
      </w:r>
    </w:p>
    <w:p w:rsidR="00000000" w:rsidRPr="00A626C0" w:rsidP="00A626C0">
      <w:pPr>
        <w:pStyle w:val="BodyText"/>
      </w:pPr>
      <w:r w:rsidRPr="00A626C0">
        <w:t>HLTAH402C Assist with physiotherapy treatments and interventions (Note pre-requs: HLTAP30</w:t>
      </w:r>
      <w:r w:rsidRPr="00A626C0">
        <w:t>1B, HLTCSD305D, HLTAH301C)</w:t>
      </w:r>
    </w:p>
    <w:p w:rsidR="00000000" w:rsidRPr="00A626C0" w:rsidP="00A626C0">
      <w:pPr>
        <w:pStyle w:val="BodyText"/>
      </w:pPr>
      <w:r w:rsidRPr="00A626C0">
        <w:t>HLTAH403C Deliver and monitor exercise program for mobility (Note pre-requs: HLTAP301B, HLTCSD305D, HLTAH301C)</w:t>
      </w:r>
    </w:p>
    <w:p w:rsidR="00000000" w:rsidRPr="00A626C0" w:rsidP="00A626C0">
      <w:pPr>
        <w:pStyle w:val="BodyText"/>
      </w:pPr>
    </w:p>
    <w:p w:rsidR="00000000" w:rsidRPr="00A626C0" w:rsidP="00A626C0">
      <w:pPr>
        <w:pStyle w:val="BodyText"/>
      </w:pPr>
      <w:r w:rsidRPr="00A626C0">
        <w:rPr>
          <w:rStyle w:val="SpecialBold"/>
        </w:rPr>
        <w:t>Group C electives</w:t>
      </w:r>
      <w:r w:rsidRPr="00A626C0">
        <w:t xml:space="preserve"> - </w:t>
      </w:r>
      <w:r w:rsidRPr="00A626C0">
        <w:rPr>
          <w:rStyle w:val="SpecialBold"/>
        </w:rPr>
        <w:t>all required for PODIATRY specialisation</w:t>
      </w:r>
    </w:p>
    <w:p w:rsidR="00000000" w:rsidRPr="00A626C0" w:rsidP="00A626C0">
      <w:pPr>
        <w:pStyle w:val="BodyText"/>
      </w:pPr>
      <w:r w:rsidRPr="00A626C0">
        <w:t>HLTAH404C Assist with basic foot hygiene (Note pre-requs</w:t>
      </w:r>
      <w:r w:rsidRPr="00A626C0">
        <w:t>: HLTAP301B, HLTCSD305D, HLTAH301C, HLTIN302C)</w:t>
      </w:r>
    </w:p>
    <w:p w:rsidR="00000000" w:rsidRPr="00A626C0" w:rsidP="00A626C0">
      <w:pPr>
        <w:pStyle w:val="BodyText"/>
      </w:pPr>
      <w:r w:rsidRPr="00A626C0">
        <w:t>HLTAH405C Assist with podiatric procedures (Note pre-requs: HLTAP301B, HLTCSD305D, HLTAH301C, HLTIN302C)</w:t>
      </w:r>
    </w:p>
    <w:p w:rsidR="00000000" w:rsidRPr="00A626C0" w:rsidP="00A626C0">
      <w:pPr>
        <w:pStyle w:val="BodyText"/>
      </w:pPr>
      <w:r w:rsidRPr="00A626C0">
        <w:t>HLTAH406C Assist with podiatry assessment and exercise (Note pre-requs: HLTAP301B, HLTCSD305D, HLTAH301C</w:t>
      </w:r>
      <w:r w:rsidRPr="00A626C0">
        <w:t>)</w:t>
      </w:r>
    </w:p>
    <w:p w:rsidR="00000000" w:rsidRPr="00A626C0" w:rsidP="00A626C0">
      <w:pPr>
        <w:pStyle w:val="BodyText"/>
      </w:pPr>
      <w:r w:rsidRPr="00A626C0">
        <w:t>HLTIN302C Process reusable instruments and equipment in health work (Note pre-requ: HLTIN301C)</w:t>
      </w:r>
    </w:p>
    <w:p w:rsidR="00000000" w:rsidRPr="00A626C0" w:rsidP="00A626C0">
      <w:pPr>
        <w:pStyle w:val="BodyText"/>
      </w:pPr>
    </w:p>
    <w:p w:rsidR="00000000" w:rsidRPr="00A626C0" w:rsidP="00A626C0">
      <w:pPr>
        <w:pStyle w:val="BodyText"/>
      </w:pPr>
      <w:r w:rsidRPr="00A626C0">
        <w:rPr>
          <w:rStyle w:val="SpecialBold"/>
        </w:rPr>
        <w:t>Group D electives</w:t>
      </w:r>
      <w:r w:rsidRPr="00A626C0">
        <w:t xml:space="preserve"> - </w:t>
      </w:r>
      <w:r w:rsidRPr="00A626C0">
        <w:rPr>
          <w:rStyle w:val="SpecialBold"/>
        </w:rPr>
        <w:t>all required for OCCUPATIONAL THERAPY specialisation</w:t>
      </w:r>
    </w:p>
    <w:p w:rsidR="00000000" w:rsidRPr="00A626C0" w:rsidP="00A626C0">
      <w:pPr>
        <w:pStyle w:val="BodyText"/>
      </w:pPr>
      <w:r w:rsidRPr="00A626C0">
        <w:t>HLTAH407C Assist with the rehabilitation of clients</w:t>
      </w:r>
    </w:p>
    <w:p w:rsidR="00000000" w:rsidRPr="00A626C0" w:rsidP="00A626C0">
      <w:pPr>
        <w:pStyle w:val="BodyText"/>
      </w:pPr>
      <w:r w:rsidRPr="00A626C0">
        <w:t>HLTAH408C Assist with the development and maintenance of client functional status</w:t>
      </w:r>
    </w:p>
    <w:p w:rsidR="00000000" w:rsidRPr="00A626C0" w:rsidP="00A626C0">
      <w:pPr>
        <w:pStyle w:val="BodyText"/>
      </w:pPr>
      <w:r w:rsidRPr="00A626C0">
        <w:t>HLTAH409C Conduct group sessions for individual client outcomes</w:t>
      </w:r>
    </w:p>
    <w:p w:rsidR="00000000" w:rsidRPr="00A626C0" w:rsidP="00A626C0">
      <w:pPr>
        <w:pStyle w:val="BodyText"/>
      </w:pPr>
      <w:r w:rsidRPr="00A626C0">
        <w:t>HLTAH414C Support the fitting of assistive devices</w:t>
      </w:r>
    </w:p>
    <w:p w:rsidR="00000000" w:rsidRPr="00A626C0" w:rsidP="00A626C0">
      <w:pPr>
        <w:pStyle w:val="BodyText"/>
      </w:pPr>
    </w:p>
    <w:p w:rsidR="00000000" w:rsidRPr="00A626C0" w:rsidP="00A626C0">
      <w:pPr>
        <w:pStyle w:val="BodyText"/>
      </w:pPr>
      <w:r w:rsidRPr="00A626C0">
        <w:rPr>
          <w:rStyle w:val="SpecialBold"/>
        </w:rPr>
        <w:t>Group E electives</w:t>
      </w:r>
      <w:r w:rsidRPr="00A626C0">
        <w:t xml:space="preserve"> - </w:t>
      </w:r>
      <w:r w:rsidRPr="00A626C0">
        <w:rPr>
          <w:rStyle w:val="SpecialBold"/>
        </w:rPr>
        <w:t>all required for SPEECH PATHOLOGY spec</w:t>
      </w:r>
      <w:r w:rsidRPr="00A626C0">
        <w:rPr>
          <w:rStyle w:val="SpecialBold"/>
        </w:rPr>
        <w:t>ialisation</w:t>
      </w:r>
    </w:p>
    <w:p w:rsidR="00000000" w:rsidRPr="00A626C0" w:rsidP="00A626C0">
      <w:pPr>
        <w:pStyle w:val="BodyText"/>
      </w:pPr>
      <w:r w:rsidRPr="00A626C0">
        <w:t>HLTAH410C</w:t>
      </w:r>
      <w:r w:rsidRPr="00A626C0">
        <w:tab/>
        <w:t>Support the development of speech and communication skills (Note pre-requ: HLTAH301C)</w:t>
      </w:r>
    </w:p>
    <w:p w:rsidR="00000000" w:rsidRPr="00A626C0" w:rsidP="00A626C0">
      <w:pPr>
        <w:pStyle w:val="BodyText"/>
      </w:pPr>
      <w:r w:rsidRPr="00A626C0">
        <w:t>HLTAH411C</w:t>
      </w:r>
      <w:r w:rsidRPr="00A626C0">
        <w:tab/>
        <w:t>Provide support in dysphagia management (Note pre-requs: HLTAH301C, HLTAH410C)</w:t>
      </w:r>
    </w:p>
    <w:p w:rsidR="00000000" w:rsidRPr="00A626C0" w:rsidP="00A626C0">
      <w:pPr>
        <w:pStyle w:val="BodyText"/>
      </w:pPr>
      <w:r w:rsidRPr="00A626C0">
        <w:t>HLTAH412C</w:t>
      </w:r>
      <w:r w:rsidRPr="00A626C0">
        <w:tab/>
        <w:t>Assist and support the use of augmentative and alt</w:t>
      </w:r>
      <w:r w:rsidRPr="00A626C0">
        <w:t>ernative communication systems (Note pre-requs: HLTAH301C, HLTAH410C)</w:t>
      </w:r>
    </w:p>
    <w:p w:rsidR="00000000" w:rsidRPr="00A626C0" w:rsidP="00A626C0">
      <w:pPr>
        <w:pStyle w:val="BodyText"/>
      </w:pPr>
    </w:p>
    <w:p w:rsidR="00000000" w:rsidRPr="00A626C0" w:rsidP="00A626C0">
      <w:pPr>
        <w:pStyle w:val="BodyText"/>
      </w:pPr>
      <w:r w:rsidRPr="00A626C0">
        <w:rPr>
          <w:rStyle w:val="SpecialBold"/>
        </w:rPr>
        <w:t>Group F electives</w:t>
      </w:r>
      <w:r w:rsidRPr="00A626C0">
        <w:t xml:space="preserve"> - </w:t>
      </w:r>
      <w:r w:rsidRPr="00A626C0">
        <w:rPr>
          <w:rStyle w:val="SpecialBold"/>
        </w:rPr>
        <w:t>all required for Community rehabilitation specialisation</w:t>
      </w:r>
    </w:p>
    <w:p w:rsidR="00000000" w:rsidRPr="00A626C0" w:rsidP="00A626C0">
      <w:pPr>
        <w:pStyle w:val="BodyText"/>
      </w:pPr>
      <w:r w:rsidRPr="00A626C0">
        <w:t>HLTCR401C</w:t>
      </w:r>
      <w:r w:rsidRPr="00A626C0">
        <w:tab/>
        <w:t>Work effectively in community rehabilitation</w:t>
      </w:r>
    </w:p>
    <w:p w:rsidR="00000000" w:rsidRPr="00A626C0" w:rsidP="00A626C0">
      <w:pPr>
        <w:pStyle w:val="BodyText"/>
      </w:pPr>
      <w:r w:rsidRPr="00A626C0">
        <w:t>HLTCR402C</w:t>
      </w:r>
      <w:r w:rsidRPr="00A626C0">
        <w:tab/>
        <w:t>Support client daily living requirements in</w:t>
      </w:r>
      <w:r w:rsidRPr="00A626C0">
        <w:t xml:space="preserve"> a community rehabilitation context</w:t>
      </w:r>
    </w:p>
    <w:p w:rsidR="00000000" w:rsidRPr="00A626C0" w:rsidP="00A626C0">
      <w:pPr>
        <w:pStyle w:val="BodyText"/>
      </w:pPr>
      <w:r w:rsidRPr="00A626C0">
        <w:t>HLTCR403B</w:t>
      </w:r>
      <w:r w:rsidRPr="00A626C0">
        <w:tab/>
        <w:t>Support community access and participation</w:t>
      </w:r>
    </w:p>
    <w:p w:rsidR="00000000" w:rsidRPr="00A626C0" w:rsidP="00A626C0">
      <w:pPr>
        <w:pStyle w:val="BodyText"/>
      </w:pPr>
    </w:p>
    <w:p w:rsidR="00000000" w:rsidRPr="00A626C0" w:rsidP="00A626C0">
      <w:pPr>
        <w:pStyle w:val="BodyText"/>
      </w:pPr>
      <w:r w:rsidRPr="00A626C0">
        <w:rPr>
          <w:rStyle w:val="SpecialBold"/>
        </w:rPr>
        <w:t>Group G electives</w:t>
      </w:r>
      <w:r w:rsidRPr="00A626C0">
        <w:t xml:space="preserve"> - </w:t>
      </w:r>
      <w:r w:rsidRPr="00A626C0">
        <w:rPr>
          <w:rStyle w:val="SpecialBold"/>
        </w:rPr>
        <w:t>2 required for NUTRITION and DIETETICS specialisation</w:t>
      </w:r>
    </w:p>
    <w:p w:rsidR="00000000" w:rsidRPr="00A626C0" w:rsidP="00A626C0">
      <w:pPr>
        <w:pStyle w:val="BodyText"/>
      </w:pPr>
      <w:r w:rsidRPr="00A626C0">
        <w:t>Two electives must be selected from the following three to address requirements for the Nutr</w:t>
      </w:r>
      <w:r w:rsidRPr="00A626C0">
        <w:t>ition and Dietetics mandatory elective group.</w:t>
      </w:r>
    </w:p>
    <w:p w:rsidR="00000000" w:rsidRPr="00A626C0" w:rsidP="00A626C0">
      <w:pPr>
        <w:pStyle w:val="BodyText"/>
      </w:pPr>
      <w:r w:rsidRPr="00A626C0">
        <w:t>HLTAH415C Assist with the screening of dietary requirements and special diets (Note pre-requs: HLTNA301D, HLTNA302D, HLTNA303D, HLTNA304D, HLTNA305D, HLTFS207C)</w:t>
      </w:r>
    </w:p>
    <w:p w:rsidR="00000000" w:rsidRPr="00A626C0" w:rsidP="00A626C0">
      <w:pPr>
        <w:pStyle w:val="BodyText"/>
      </w:pPr>
      <w:r w:rsidRPr="00A626C0">
        <w:t>HLTAH409C Conduct group sessions for individual c</w:t>
      </w:r>
      <w:r w:rsidRPr="00A626C0">
        <w:t>lient outcomes</w:t>
      </w:r>
    </w:p>
    <w:p w:rsidR="00000000" w:rsidRPr="00A626C0" w:rsidP="00A626C0">
      <w:pPr>
        <w:pStyle w:val="BodyText"/>
      </w:pPr>
      <w:r w:rsidRPr="00A626C0">
        <w:t>HLTAH420C Support the provision of basic nutrition advice/education (Note pre-requs: HLTNA301D, HLTNA302D, HLTNA303D, HLTNA304D, HLTFS207C)</w:t>
      </w:r>
    </w:p>
    <w:p w:rsidR="00000000" w:rsidRPr="00A626C0" w:rsidP="00A626C0">
      <w:pPr>
        <w:pStyle w:val="BodyText"/>
      </w:pPr>
    </w:p>
    <w:p w:rsidR="00000000" w:rsidRPr="00A626C0" w:rsidP="00A626C0">
      <w:pPr>
        <w:pStyle w:val="BodyText"/>
      </w:pPr>
      <w:r w:rsidRPr="00A626C0">
        <w:rPr>
          <w:rStyle w:val="BoldandItalics"/>
        </w:rPr>
        <w:t>Please note</w:t>
      </w:r>
      <w:r w:rsidRPr="00A626C0">
        <w:t xml:space="preserve"> - </w:t>
      </w:r>
      <w:r w:rsidRPr="00A626C0">
        <w:rPr>
          <w:rStyle w:val="BoldandItalics"/>
        </w:rPr>
        <w:t>Pre</w:t>
      </w:r>
      <w:r w:rsidRPr="00A626C0">
        <w:t>-</w:t>
      </w:r>
      <w:r w:rsidRPr="00A626C0">
        <w:rPr>
          <w:rStyle w:val="BoldandItalics"/>
        </w:rPr>
        <w:t>requisite units for Nutrition and Dietetics Group G electives below</w:t>
      </w:r>
    </w:p>
    <w:p w:rsidR="00000000" w:rsidRPr="00A626C0" w:rsidP="00A626C0">
      <w:pPr>
        <w:pStyle w:val="BodyText"/>
      </w:pPr>
      <w:r w:rsidRPr="00A626C0">
        <w:t xml:space="preserve"> The following</w:t>
      </w:r>
      <w:r w:rsidRPr="00A626C0">
        <w:t xml:space="preserve"> units (from the Certificate III in Nutrition and Dietetic Support) are pre-requisites for units listed as Group G electives for Nutrition and Dietetics (above) and as such must be completed.</w:t>
      </w:r>
    </w:p>
    <w:p w:rsidR="00000000" w:rsidRPr="00A626C0" w:rsidP="00A626C0">
      <w:pPr>
        <w:pStyle w:val="BodyText"/>
      </w:pPr>
      <w:r w:rsidRPr="00A626C0">
        <w:t>HLTNA301D Provide assistance to nutrition and dietetic services</w:t>
      </w:r>
    </w:p>
    <w:p w:rsidR="00000000" w:rsidRPr="00A626C0" w:rsidP="00A626C0">
      <w:pPr>
        <w:pStyle w:val="BodyText"/>
      </w:pPr>
      <w:r w:rsidRPr="00A626C0">
        <w:t>HLTNA302D Plan and evaluate meals and menus to meet recommended dietary guidelines</w:t>
      </w:r>
    </w:p>
    <w:p w:rsidR="00000000" w:rsidRPr="00A626C0" w:rsidP="00A626C0">
      <w:pPr>
        <w:pStyle w:val="BodyText"/>
      </w:pPr>
      <w:r w:rsidRPr="00A626C0">
        <w:t>HLTNA303D Plan and modify meals and menus according to nutrition care plans</w:t>
      </w:r>
    </w:p>
    <w:p w:rsidR="00000000" w:rsidRPr="00A626C0" w:rsidP="00A626C0">
      <w:pPr>
        <w:pStyle w:val="BodyText"/>
      </w:pPr>
      <w:r w:rsidRPr="00A626C0">
        <w:t>HLTNA304D Plan meals and menus to meet cultural and religious needs</w:t>
      </w:r>
    </w:p>
    <w:p w:rsidR="00000000" w:rsidRPr="00A626C0" w:rsidP="00A626C0">
      <w:pPr>
        <w:pStyle w:val="BodyText"/>
      </w:pPr>
      <w:r w:rsidRPr="00A626C0">
        <w:t>HLTNA305D Support food services in menu and meal order processing</w:t>
      </w:r>
    </w:p>
    <w:p w:rsidR="00000000" w:rsidRPr="00A626C0" w:rsidP="00A626C0">
      <w:pPr>
        <w:pStyle w:val="BodyText"/>
      </w:pPr>
      <w:r w:rsidRPr="00A626C0">
        <w:t>HLTFS207C Follow basic food safety practices</w:t>
      </w:r>
    </w:p>
    <w:p w:rsidR="00000000" w:rsidRPr="00A626C0" w:rsidP="00A626C0">
      <w:pPr>
        <w:pStyle w:val="BodyText"/>
      </w:pPr>
    </w:p>
    <w:p w:rsidR="00000000" w:rsidRPr="00A626C0" w:rsidP="00A626C0">
      <w:pPr>
        <w:pStyle w:val="BodyText"/>
      </w:pPr>
      <w:r w:rsidRPr="00A626C0">
        <w:rPr>
          <w:rStyle w:val="SpecialBold"/>
        </w:rPr>
        <w:t>Other allied health electives</w:t>
      </w:r>
    </w:p>
    <w:p w:rsidR="00000000" w:rsidRPr="00A626C0" w:rsidP="00A626C0">
      <w:pPr>
        <w:pStyle w:val="BodyText"/>
      </w:pPr>
      <w:r w:rsidRPr="00A626C0">
        <w:t>HLTAH302D Assist with the application and removal of a plaster cast</w:t>
      </w:r>
    </w:p>
    <w:p w:rsidR="00000000" w:rsidRPr="00A626C0" w:rsidP="00A626C0">
      <w:pPr>
        <w:pStyle w:val="BodyText"/>
      </w:pPr>
      <w:r w:rsidRPr="00A626C0">
        <w:t>HLTAH413C Deliver and monitor a hydrotherapy p</w:t>
      </w:r>
      <w:r w:rsidRPr="00A626C0">
        <w:t>rogram (Note pre-requ: HLTFA311A)</w:t>
      </w:r>
    </w:p>
    <w:p w:rsidR="00000000" w:rsidRPr="00A626C0" w:rsidP="00A626C0">
      <w:pPr>
        <w:pStyle w:val="BodyText"/>
      </w:pPr>
      <w:r w:rsidRPr="00A626C0">
        <w:t>HLTAH414C Support the fitting of assistive devices</w:t>
      </w:r>
    </w:p>
    <w:p w:rsidR="00000000" w:rsidRPr="00A626C0" w:rsidP="00A626C0">
      <w:pPr>
        <w:pStyle w:val="BodyText"/>
      </w:pPr>
      <w:r w:rsidRPr="00A626C0">
        <w:t>HLTAH416B Support special diet requirements (Note pre-requs: HLTNA301D, HLTNA302D, HLTNA303D, HLTNA304D, HLTNA305D, HLTFS207C)</w:t>
      </w:r>
    </w:p>
    <w:p w:rsidR="00000000" w:rsidRPr="00A626C0" w:rsidP="00A626C0">
      <w:pPr>
        <w:pStyle w:val="BodyText"/>
      </w:pPr>
      <w:r w:rsidRPr="00A626C0">
        <w:t>HLTIN302C Process reusable instruments and e</w:t>
      </w:r>
      <w:r w:rsidRPr="00A626C0">
        <w:t>quipment in health work (Note pre-requ: HLTIN301C)</w:t>
      </w:r>
    </w:p>
    <w:p w:rsidR="00000000" w:rsidRPr="00A626C0" w:rsidP="00A626C0">
      <w:pPr>
        <w:pStyle w:val="BodyText"/>
      </w:pPr>
    </w:p>
    <w:p w:rsidR="00000000" w:rsidRPr="00A626C0" w:rsidP="00A626C0">
      <w:pPr>
        <w:pStyle w:val="BodyText"/>
      </w:pPr>
      <w:r w:rsidRPr="00A626C0">
        <w:rPr>
          <w:rStyle w:val="SpecialBold"/>
        </w:rPr>
        <w:t>Other relevant electives</w:t>
      </w:r>
    </w:p>
    <w:p w:rsidR="00000000" w:rsidRPr="00A626C0" w:rsidP="00A626C0">
      <w:pPr>
        <w:pStyle w:val="BodyText"/>
      </w:pPr>
      <w:r w:rsidRPr="00A626C0">
        <w:rPr>
          <w:rStyle w:val="SpecialBold"/>
        </w:rPr>
        <w:t>Group H electives</w:t>
      </w:r>
      <w:r w:rsidRPr="00A626C0">
        <w:t xml:space="preserve"> - </w:t>
      </w:r>
      <w:r w:rsidRPr="00A626C0">
        <w:rPr>
          <w:rStyle w:val="SpecialBold"/>
        </w:rPr>
        <w:t>recommended for culturally aware and respectful practice</w:t>
      </w:r>
    </w:p>
    <w:p w:rsidR="00000000" w:rsidRPr="00A626C0" w:rsidP="00A626C0">
      <w:pPr>
        <w:pStyle w:val="BodyText"/>
      </w:pPr>
      <w:r w:rsidRPr="00A626C0">
        <w:t>Where work involves a specific focus on Aboriginal and/or Torres Strait Islander and/or culturally diverse clients or communities, one or both of the following electives is recommended:</w:t>
      </w:r>
    </w:p>
    <w:p w:rsidR="00000000" w:rsidRPr="00A626C0" w:rsidP="00A626C0">
      <w:pPr>
        <w:pStyle w:val="BodyText"/>
      </w:pPr>
      <w:r w:rsidRPr="00A626C0">
        <w:t>HLTHIR403C Work effectively with culturally diverse clients and co-wor</w:t>
      </w:r>
      <w:r w:rsidRPr="00A626C0">
        <w:t>kers</w:t>
      </w:r>
    </w:p>
    <w:p w:rsidR="00000000" w:rsidRPr="00A626C0" w:rsidP="00A626C0">
      <w:pPr>
        <w:pStyle w:val="BodyText"/>
      </w:pPr>
      <w:r w:rsidRPr="00A626C0">
        <w:t>HLTHIR404D Work effectively with Aboriginal and/or Torres Strait Islander people</w:t>
      </w:r>
    </w:p>
    <w:p w:rsidR="00000000" w:rsidRPr="00A626C0" w:rsidP="00A626C0">
      <w:pPr>
        <w:pStyle w:val="BodyText"/>
      </w:pPr>
    </w:p>
    <w:p w:rsidR="00000000" w:rsidRPr="00A626C0" w:rsidP="00A626C0">
      <w:pPr>
        <w:pStyle w:val="BodyText"/>
      </w:pPr>
      <w:r w:rsidRPr="00A626C0">
        <w:t xml:space="preserve">Below are additional units of competency that may be selected as electives, grouped to facilitate selection. Electives may be selected from one or more groups. </w:t>
      </w:r>
    </w:p>
    <w:p w:rsidR="00000000" w:rsidRPr="00A626C0" w:rsidP="00A626C0">
      <w:pPr>
        <w:pStyle w:val="BodyText"/>
      </w:pPr>
      <w:r w:rsidRPr="00A626C0">
        <w:rPr>
          <w:rStyle w:val="SpecialBold"/>
        </w:rPr>
        <w:t>Client s</w:t>
      </w:r>
      <w:r w:rsidRPr="00A626C0">
        <w:rPr>
          <w:rStyle w:val="SpecialBold"/>
        </w:rPr>
        <w:t>upport</w:t>
      </w:r>
    </w:p>
    <w:p w:rsidR="00000000" w:rsidRPr="00A626C0" w:rsidP="00A626C0">
      <w:pPr>
        <w:pStyle w:val="BodyText"/>
      </w:pPr>
      <w:r w:rsidRPr="00A626C0">
        <w:t>CHCCM401D Undertake case management</w:t>
      </w:r>
    </w:p>
    <w:p w:rsidR="00000000" w:rsidRPr="00A626C0" w:rsidP="00A626C0">
      <w:pPr>
        <w:pStyle w:val="BodyText"/>
      </w:pPr>
      <w:r w:rsidRPr="00A626C0">
        <w:t>CHCCS401C Facilitate responsible behaviour</w:t>
      </w:r>
    </w:p>
    <w:p w:rsidR="00000000" w:rsidRPr="00A626C0" w:rsidP="00A626C0">
      <w:pPr>
        <w:pStyle w:val="BodyText"/>
      </w:pPr>
      <w:r w:rsidRPr="00A626C0">
        <w:t>CHCCS427A Facilitate adult learning and development</w:t>
      </w:r>
    </w:p>
    <w:p w:rsidR="00000000" w:rsidRPr="00A626C0" w:rsidP="00A626C0">
      <w:pPr>
        <w:pStyle w:val="BodyText"/>
      </w:pPr>
      <w:r w:rsidRPr="00A626C0">
        <w:t>HLTAH302D Assist with the application and removal of a plaster cast</w:t>
      </w:r>
    </w:p>
    <w:p w:rsidR="00000000" w:rsidRPr="00A626C0" w:rsidP="00A626C0">
      <w:pPr>
        <w:pStyle w:val="BodyText"/>
      </w:pPr>
      <w:r w:rsidRPr="00A626C0">
        <w:t>HLTCOM301C Provide specific information to clients</w:t>
      </w:r>
    </w:p>
    <w:p w:rsidR="00000000" w:rsidRPr="00A626C0" w:rsidP="00A626C0">
      <w:pPr>
        <w:pStyle w:val="BodyText"/>
      </w:pPr>
      <w:r w:rsidRPr="00A626C0">
        <w:t>HLTCSD306D Respond effectively to behaviours of concern</w:t>
      </w:r>
    </w:p>
    <w:p w:rsidR="00000000" w:rsidRPr="00A626C0" w:rsidP="00A626C0">
      <w:pPr>
        <w:pStyle w:val="BodyText"/>
      </w:pPr>
      <w:r w:rsidRPr="00A626C0">
        <w:t>HLTRAH301C Undertake visits to remote communities</w:t>
      </w:r>
    </w:p>
    <w:p w:rsidR="00000000" w:rsidRPr="00A626C0" w:rsidP="00A626C0">
      <w:pPr>
        <w:pStyle w:val="BodyText"/>
      </w:pPr>
      <w:r w:rsidRPr="00A626C0">
        <w:rPr>
          <w:rStyle w:val="SpecialBold"/>
        </w:rPr>
        <w:t>First aid</w:t>
      </w:r>
    </w:p>
    <w:p w:rsidR="00000000" w:rsidRPr="00A626C0" w:rsidP="00A626C0">
      <w:pPr>
        <w:pStyle w:val="BodyText"/>
      </w:pPr>
      <w:r w:rsidRPr="00A626C0">
        <w:t>HLTCPR211A Perform CPR</w:t>
      </w:r>
    </w:p>
    <w:p w:rsidR="00000000" w:rsidRPr="00A626C0" w:rsidP="00A626C0">
      <w:pPr>
        <w:pStyle w:val="BodyText"/>
      </w:pPr>
      <w:r w:rsidRPr="00A626C0">
        <w:t>HLTFA211A Provide basic emergency life support</w:t>
      </w:r>
    </w:p>
    <w:p w:rsidR="00000000" w:rsidRPr="00A626C0" w:rsidP="00A626C0">
      <w:pPr>
        <w:pStyle w:val="BodyText"/>
      </w:pPr>
      <w:r w:rsidRPr="00A626C0">
        <w:t>HLTFA311A Apply first aid</w:t>
      </w:r>
    </w:p>
    <w:p w:rsidR="00000000" w:rsidRPr="00A626C0" w:rsidP="00A626C0">
      <w:pPr>
        <w:pStyle w:val="BodyText"/>
      </w:pPr>
      <w:r w:rsidRPr="00A626C0">
        <w:t>HLTFA412A Apply advanced first aid (Note pre-requ: HLTFA301D)</w:t>
      </w:r>
    </w:p>
    <w:p w:rsidR="00000000" w:rsidRPr="00A626C0" w:rsidP="00A626C0">
      <w:pPr>
        <w:pStyle w:val="BodyText"/>
      </w:pPr>
      <w:r w:rsidRPr="00A626C0">
        <w:rPr>
          <w:rStyle w:val="SpecialBold"/>
        </w:rPr>
        <w:t>Client care</w:t>
      </w:r>
    </w:p>
    <w:p w:rsidR="00000000" w:rsidRPr="00A626C0" w:rsidP="00A626C0">
      <w:pPr>
        <w:pStyle w:val="BodyText"/>
      </w:pPr>
      <w:r w:rsidRPr="00A626C0">
        <w:t>CHCAC317A Support older people to maintain their independence</w:t>
      </w:r>
    </w:p>
    <w:p w:rsidR="00000000" w:rsidRPr="00A626C0" w:rsidP="00A626C0">
      <w:pPr>
        <w:pStyle w:val="BodyText"/>
      </w:pPr>
      <w:r w:rsidRPr="00A626C0">
        <w:t>CHCAC318B Work effectively with older people</w:t>
      </w:r>
    </w:p>
    <w:p w:rsidR="00000000" w:rsidRPr="00A626C0" w:rsidP="00A626C0">
      <w:pPr>
        <w:pStyle w:val="BodyText"/>
      </w:pPr>
      <w:r w:rsidRPr="00A626C0">
        <w:t>CHCAC319A Provide support to people living with dementia</w:t>
      </w:r>
    </w:p>
    <w:p w:rsidR="00000000" w:rsidRPr="00A626C0" w:rsidP="00A626C0">
      <w:pPr>
        <w:pStyle w:val="BodyText"/>
      </w:pPr>
      <w:r w:rsidRPr="00A626C0">
        <w:t xml:space="preserve">CHCCN305B Provide </w:t>
      </w:r>
      <w:r w:rsidRPr="00A626C0">
        <w:t>care for babies</w:t>
      </w:r>
    </w:p>
    <w:p w:rsidR="00000000" w:rsidRPr="00A626C0" w:rsidP="00A626C0">
      <w:pPr>
        <w:pStyle w:val="BodyText"/>
      </w:pPr>
      <w:r w:rsidRPr="00A626C0">
        <w:t>CHCCS416A Assess and provide services for clients with complex needs</w:t>
      </w:r>
    </w:p>
    <w:p w:rsidR="00000000" w:rsidRPr="00A626C0" w:rsidP="00A626C0">
      <w:pPr>
        <w:pStyle w:val="BodyText"/>
      </w:pPr>
      <w:r w:rsidRPr="00A626C0">
        <w:t>CHCDIS301C Work effectively with people with a disability</w:t>
      </w:r>
    </w:p>
    <w:p w:rsidR="00000000" w:rsidRPr="00A626C0" w:rsidP="00A626C0">
      <w:pPr>
        <w:pStyle w:val="BodyText"/>
      </w:pPr>
      <w:r w:rsidRPr="00A626C0">
        <w:t>CHCHC311B Work effectively in home and community care</w:t>
      </w:r>
    </w:p>
    <w:p w:rsidR="00000000" w:rsidRPr="00A626C0" w:rsidP="00A626C0">
      <w:pPr>
        <w:pStyle w:val="BodyText"/>
      </w:pPr>
      <w:r w:rsidRPr="00A626C0">
        <w:t>CHCIC301E Interact effectively with children</w:t>
      </w:r>
    </w:p>
    <w:p w:rsidR="00000000" w:rsidRPr="00A626C0" w:rsidP="00A626C0">
      <w:pPr>
        <w:pStyle w:val="BodyText"/>
      </w:pPr>
      <w:r w:rsidRPr="00A626C0">
        <w:t>CHCICS302B Par</w:t>
      </w:r>
      <w:r w:rsidRPr="00A626C0">
        <w:t>ticipate in the implementation of individualised plans</w:t>
      </w:r>
    </w:p>
    <w:p w:rsidR="00000000" w:rsidRPr="00A626C0" w:rsidP="00A626C0">
      <w:pPr>
        <w:pStyle w:val="BodyText"/>
      </w:pPr>
      <w:r w:rsidRPr="00A626C0">
        <w:t>CHCMH301B Work effectively in mental health</w:t>
      </w:r>
    </w:p>
    <w:p w:rsidR="00000000" w:rsidRPr="00A626C0" w:rsidP="00A626C0">
      <w:pPr>
        <w:pStyle w:val="BodyText"/>
      </w:pPr>
      <w:r w:rsidRPr="00A626C0">
        <w:rPr>
          <w:rStyle w:val="BoldandItalics"/>
        </w:rPr>
        <w:t>or</w:t>
      </w:r>
    </w:p>
    <w:p w:rsidR="00000000" w:rsidRPr="00A626C0" w:rsidP="00A626C0">
      <w:pPr>
        <w:pStyle w:val="BodyText"/>
      </w:pPr>
      <w:r w:rsidRPr="00A626C0">
        <w:t>CHCMH411A Work with people with mental health issues</w:t>
      </w:r>
    </w:p>
    <w:p w:rsidR="00000000" w:rsidRPr="00A626C0" w:rsidP="00A626C0">
      <w:pPr>
        <w:pStyle w:val="BodyText"/>
      </w:pPr>
      <w:r w:rsidRPr="00A626C0">
        <w:t>CHCRF301E Work effectively with families to care for the child</w:t>
      </w:r>
    </w:p>
    <w:p w:rsidR="00000000" w:rsidRPr="00A626C0" w:rsidP="00A626C0">
      <w:pPr>
        <w:pStyle w:val="BodyText"/>
      </w:pPr>
      <w:r w:rsidRPr="00A626C0">
        <w:t>HLTRAH302C Undertake home visits</w:t>
      </w:r>
    </w:p>
    <w:p w:rsidR="00000000" w:rsidRPr="00A626C0" w:rsidP="00A626C0">
      <w:pPr>
        <w:pStyle w:val="BodyText"/>
      </w:pPr>
      <w:r w:rsidRPr="00A626C0">
        <w:t>SISCA</w:t>
      </w:r>
      <w:r w:rsidRPr="00A626C0">
        <w:t>QU307A Perform advanced water rescues</w:t>
      </w:r>
    </w:p>
    <w:p w:rsidR="00000000" w:rsidRPr="00A626C0" w:rsidP="00A626C0">
      <w:pPr>
        <w:pStyle w:val="BodyText"/>
      </w:pPr>
      <w:r w:rsidRPr="00A626C0">
        <w:t>SRCAQU008B Apply the principles of movement in water to aquatic activities</w:t>
      </w:r>
    </w:p>
    <w:p w:rsidR="00000000" w:rsidRPr="00A626C0" w:rsidP="00A626C0">
      <w:pPr>
        <w:pStyle w:val="BodyText"/>
      </w:pPr>
      <w:r w:rsidRPr="00A626C0">
        <w:t>SISCAQU308A Instruct water familiarisation, buoyancy and mobility skills</w:t>
      </w:r>
    </w:p>
    <w:p w:rsidR="00000000" w:rsidRPr="00A626C0" w:rsidP="00A626C0">
      <w:pPr>
        <w:pStyle w:val="BodyText"/>
      </w:pPr>
      <w:r w:rsidRPr="00A626C0">
        <w:t>SISCAQU311A Foster the development of infants and toddlers in an aquat</w:t>
      </w:r>
      <w:r w:rsidRPr="00A626C0">
        <w:t>ic environment</w:t>
      </w:r>
    </w:p>
    <w:p w:rsidR="00000000" w:rsidRPr="00A626C0" w:rsidP="00A626C0">
      <w:pPr>
        <w:pStyle w:val="BodyText"/>
      </w:pPr>
      <w:r w:rsidRPr="00A626C0">
        <w:t>SISCAQU312A Assist participants with a disability during aquatic activities</w:t>
      </w:r>
    </w:p>
    <w:p w:rsidR="00000000" w:rsidRPr="00A626C0" w:rsidP="00A626C0">
      <w:pPr>
        <w:pStyle w:val="BodyText"/>
      </w:pPr>
      <w:r w:rsidRPr="00A626C0">
        <w:t>SISCCRO303A Plan and conduct a recreation program for older persons</w:t>
      </w:r>
    </w:p>
    <w:p w:rsidR="00000000" w:rsidRPr="00A626C0" w:rsidP="00A626C0">
      <w:pPr>
        <w:pStyle w:val="BodyText"/>
      </w:pPr>
      <w:r w:rsidRPr="00A626C0">
        <w:t>SISCCRO304A Plan and conduct disability recreation programs</w:t>
      </w:r>
    </w:p>
    <w:p w:rsidR="00000000" w:rsidRPr="00A626C0" w:rsidP="00A626C0">
      <w:pPr>
        <w:pStyle w:val="BodyText"/>
      </w:pPr>
      <w:r w:rsidRPr="00A626C0">
        <w:t>SRFFIT004B Develop basic fitness prog</w:t>
      </w:r>
      <w:r w:rsidRPr="00A626C0">
        <w:t>rams</w:t>
      </w:r>
    </w:p>
    <w:p w:rsidR="00000000" w:rsidRPr="00A626C0" w:rsidP="00A626C0">
      <w:pPr>
        <w:pStyle w:val="BodyText"/>
      </w:pPr>
      <w:r w:rsidRPr="00A626C0">
        <w:t>SRFFIT005B Apply basic exercise science to exercise instruction</w:t>
      </w:r>
    </w:p>
    <w:p w:rsidR="00000000" w:rsidRPr="00A626C0" w:rsidP="00A626C0">
      <w:pPr>
        <w:pStyle w:val="BodyText"/>
      </w:pPr>
      <w:r w:rsidRPr="00A626C0">
        <w:t>SISFFIT417A Undertake long term exercise programming</w:t>
      </w:r>
    </w:p>
    <w:p w:rsidR="00000000" w:rsidRPr="00A626C0" w:rsidP="00A626C0">
      <w:pPr>
        <w:pStyle w:val="BodyText"/>
      </w:pPr>
      <w:r w:rsidRPr="00A626C0">
        <w:t>TAEDEL401A Plan, organise and deliver group-based learning</w:t>
      </w:r>
    </w:p>
    <w:p w:rsidR="00000000" w:rsidRPr="00A626C0" w:rsidP="00A626C0">
      <w:pPr>
        <w:pStyle w:val="BodyText"/>
      </w:pPr>
    </w:p>
    <w:p w:rsidR="00000000" w:rsidRPr="00A626C0" w:rsidP="00A626C0">
      <w:pPr>
        <w:pStyle w:val="BodyText"/>
      </w:pPr>
      <w:r w:rsidRPr="00A626C0">
        <w:rPr>
          <w:rStyle w:val="SpecialBold"/>
        </w:rPr>
        <w:t>Performance</w:t>
      </w:r>
      <w:r w:rsidRPr="00A626C0">
        <w:tab/>
      </w:r>
    </w:p>
    <w:p w:rsidR="00000000" w:rsidRPr="00A626C0" w:rsidP="00A626C0">
      <w:pPr>
        <w:pStyle w:val="BodyText"/>
      </w:pPr>
      <w:r w:rsidRPr="00A626C0">
        <w:t>BSBAUD402B Participate in a quality audit</w:t>
      </w:r>
    </w:p>
    <w:p w:rsidR="00000000" w:rsidRPr="00A626C0" w:rsidP="00A626C0">
      <w:pPr>
        <w:pStyle w:val="BodyText"/>
      </w:pPr>
      <w:r w:rsidRPr="00A626C0">
        <w:t>BSBINN301A Promote innovation in a team environment</w:t>
      </w:r>
    </w:p>
    <w:p w:rsidR="00000000" w:rsidRPr="00A626C0" w:rsidP="00A626C0">
      <w:pPr>
        <w:pStyle w:val="BodyText"/>
      </w:pPr>
      <w:r w:rsidRPr="00A626C0">
        <w:t>BSBMGT403A Implement continuous improvement</w:t>
      </w:r>
    </w:p>
    <w:p w:rsidR="00000000" w:rsidRPr="00A626C0" w:rsidP="00A626C0">
      <w:pPr>
        <w:pStyle w:val="BodyText"/>
      </w:pPr>
      <w:r w:rsidRPr="00A626C0">
        <w:t>BSBWOR401A Establish effective workplace relationships</w:t>
      </w:r>
    </w:p>
    <w:p w:rsidR="00000000" w:rsidRPr="00A626C0" w:rsidP="00A626C0">
      <w:pPr>
        <w:pStyle w:val="BodyText"/>
      </w:pPr>
      <w:r w:rsidRPr="00A626C0">
        <w:t>BSBWOR502B Ensure team effectiveness</w:t>
      </w:r>
    </w:p>
    <w:p w:rsidR="00000000" w:rsidRPr="00A626C0" w:rsidP="00A626C0">
      <w:pPr>
        <w:pStyle w:val="BodyText"/>
      </w:pPr>
      <w:r w:rsidRPr="00A626C0">
        <w:t>CHCPOL403B Undertake research activities</w:t>
      </w:r>
    </w:p>
    <w:p w:rsidR="00000000" w:rsidRPr="00A626C0" w:rsidP="00A626C0">
      <w:pPr>
        <w:pStyle w:val="BodyText"/>
      </w:pPr>
      <w:r w:rsidRPr="00A626C0">
        <w:t>HLTAMBPD401C Manage persona</w:t>
      </w:r>
      <w:r w:rsidRPr="00A626C0">
        <w:t>l stressors in the work environment</w:t>
      </w:r>
    </w:p>
    <w:p w:rsidR="00000000" w:rsidRPr="00A626C0" w:rsidP="00A626C0">
      <w:pPr>
        <w:pStyle w:val="BodyText"/>
      </w:pPr>
      <w:r w:rsidRPr="00A626C0">
        <w:rPr>
          <w:rStyle w:val="SpecialBold"/>
        </w:rPr>
        <w:t>Administration</w:t>
      </w:r>
    </w:p>
    <w:p w:rsidR="00000000" w:rsidRPr="00A626C0" w:rsidP="00A626C0">
      <w:pPr>
        <w:pStyle w:val="BodyText"/>
      </w:pPr>
      <w:r w:rsidRPr="00A626C0">
        <w:t>BSBINM301A Organise workplace information</w:t>
      </w:r>
    </w:p>
    <w:p w:rsidR="00000000" w:rsidRPr="00A626C0" w:rsidP="00A626C0">
      <w:pPr>
        <w:pStyle w:val="BodyText"/>
      </w:pPr>
      <w:r w:rsidRPr="00A626C0">
        <w:t>BSBMED401B Manage patient record keeping system</w:t>
      </w:r>
    </w:p>
    <w:p w:rsidR="00000000" w:rsidRPr="00A626C0" w:rsidP="00A626C0">
      <w:pPr>
        <w:pStyle w:val="BodyText"/>
      </w:pPr>
      <w:r w:rsidRPr="00A626C0">
        <w:t>HLTCOM405D Administer a practice</w:t>
      </w:r>
    </w:p>
    <w:p w:rsidR="00000000" w:rsidRPr="00A626C0" w:rsidP="00A626C0">
      <w:pPr>
        <w:pStyle w:val="BodyText"/>
      </w:pPr>
      <w:r w:rsidRPr="00A626C0">
        <w:t>HLTCOM407B Provide reception services for a practice</w:t>
      </w:r>
    </w:p>
    <w:p w:rsidR="00000000" w:rsidRPr="00A626C0" w:rsidP="00A626C0">
      <w:pPr>
        <w:pStyle w:val="BodyText"/>
      </w:pPr>
      <w:r w:rsidRPr="00A626C0">
        <w:t>HLTCOM503D Manage a practice</w:t>
      </w:r>
    </w:p>
    <w:p w:rsidR="00000000" w:rsidRPr="00A626C0" w:rsidP="00A626C0">
      <w:pPr>
        <w:pStyle w:val="BodyText"/>
      </w:pPr>
      <w:r w:rsidRPr="00A626C0">
        <w:rPr>
          <w:rStyle w:val="SpecialBold"/>
        </w:rPr>
        <w:t>Medical imaging assistance</w:t>
      </w:r>
    </w:p>
    <w:p w:rsidR="00000000" w:rsidRPr="00A626C0" w:rsidP="00A626C0">
      <w:pPr>
        <w:pStyle w:val="BodyText"/>
      </w:pPr>
      <w:r w:rsidRPr="00A626C0">
        <w:t>HLTMI301B Contribute to client flow and client information management in medical imaging</w:t>
      </w:r>
    </w:p>
    <w:p w:rsidR="00000000" w:rsidRPr="00A626C0" w:rsidP="00A626C0">
      <w:pPr>
        <w:pStyle w:val="BodyText"/>
      </w:pPr>
      <w:r w:rsidRPr="00A626C0">
        <w:t>HLTMI302B Support the medical imaging professional</w:t>
      </w:r>
    </w:p>
    <w:p w:rsidR="00000000" w:rsidRPr="00A626C0" w:rsidP="00A626C0">
      <w:pPr>
        <w:pStyle w:val="BodyText"/>
      </w:pPr>
      <w:r w:rsidRPr="00A626C0">
        <w:rPr>
          <w:rStyle w:val="SpecialBold"/>
        </w:rPr>
        <w:t>Oral health electives</w:t>
      </w:r>
    </w:p>
    <w:p w:rsidR="00000000" w:rsidRPr="00A626C0" w:rsidP="00A626C0">
      <w:pPr>
        <w:pStyle w:val="BodyText"/>
      </w:pPr>
      <w:r w:rsidRPr="00A626C0">
        <w:t>CHCOHC303A Use basic oral health screening tools</w:t>
      </w:r>
    </w:p>
    <w:p w:rsidR="00000000" w:rsidRPr="00A626C0" w:rsidP="00A626C0">
      <w:pPr>
        <w:pStyle w:val="BodyText"/>
      </w:pPr>
      <w:r w:rsidRPr="00A626C0">
        <w:t xml:space="preserve">CHCOHC401A Inform </w:t>
      </w:r>
      <w:r w:rsidRPr="00A626C0">
        <w:t>and encourage clients and groups to understand and achieve good oral health</w:t>
      </w:r>
    </w:p>
    <w:p w:rsidR="00000000" w:rsidRPr="00A626C0" w:rsidP="00A626C0">
      <w:pPr>
        <w:pStyle w:val="BodyText"/>
      </w:pPr>
      <w:r w:rsidRPr="00A626C0">
        <w:t>CHCOHC402A Support clients and groups to learn practical aspects of oral health care</w:t>
      </w:r>
    </w:p>
    <w:p w:rsidR="00000000" w:rsidRPr="00A626C0" w:rsidP="00A626C0">
      <w:pPr>
        <w:pStyle w:val="BodyText"/>
      </w:pPr>
      <w:r w:rsidRPr="00A626C0">
        <w:t>CHCOHC404A Recognise and respond to signs and symptoms that may indicate oral health issues</w:t>
      </w:r>
    </w:p>
    <w:p w:rsidR="00000000" w:rsidRPr="00A626C0" w:rsidP="00A626C0">
      <w:pPr>
        <w:pStyle w:val="BodyText"/>
      </w:pPr>
      <w:r w:rsidRPr="00A626C0">
        <w:t>CHC</w:t>
      </w:r>
      <w:r w:rsidRPr="00A626C0">
        <w:t>OHC406A Provide or assist with oral hygiene (Note pre-requ: HLTIN301C or CHCWHS312A)</w:t>
      </w:r>
    </w:p>
    <w:p w:rsidR="00000000" w:rsidRPr="00A626C0" w:rsidP="00A626C0">
      <w:pPr>
        <w:pStyle w:val="BodyText"/>
      </w:pPr>
      <w:r w:rsidRPr="00A626C0">
        <w:t>CHCOHC407A Apply and manage use of basic oral health products</w:t>
      </w:r>
    </w:p>
    <w:p w:rsidR="00000000" w:rsidRPr="00A626C0" w:rsidP="00A626C0"/>
    <w:sectPr w:rsidSect="00A626C0">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6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6C0" w:rsidRPr="00F50F17" w:rsidP="00F50F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6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F17" w:rsidP="00A626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F50F17" w:rsidP="00A626C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F50F17" w:rsidP="00A626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6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6C0" w:rsidRPr="00F50F17" w:rsidP="00F50F1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6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F17" w:rsidRPr="002D2AF8" w:rsidP="00A626C0">
    <w:pPr>
      <w:pStyle w:val="Header"/>
      <w:framePr w:wrap="around"/>
    </w:pPr>
    <w:r>
      <w:fldChar w:fldCharType="begin"/>
    </w:r>
    <w:r>
      <w:instrText xml:space="preserve"> TITLE   \* MERGEFORMAT </w:instrText>
    </w:r>
    <w:r>
      <w:fldChar w:fldCharType="separate"/>
    </w:r>
    <w:r>
      <w:t>HLT42512 Certificate IV in Allied Health Assistance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September 2013</w:t>
    </w:r>
    <w:r>
      <w:fldChar w:fldCharType="end"/>
    </w:r>
  </w:p>
  <w:p w:rsidR="00F50F17" w:rsidP="00A626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CBED1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9222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938EC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26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26C0"/>
    <w:pPr>
      <w:spacing w:before="360" w:after="60"/>
      <w:outlineLvl w:val="0"/>
    </w:pPr>
    <w:rPr>
      <w:sz w:val="32"/>
    </w:rPr>
  </w:style>
  <w:style w:type="paragraph" w:styleId="Heading2">
    <w:name w:val="heading 2"/>
    <w:basedOn w:val="HeadingBase"/>
    <w:next w:val="BodyText"/>
    <w:link w:val="Heading2Char"/>
    <w:qFormat/>
    <w:rsid w:val="00A626C0"/>
    <w:pPr>
      <w:keepLines/>
      <w:spacing w:before="240" w:after="120"/>
      <w:outlineLvl w:val="1"/>
    </w:pPr>
    <w:rPr>
      <w:sz w:val="28"/>
      <w:szCs w:val="40"/>
    </w:rPr>
  </w:style>
  <w:style w:type="paragraph" w:styleId="Heading3">
    <w:name w:val="heading 3"/>
    <w:basedOn w:val="HeadingBase"/>
    <w:next w:val="BodyText"/>
    <w:link w:val="Heading3Char"/>
    <w:qFormat/>
    <w:rsid w:val="00A626C0"/>
    <w:pPr>
      <w:spacing w:before="180" w:after="120"/>
      <w:outlineLvl w:val="2"/>
    </w:pPr>
    <w:rPr>
      <w:spacing w:val="-10"/>
      <w:kern w:val="32"/>
    </w:rPr>
  </w:style>
  <w:style w:type="paragraph" w:styleId="Heading4">
    <w:name w:val="heading 4"/>
    <w:basedOn w:val="HeadingBase"/>
    <w:next w:val="BodyText"/>
    <w:link w:val="Heading4Char"/>
    <w:qFormat/>
    <w:rsid w:val="00A626C0"/>
    <w:pPr>
      <w:spacing w:before="160" w:after="120"/>
      <w:outlineLvl w:val="3"/>
    </w:pPr>
    <w:rPr>
      <w:sz w:val="22"/>
    </w:rPr>
  </w:style>
  <w:style w:type="paragraph" w:styleId="Heading5">
    <w:name w:val="heading 5"/>
    <w:basedOn w:val="HeadingBase"/>
    <w:next w:val="Normal"/>
    <w:link w:val="Heading5Char"/>
    <w:qFormat/>
    <w:rsid w:val="00A626C0"/>
    <w:pPr>
      <w:spacing w:before="80"/>
      <w:outlineLvl w:val="4"/>
    </w:pPr>
    <w:rPr>
      <w:color w:val="918585"/>
      <w:sz w:val="20"/>
    </w:rPr>
  </w:style>
  <w:style w:type="paragraph" w:styleId="Heading6">
    <w:name w:val="heading 6"/>
    <w:basedOn w:val="HeadingBase"/>
    <w:next w:val="Normal"/>
    <w:link w:val="Heading6Char"/>
    <w:qFormat/>
    <w:rsid w:val="00A626C0"/>
    <w:pPr>
      <w:spacing w:before="60"/>
      <w:outlineLvl w:val="5"/>
    </w:pPr>
    <w:rPr>
      <w:color w:val="918585"/>
      <w:sz w:val="20"/>
    </w:rPr>
  </w:style>
  <w:style w:type="paragraph" w:styleId="Heading7">
    <w:name w:val="heading 7"/>
    <w:basedOn w:val="Normal"/>
    <w:next w:val="Normal"/>
    <w:link w:val="Heading7Char"/>
    <w:qFormat/>
    <w:rsid w:val="00A626C0"/>
    <w:pPr>
      <w:ind w:left="720"/>
      <w:outlineLvl w:val="6"/>
    </w:pPr>
    <w:rPr>
      <w:i/>
    </w:rPr>
  </w:style>
  <w:style w:type="paragraph" w:styleId="Heading8">
    <w:name w:val="heading 8"/>
    <w:basedOn w:val="Normal"/>
    <w:next w:val="Normal"/>
    <w:link w:val="Heading8Char"/>
    <w:qFormat/>
    <w:rsid w:val="00A626C0"/>
    <w:pPr>
      <w:ind w:left="720"/>
      <w:outlineLvl w:val="7"/>
    </w:pPr>
    <w:rPr>
      <w:i/>
    </w:rPr>
  </w:style>
  <w:style w:type="paragraph" w:styleId="Heading9">
    <w:name w:val="heading 9"/>
    <w:basedOn w:val="Normal"/>
    <w:next w:val="Normal"/>
    <w:link w:val="Heading9Char"/>
    <w:qFormat/>
    <w:rsid w:val="00A626C0"/>
    <w:pPr>
      <w:ind w:left="720"/>
      <w:outlineLvl w:val="8"/>
    </w:pPr>
    <w:rPr>
      <w:i/>
    </w:rPr>
  </w:style>
  <w:style w:type="character" w:default="1" w:styleId="DefaultParagraphFont">
    <w:name w:val="Default Paragraph Font"/>
    <w:uiPriority w:val="1"/>
    <w:unhideWhenUsed/>
    <w:rsid w:val="00A626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26C0"/>
  </w:style>
  <w:style w:type="character" w:customStyle="1" w:styleId="Heading1Char">
    <w:name w:val="Heading 1 Char"/>
    <w:basedOn w:val="DefaultParagraphFont"/>
    <w:link w:val="Heading1"/>
    <w:rsid w:val="00A626C0"/>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A626C0"/>
    <w:rPr>
      <w:rFonts w:ascii="Times New Roman" w:eastAsia="Times New Roman" w:hAnsi="Times New Roman" w:cs="Times New Roman"/>
      <w:b/>
      <w:szCs w:val="20"/>
      <w:lang w:eastAsia="en-US"/>
    </w:rPr>
  </w:style>
  <w:style w:type="paragraph" w:styleId="BodyText">
    <w:name w:val="Body Text"/>
    <w:basedOn w:val="Normal"/>
    <w:link w:val="BodyTextChar"/>
    <w:rsid w:val="00A626C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626C0"/>
    <w:rPr>
      <w:rFonts w:ascii="Times New Roman" w:eastAsia="Times New Roman" w:hAnsi="Times New Roman" w:cs="Times New Roman"/>
      <w:sz w:val="24"/>
      <w:lang w:eastAsia="en-US"/>
    </w:rPr>
  </w:style>
  <w:style w:type="paragraph" w:styleId="ListBullet">
    <w:name w:val="List Bullet"/>
    <w:basedOn w:val="List"/>
    <w:rsid w:val="00A626C0"/>
    <w:pPr>
      <w:numPr>
        <w:numId w:val="13"/>
      </w:numPr>
      <w:tabs>
        <w:tab w:val="clear" w:pos="340"/>
      </w:tabs>
      <w:spacing w:before="40" w:after="40"/>
    </w:pPr>
  </w:style>
  <w:style w:type="character" w:customStyle="1" w:styleId="SpecialBold">
    <w:name w:val="Special Bold"/>
    <w:basedOn w:val="DefaultParagraphFont"/>
    <w:rsid w:val="00A626C0"/>
    <w:rPr>
      <w:b/>
      <w:spacing w:val="0"/>
    </w:rPr>
  </w:style>
  <w:style w:type="paragraph" w:styleId="ListBullet2">
    <w:name w:val="List Bullet 2"/>
    <w:basedOn w:val="List2"/>
    <w:rsid w:val="00A626C0"/>
    <w:pPr>
      <w:numPr>
        <w:numId w:val="14"/>
      </w:numPr>
      <w:tabs>
        <w:tab w:val="clear" w:pos="680"/>
      </w:tabs>
    </w:pPr>
  </w:style>
  <w:style w:type="character" w:styleId="Emphasis">
    <w:name w:val="Emphasis"/>
    <w:basedOn w:val="DefaultParagraphFont"/>
    <w:qFormat/>
    <w:rsid w:val="00A626C0"/>
    <w:rPr>
      <w:i/>
    </w:rPr>
  </w:style>
  <w:style w:type="paragraph" w:customStyle="1" w:styleId="SuperHeading">
    <w:name w:val="SuperHeading"/>
    <w:basedOn w:val="Normal"/>
    <w:rsid w:val="00A626C0"/>
    <w:pPr>
      <w:spacing w:before="240" w:after="120"/>
      <w:outlineLvl w:val="0"/>
    </w:pPr>
    <w:rPr>
      <w:rFonts w:ascii="Times New Roman" w:hAnsi="Times New Roman"/>
      <w:b/>
      <w:sz w:val="32"/>
    </w:rPr>
  </w:style>
  <w:style w:type="paragraph" w:customStyle="1" w:styleId="AllowPageBreak">
    <w:name w:val="AllowPageBreak"/>
    <w:rsid w:val="00A626C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626C0"/>
    <w:rPr>
      <w:b/>
      <w:i/>
      <w:u w:val="none"/>
    </w:rPr>
  </w:style>
  <w:style w:type="character" w:customStyle="1" w:styleId="Heading2Char">
    <w:name w:val="Heading 2 Char"/>
    <w:basedOn w:val="DefaultParagraphFont"/>
    <w:link w:val="Heading2"/>
    <w:rsid w:val="00A626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26C0"/>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A626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26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26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26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26C0"/>
    <w:rPr>
      <w:rFonts w:ascii="Courier New" w:eastAsia="Times New Roman" w:hAnsi="Courier New" w:cs="Times New Roman"/>
      <w:i/>
      <w:szCs w:val="20"/>
      <w:lang w:eastAsia="en-US"/>
    </w:rPr>
  </w:style>
  <w:style w:type="paragraph" w:customStyle="1" w:styleId="HeadingBase">
    <w:name w:val="Heading Base"/>
    <w:rsid w:val="00A626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26C0"/>
    <w:pPr>
      <w:tabs>
        <w:tab w:val="right" w:leader="dot" w:pos="9072"/>
      </w:tabs>
      <w:ind w:left="567"/>
    </w:pPr>
    <w:rPr>
      <w:szCs w:val="22"/>
    </w:rPr>
  </w:style>
  <w:style w:type="paragraph" w:customStyle="1" w:styleId="TOCBase">
    <w:name w:val="TOC Base"/>
    <w:rsid w:val="00A626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26C0"/>
    <w:pPr>
      <w:tabs>
        <w:tab w:val="right" w:leader="dot" w:pos="9072"/>
      </w:tabs>
      <w:spacing w:before="40" w:after="40"/>
      <w:ind w:left="284"/>
    </w:pPr>
    <w:rPr>
      <w:rFonts w:ascii="Times New Roman" w:hAnsi="Times New Roman"/>
    </w:rPr>
  </w:style>
  <w:style w:type="paragraph" w:styleId="TOC1">
    <w:name w:val="toc 1"/>
    <w:basedOn w:val="TOCBase"/>
    <w:next w:val="Normal"/>
    <w:rsid w:val="00A626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26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26C0"/>
    <w:rPr>
      <w:rFonts w:ascii="Times New Roman" w:eastAsia="Times New Roman" w:hAnsi="Times New Roman" w:cs="Times New Roman"/>
      <w:sz w:val="16"/>
      <w:lang w:eastAsia="en-US"/>
    </w:rPr>
  </w:style>
  <w:style w:type="paragraph" w:styleId="Title">
    <w:name w:val="Title"/>
    <w:basedOn w:val="HeadingBase"/>
    <w:link w:val="TitleChar"/>
    <w:qFormat/>
    <w:rsid w:val="00A626C0"/>
    <w:pPr>
      <w:spacing w:before="5040"/>
      <w:jc w:val="center"/>
    </w:pPr>
    <w:rPr>
      <w:sz w:val="48"/>
      <w:szCs w:val="72"/>
      <w:lang w:val="en-US"/>
    </w:rPr>
  </w:style>
  <w:style w:type="character" w:customStyle="1" w:styleId="TitleChar">
    <w:name w:val="Title Char"/>
    <w:basedOn w:val="DefaultParagraphFont"/>
    <w:link w:val="Title"/>
    <w:rsid w:val="00A626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26C0"/>
    <w:pPr>
      <w:tabs>
        <w:tab w:val="left" w:pos="3600"/>
        <w:tab w:val="left" w:pos="3958"/>
      </w:tabs>
    </w:pPr>
  </w:style>
  <w:style w:type="paragraph" w:styleId="List">
    <w:name w:val="List"/>
    <w:basedOn w:val="BodyText"/>
    <w:next w:val="BodyText"/>
    <w:rsid w:val="00A626C0"/>
    <w:pPr>
      <w:tabs>
        <w:tab w:val="left" w:pos="340"/>
      </w:tabs>
      <w:spacing w:before="60" w:after="60"/>
      <w:ind w:left="340" w:hanging="340"/>
    </w:pPr>
  </w:style>
  <w:style w:type="paragraph" w:customStyle="1" w:styleId="Note">
    <w:name w:val="Note"/>
    <w:basedOn w:val="BodyText"/>
    <w:rsid w:val="00A626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26C0"/>
    <w:pPr>
      <w:framePr w:wrap="auto" w:hAnchor="text" w:y="6049"/>
    </w:pPr>
    <w:rPr>
      <w:color w:val="000000"/>
      <w:sz w:val="40"/>
    </w:rPr>
  </w:style>
  <w:style w:type="paragraph" w:customStyle="1" w:styleId="TOCTitle">
    <w:name w:val="TOCTitle"/>
    <w:basedOn w:val="Heading1"/>
    <w:rsid w:val="00A626C0"/>
    <w:pPr>
      <w:spacing w:after="240"/>
      <w:jc w:val="center"/>
      <w:outlineLvl w:val="9"/>
    </w:pPr>
    <w:rPr>
      <w:caps/>
    </w:rPr>
  </w:style>
  <w:style w:type="paragraph" w:customStyle="1" w:styleId="Version">
    <w:name w:val="Version"/>
    <w:rsid w:val="00A626C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26C0"/>
    <w:pPr>
      <w:keepNext w:val="0"/>
      <w:tabs>
        <w:tab w:val="right" w:pos="4176"/>
      </w:tabs>
      <w:ind w:left="198" w:hanging="198"/>
    </w:pPr>
    <w:rPr>
      <w:rFonts w:ascii="Garamond" w:hAnsi="Garamond"/>
    </w:rPr>
  </w:style>
  <w:style w:type="paragraph" w:styleId="IndexHeading">
    <w:name w:val="index heading"/>
    <w:basedOn w:val="Normal"/>
    <w:next w:val="Index1"/>
    <w:semiHidden/>
    <w:rsid w:val="00A626C0"/>
    <w:pPr>
      <w:spacing w:before="120" w:after="120"/>
    </w:pPr>
    <w:rPr>
      <w:rFonts w:ascii="Arial" w:hAnsi="Arial"/>
      <w:b/>
      <w:color w:val="918585"/>
      <w:sz w:val="24"/>
    </w:rPr>
  </w:style>
  <w:style w:type="paragraph" w:styleId="Header">
    <w:name w:val="header"/>
    <w:basedOn w:val="Normal"/>
    <w:link w:val="HeaderChar"/>
    <w:rsid w:val="00A626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26C0"/>
    <w:rPr>
      <w:rFonts w:ascii="Times New Roman" w:eastAsia="Times New Roman" w:hAnsi="Times New Roman" w:cs="Times New Roman"/>
      <w:sz w:val="16"/>
      <w:szCs w:val="20"/>
      <w:lang w:val="en-GB" w:eastAsia="en-US"/>
    </w:rPr>
  </w:style>
  <w:style w:type="paragraph" w:customStyle="1" w:styleId="Chapter">
    <w:name w:val="Chapter"/>
    <w:basedOn w:val="Normal"/>
    <w:rsid w:val="00A626C0"/>
    <w:pPr>
      <w:spacing w:before="240"/>
    </w:pPr>
    <w:rPr>
      <w:rFonts w:ascii="Times New Roman" w:hAnsi="Times New Roman"/>
      <w:smallCaps/>
      <w:spacing w:val="80"/>
      <w:sz w:val="28"/>
    </w:rPr>
  </w:style>
  <w:style w:type="paragraph" w:customStyle="1" w:styleId="InChapter">
    <w:name w:val="InChapter"/>
    <w:basedOn w:val="Heading3"/>
    <w:rsid w:val="00A626C0"/>
    <w:pPr>
      <w:spacing w:after="240"/>
      <w:outlineLvl w:val="9"/>
    </w:pPr>
    <w:rPr>
      <w:noProof/>
    </w:rPr>
  </w:style>
  <w:style w:type="paragraph" w:styleId="Index2">
    <w:name w:val="index 2"/>
    <w:basedOn w:val="Normal"/>
    <w:next w:val="Normal"/>
    <w:semiHidden/>
    <w:rsid w:val="00A626C0"/>
    <w:pPr>
      <w:tabs>
        <w:tab w:val="right" w:pos="4176"/>
      </w:tabs>
      <w:ind w:left="568" w:hanging="284"/>
    </w:pPr>
    <w:rPr>
      <w:rFonts w:ascii="Garamond" w:hAnsi="Garamond"/>
    </w:rPr>
  </w:style>
  <w:style w:type="paragraph" w:customStyle="1" w:styleId="Byline">
    <w:name w:val="Byline"/>
    <w:rsid w:val="00A626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26C0"/>
    <w:pPr>
      <w:tabs>
        <w:tab w:val="clear" w:pos="3600"/>
        <w:tab w:val="clear" w:pos="3958"/>
      </w:tabs>
      <w:jc w:val="right"/>
    </w:pPr>
  </w:style>
  <w:style w:type="paragraph" w:styleId="Caption">
    <w:name w:val="caption"/>
    <w:basedOn w:val="BodyText"/>
    <w:next w:val="Normal"/>
    <w:qFormat/>
    <w:rsid w:val="00A626C0"/>
    <w:pPr>
      <w:framePr w:w="2268" w:hSpace="181" w:vSpace="181" w:wrap="around" w:vAnchor="text" w:hAnchor="page" w:x="1135" w:y="285" w:anchorLock="1"/>
    </w:pPr>
    <w:rPr>
      <w:i/>
    </w:rPr>
  </w:style>
  <w:style w:type="paragraph" w:customStyle="1" w:styleId="MiniTOCTitle">
    <w:name w:val="MiniTOCTitle"/>
    <w:basedOn w:val="Heading4"/>
    <w:rsid w:val="00A626C0"/>
    <w:pPr>
      <w:spacing w:before="240"/>
      <w:outlineLvl w:val="9"/>
    </w:pPr>
    <w:rPr>
      <w:noProof/>
      <w:sz w:val="24"/>
    </w:rPr>
  </w:style>
  <w:style w:type="paragraph" w:customStyle="1" w:styleId="MiniTOCItem">
    <w:name w:val="MiniTOCItem"/>
    <w:basedOn w:val="ListBullet"/>
    <w:rsid w:val="00A626C0"/>
    <w:pPr>
      <w:numPr>
        <w:numId w:val="0"/>
      </w:numPr>
      <w:tabs>
        <w:tab w:val="right" w:leader="dot" w:pos="6521"/>
      </w:tabs>
      <w:spacing w:before="0" w:after="0"/>
    </w:pPr>
  </w:style>
  <w:style w:type="paragraph" w:customStyle="1" w:styleId="TOFTitle">
    <w:name w:val="TOFTitle"/>
    <w:basedOn w:val="TOCTitle"/>
    <w:rsid w:val="00A626C0"/>
  </w:style>
  <w:style w:type="paragraph" w:styleId="TableofFigures">
    <w:name w:val="table of figures"/>
    <w:basedOn w:val="Normal"/>
    <w:next w:val="Normal"/>
    <w:semiHidden/>
    <w:rsid w:val="00A626C0"/>
    <w:pPr>
      <w:tabs>
        <w:tab w:val="right" w:leader="dot" w:pos="9072"/>
      </w:tabs>
      <w:ind w:left="970" w:hanging="403"/>
    </w:pPr>
    <w:rPr>
      <w:rFonts w:ascii="Times New Roman" w:hAnsi="Times New Roman"/>
      <w:b/>
    </w:rPr>
  </w:style>
  <w:style w:type="paragraph" w:styleId="ListNumber">
    <w:name w:val="List Number"/>
    <w:basedOn w:val="List"/>
    <w:rsid w:val="00A626C0"/>
    <w:pPr>
      <w:numPr>
        <w:numId w:val="11"/>
      </w:numPr>
    </w:pPr>
  </w:style>
  <w:style w:type="character" w:customStyle="1" w:styleId="WingdingSymbols">
    <w:name w:val="Wingding Symbols"/>
    <w:rsid w:val="00A626C0"/>
    <w:rPr>
      <w:rFonts w:ascii="Wingdings" w:hAnsi="Wingdings"/>
    </w:rPr>
  </w:style>
  <w:style w:type="paragraph" w:customStyle="1" w:styleId="TableHeading">
    <w:name w:val="Table Heading"/>
    <w:basedOn w:val="HeadingBase"/>
    <w:rsid w:val="00A626C0"/>
    <w:pPr>
      <w:keepLines/>
      <w:pBdr>
        <w:bottom w:val="single" w:sz="6" w:space="1" w:color="918585"/>
      </w:pBdr>
      <w:spacing w:before="240"/>
    </w:pPr>
  </w:style>
  <w:style w:type="character" w:customStyle="1" w:styleId="HotSpot">
    <w:name w:val="HotSpot"/>
    <w:rsid w:val="00A626C0"/>
    <w:rPr>
      <w:color w:val="0033CC"/>
      <w:u w:val="none"/>
    </w:rPr>
  </w:style>
  <w:style w:type="paragraph" w:customStyle="1" w:styleId="BodyTextRight">
    <w:name w:val="Body Text Right"/>
    <w:basedOn w:val="BodyText"/>
    <w:rsid w:val="00A626C0"/>
    <w:pPr>
      <w:spacing w:before="0" w:after="0"/>
      <w:jc w:val="right"/>
    </w:pPr>
  </w:style>
  <w:style w:type="paragraph" w:styleId="Index3">
    <w:name w:val="index 3"/>
    <w:basedOn w:val="ListNumber2"/>
    <w:next w:val="Normal"/>
    <w:semiHidden/>
    <w:rsid w:val="00A626C0"/>
    <w:pPr>
      <w:numPr>
        <w:numId w:val="0"/>
      </w:numPr>
      <w:tabs>
        <w:tab w:val="right" w:leader="dot" w:pos="4176"/>
      </w:tabs>
    </w:pPr>
  </w:style>
  <w:style w:type="paragraph" w:styleId="ListNumber2">
    <w:name w:val="List Number 2"/>
    <w:basedOn w:val="List2"/>
    <w:rsid w:val="00A626C0"/>
    <w:pPr>
      <w:numPr>
        <w:numId w:val="10"/>
      </w:numPr>
      <w:tabs>
        <w:tab w:val="clear" w:pos="1060"/>
      </w:tabs>
    </w:pPr>
  </w:style>
  <w:style w:type="paragraph" w:customStyle="1" w:styleId="MarginNote">
    <w:name w:val="Margin Note"/>
    <w:basedOn w:val="BodyText"/>
    <w:rsid w:val="00A626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26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26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26C0"/>
    <w:rPr>
      <w:sz w:val="32"/>
    </w:rPr>
  </w:style>
  <w:style w:type="paragraph" w:customStyle="1" w:styleId="HeadingProcedure">
    <w:name w:val="Heading Procedure"/>
    <w:basedOn w:val="HeadingBase"/>
    <w:next w:val="Normal"/>
    <w:rsid w:val="00A626C0"/>
    <w:pPr>
      <w:tabs>
        <w:tab w:val="left" w:pos="0"/>
      </w:tabs>
      <w:spacing w:before="120" w:after="60"/>
    </w:pPr>
    <w:rPr>
      <w:i/>
      <w:color w:val="918585"/>
      <w:sz w:val="22"/>
    </w:rPr>
  </w:style>
  <w:style w:type="paragraph" w:customStyle="1" w:styleId="TableBodyText">
    <w:name w:val="Table Body Text"/>
    <w:basedOn w:val="BodyText"/>
    <w:rsid w:val="00A626C0"/>
    <w:pPr>
      <w:spacing w:before="60" w:after="60"/>
    </w:pPr>
  </w:style>
  <w:style w:type="paragraph" w:styleId="ListContinue">
    <w:name w:val="List Continue"/>
    <w:basedOn w:val="List"/>
    <w:rsid w:val="00A626C0"/>
    <w:pPr>
      <w:ind w:firstLine="0"/>
    </w:pPr>
  </w:style>
  <w:style w:type="paragraph" w:customStyle="1" w:styleId="ListNote">
    <w:name w:val="List Note"/>
    <w:basedOn w:val="List"/>
    <w:rsid w:val="00A626C0"/>
    <w:pPr>
      <w:pBdr>
        <w:top w:val="single" w:sz="6" w:space="2" w:color="918585"/>
        <w:bottom w:val="single" w:sz="6" w:space="2" w:color="918585"/>
      </w:pBdr>
      <w:tabs>
        <w:tab w:val="left" w:pos="1021"/>
      </w:tabs>
      <w:ind w:firstLine="0"/>
    </w:pPr>
  </w:style>
  <w:style w:type="paragraph" w:customStyle="1" w:styleId="Warning">
    <w:name w:val="Warning"/>
    <w:basedOn w:val="BodyText"/>
    <w:rsid w:val="00A626C0"/>
    <w:pPr>
      <w:shd w:val="clear" w:color="auto" w:fill="D9D9D9"/>
      <w:tabs>
        <w:tab w:val="left" w:pos="992"/>
      </w:tabs>
      <w:ind w:left="119" w:right="119"/>
    </w:pPr>
    <w:rPr>
      <w:sz w:val="20"/>
    </w:rPr>
  </w:style>
  <w:style w:type="paragraph" w:customStyle="1" w:styleId="MarginIcons">
    <w:name w:val="Margin Icons"/>
    <w:basedOn w:val="BodyText"/>
    <w:rsid w:val="00A626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26C0"/>
    <w:rPr>
      <w:rFonts w:ascii="Courier New" w:hAnsi="Courier New"/>
    </w:rPr>
  </w:style>
  <w:style w:type="paragraph" w:customStyle="1" w:styleId="NoteBullet">
    <w:name w:val="Note Bullet"/>
    <w:basedOn w:val="Note"/>
    <w:rsid w:val="00A626C0"/>
    <w:pPr>
      <w:tabs>
        <w:tab w:val="clear" w:pos="680"/>
      </w:tabs>
      <w:spacing w:before="60" w:after="60"/>
    </w:pPr>
  </w:style>
  <w:style w:type="paragraph" w:customStyle="1" w:styleId="SubHeading2">
    <w:name w:val="SubHeading2"/>
    <w:basedOn w:val="HeadingBase"/>
    <w:rsid w:val="00A626C0"/>
    <w:pPr>
      <w:spacing w:before="240" w:after="60"/>
    </w:pPr>
    <w:rPr>
      <w:sz w:val="20"/>
    </w:rPr>
  </w:style>
  <w:style w:type="paragraph" w:customStyle="1" w:styleId="SubHeading1">
    <w:name w:val="SubHeading1"/>
    <w:basedOn w:val="HeadingBase"/>
    <w:rsid w:val="00A626C0"/>
    <w:pPr>
      <w:spacing w:before="240" w:after="60"/>
    </w:pPr>
    <w:rPr>
      <w:color w:val="918585"/>
      <w:sz w:val="22"/>
    </w:rPr>
  </w:style>
  <w:style w:type="paragraph" w:customStyle="1" w:styleId="SideHeading">
    <w:name w:val="Side Heading"/>
    <w:basedOn w:val="HeadingBase"/>
    <w:rsid w:val="00A626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26C0"/>
    <w:pPr>
      <w:numPr>
        <w:numId w:val="12"/>
      </w:numPr>
    </w:pPr>
  </w:style>
  <w:style w:type="paragraph" w:styleId="PlainText">
    <w:name w:val="Plain Text"/>
    <w:basedOn w:val="Normal"/>
    <w:link w:val="PlainTextChar"/>
    <w:rsid w:val="00A626C0"/>
    <w:rPr>
      <w:sz w:val="20"/>
    </w:rPr>
  </w:style>
  <w:style w:type="character" w:customStyle="1" w:styleId="PlainTextChar">
    <w:name w:val="Plain Text Char"/>
    <w:basedOn w:val="DefaultParagraphFont"/>
    <w:link w:val="PlainText"/>
    <w:rsid w:val="00A626C0"/>
    <w:rPr>
      <w:rFonts w:ascii="Courier New" w:eastAsia="Times New Roman" w:hAnsi="Courier New" w:cs="Times New Roman"/>
      <w:sz w:val="20"/>
      <w:szCs w:val="20"/>
      <w:lang w:eastAsia="en-US"/>
    </w:rPr>
  </w:style>
  <w:style w:type="character" w:customStyle="1" w:styleId="MenuOption">
    <w:name w:val="Menu Option"/>
    <w:basedOn w:val="DefaultParagraphFont"/>
    <w:rsid w:val="00A626C0"/>
    <w:rPr>
      <w:b/>
      <w:smallCaps/>
    </w:rPr>
  </w:style>
  <w:style w:type="paragraph" w:customStyle="1" w:styleId="TableListNumber">
    <w:name w:val="Table List Number"/>
    <w:basedOn w:val="ListNumber"/>
    <w:rsid w:val="00A626C0"/>
    <w:pPr>
      <w:numPr>
        <w:numId w:val="0"/>
      </w:numPr>
    </w:pPr>
  </w:style>
  <w:style w:type="paragraph" w:styleId="TOC4">
    <w:name w:val="toc 4"/>
    <w:basedOn w:val="TOCBase"/>
    <w:next w:val="Normal"/>
    <w:semiHidden/>
    <w:rsid w:val="00A626C0"/>
    <w:pPr>
      <w:tabs>
        <w:tab w:val="right" w:leader="dot" w:pos="9071"/>
      </w:tabs>
      <w:ind w:left="1701"/>
    </w:pPr>
  </w:style>
  <w:style w:type="paragraph" w:customStyle="1" w:styleId="ListAlpha">
    <w:name w:val="List Alpha"/>
    <w:basedOn w:val="List"/>
    <w:rsid w:val="00A626C0"/>
    <w:pPr>
      <w:numPr>
        <w:numId w:val="9"/>
      </w:numPr>
    </w:pPr>
  </w:style>
  <w:style w:type="paragraph" w:customStyle="1" w:styleId="ListAlpha2">
    <w:name w:val="List Alpha 2"/>
    <w:basedOn w:val="List2"/>
    <w:rsid w:val="00A626C0"/>
    <w:pPr>
      <w:numPr>
        <w:numId w:val="8"/>
      </w:numPr>
    </w:pPr>
  </w:style>
  <w:style w:type="paragraph" w:styleId="List2">
    <w:name w:val="List 2"/>
    <w:basedOn w:val="BodyText"/>
    <w:rsid w:val="00A626C0"/>
    <w:pPr>
      <w:tabs>
        <w:tab w:val="left" w:pos="680"/>
      </w:tabs>
      <w:spacing w:before="60" w:after="60"/>
      <w:ind w:left="680" w:hanging="340"/>
    </w:pPr>
  </w:style>
  <w:style w:type="paragraph" w:styleId="List3">
    <w:name w:val="List 3"/>
    <w:basedOn w:val="BodyText"/>
    <w:rsid w:val="00A626C0"/>
    <w:pPr>
      <w:tabs>
        <w:tab w:val="left" w:pos="1021"/>
      </w:tabs>
      <w:spacing w:before="60" w:after="60"/>
      <w:ind w:left="1020" w:hanging="340"/>
    </w:pPr>
  </w:style>
  <w:style w:type="paragraph" w:styleId="List4">
    <w:name w:val="List 4"/>
    <w:basedOn w:val="BodyText"/>
    <w:rsid w:val="00A626C0"/>
    <w:pPr>
      <w:tabs>
        <w:tab w:val="left" w:pos="1361"/>
      </w:tabs>
      <w:spacing w:before="60" w:after="60"/>
      <w:ind w:left="1361" w:hanging="340"/>
    </w:pPr>
  </w:style>
  <w:style w:type="paragraph" w:styleId="List5">
    <w:name w:val="List 5"/>
    <w:basedOn w:val="BodyText"/>
    <w:rsid w:val="00A626C0"/>
    <w:pPr>
      <w:tabs>
        <w:tab w:val="left" w:pos="1701"/>
      </w:tabs>
      <w:spacing w:before="60" w:after="60"/>
      <w:ind w:left="1701" w:hanging="340"/>
    </w:pPr>
  </w:style>
  <w:style w:type="paragraph" w:styleId="ListBullet3">
    <w:name w:val="List Bullet 3"/>
    <w:basedOn w:val="List3"/>
    <w:rsid w:val="00A626C0"/>
    <w:pPr>
      <w:numPr>
        <w:numId w:val="15"/>
      </w:numPr>
      <w:tabs>
        <w:tab w:val="clear" w:pos="1021"/>
      </w:tabs>
      <w:ind w:left="1037" w:hanging="357"/>
    </w:pPr>
  </w:style>
  <w:style w:type="paragraph" w:styleId="ListBullet4">
    <w:name w:val="List Bullet 4"/>
    <w:basedOn w:val="List4"/>
    <w:rsid w:val="00A626C0"/>
    <w:pPr>
      <w:numPr>
        <w:numId w:val="3"/>
      </w:numPr>
    </w:pPr>
  </w:style>
  <w:style w:type="paragraph" w:styleId="ListBullet5">
    <w:name w:val="List Bullet 5"/>
    <w:basedOn w:val="List5"/>
    <w:rsid w:val="00A626C0"/>
    <w:pPr>
      <w:numPr>
        <w:numId w:val="4"/>
      </w:numPr>
    </w:pPr>
  </w:style>
  <w:style w:type="paragraph" w:styleId="ListContinue2">
    <w:name w:val="List Continue 2"/>
    <w:basedOn w:val="List2"/>
    <w:rsid w:val="00A626C0"/>
    <w:pPr>
      <w:ind w:firstLine="0"/>
    </w:pPr>
  </w:style>
  <w:style w:type="paragraph" w:styleId="ListContinue3">
    <w:name w:val="List Continue 3"/>
    <w:basedOn w:val="List3"/>
    <w:rsid w:val="00A626C0"/>
    <w:pPr>
      <w:ind w:left="1021" w:firstLine="0"/>
    </w:pPr>
  </w:style>
  <w:style w:type="paragraph" w:styleId="ListContinue4">
    <w:name w:val="List Continue 4"/>
    <w:basedOn w:val="List4"/>
    <w:rsid w:val="00A626C0"/>
    <w:pPr>
      <w:ind w:firstLine="0"/>
    </w:pPr>
  </w:style>
  <w:style w:type="paragraph" w:styleId="ListContinue5">
    <w:name w:val="List Continue 5"/>
    <w:basedOn w:val="List5"/>
    <w:rsid w:val="00A626C0"/>
    <w:pPr>
      <w:ind w:firstLine="0"/>
    </w:pPr>
  </w:style>
  <w:style w:type="paragraph" w:styleId="ListNumber3">
    <w:name w:val="List Number 3"/>
    <w:basedOn w:val="List3"/>
    <w:rsid w:val="00A626C0"/>
    <w:pPr>
      <w:numPr>
        <w:numId w:val="5"/>
      </w:numPr>
    </w:pPr>
  </w:style>
  <w:style w:type="paragraph" w:styleId="ListNumber4">
    <w:name w:val="List Number 4"/>
    <w:basedOn w:val="List4"/>
    <w:rsid w:val="00A626C0"/>
    <w:pPr>
      <w:numPr>
        <w:numId w:val="6"/>
      </w:numPr>
    </w:pPr>
  </w:style>
  <w:style w:type="paragraph" w:styleId="ListNumber5">
    <w:name w:val="List Number 5"/>
    <w:basedOn w:val="List5"/>
    <w:rsid w:val="00A626C0"/>
    <w:pPr>
      <w:numPr>
        <w:numId w:val="7"/>
      </w:numPr>
    </w:pPr>
  </w:style>
  <w:style w:type="paragraph" w:styleId="BlockText">
    <w:name w:val="Block Text"/>
    <w:basedOn w:val="Normal"/>
    <w:rsid w:val="00A626C0"/>
    <w:pPr>
      <w:spacing w:after="120"/>
      <w:ind w:left="1440" w:right="1440"/>
    </w:pPr>
  </w:style>
  <w:style w:type="character" w:customStyle="1" w:styleId="Subscript">
    <w:name w:val="Subscript"/>
    <w:basedOn w:val="DefaultParagraphFont"/>
    <w:rsid w:val="00A626C0"/>
    <w:rPr>
      <w:sz w:val="16"/>
      <w:vertAlign w:val="subscript"/>
    </w:rPr>
  </w:style>
  <w:style w:type="character" w:customStyle="1" w:styleId="Superscript">
    <w:name w:val="Superscript"/>
    <w:basedOn w:val="DefaultParagraphFont"/>
    <w:rsid w:val="00A626C0"/>
    <w:rPr>
      <w:sz w:val="16"/>
      <w:vertAlign w:val="superscript"/>
    </w:rPr>
  </w:style>
  <w:style w:type="character" w:customStyle="1" w:styleId="Symbols">
    <w:name w:val="Symbols"/>
    <w:basedOn w:val="DefaultParagraphFont"/>
    <w:rsid w:val="00A626C0"/>
    <w:rPr>
      <w:rFonts w:ascii="Symbol" w:hAnsi="Symbol"/>
    </w:rPr>
  </w:style>
  <w:style w:type="character" w:customStyle="1" w:styleId="MenuOptions">
    <w:name w:val="Menu Options"/>
    <w:basedOn w:val="DefaultParagraphFont"/>
    <w:rsid w:val="00A626C0"/>
    <w:rPr>
      <w:rFonts w:ascii="Arial Narrow" w:hAnsi="Arial Narrow"/>
      <w:smallCaps/>
    </w:rPr>
  </w:style>
  <w:style w:type="character" w:customStyle="1" w:styleId="Buttons">
    <w:name w:val="Buttons"/>
    <w:basedOn w:val="DefaultParagraphFont"/>
    <w:rsid w:val="00A626C0"/>
    <w:rPr>
      <w:b/>
    </w:rPr>
  </w:style>
  <w:style w:type="character" w:customStyle="1" w:styleId="Underlined">
    <w:name w:val="Underlined"/>
    <w:basedOn w:val="DefaultParagraphFont"/>
    <w:rsid w:val="00A626C0"/>
    <w:rPr>
      <w:u w:val="single"/>
    </w:rPr>
  </w:style>
  <w:style w:type="paragraph" w:customStyle="1" w:styleId="TableBodyTextRight">
    <w:name w:val="Table Body Text Right"/>
    <w:basedOn w:val="TableBodyText"/>
    <w:rsid w:val="00A626C0"/>
    <w:pPr>
      <w:widowControl w:val="0"/>
      <w:autoSpaceDE w:val="0"/>
      <w:autoSpaceDN w:val="0"/>
      <w:adjustRightInd w:val="0"/>
      <w:jc w:val="right"/>
    </w:pPr>
    <w:rPr>
      <w:rFonts w:cs="Arial"/>
      <w:szCs w:val="18"/>
    </w:rPr>
  </w:style>
  <w:style w:type="paragraph" w:customStyle="1" w:styleId="CopyrightText">
    <w:name w:val="Copyright Text"/>
    <w:basedOn w:val="BodyText"/>
    <w:rsid w:val="00A626C0"/>
    <w:rPr>
      <w:sz w:val="18"/>
    </w:rPr>
  </w:style>
  <w:style w:type="paragraph" w:customStyle="1" w:styleId="BodySmallRight">
    <w:name w:val="Body Small Right"/>
    <w:basedOn w:val="BodyTextRight"/>
    <w:rsid w:val="00A626C0"/>
    <w:rPr>
      <w:sz w:val="18"/>
      <w:szCs w:val="18"/>
    </w:rPr>
  </w:style>
  <w:style w:type="paragraph" w:customStyle="1" w:styleId="MarginEdition">
    <w:name w:val="Margin Edition"/>
    <w:basedOn w:val="MarginNote"/>
    <w:rsid w:val="00A626C0"/>
    <w:pPr>
      <w:spacing w:before="0" w:after="0"/>
    </w:pPr>
    <w:rPr>
      <w:rFonts w:ascii="Times New Roman" w:hAnsi="Times New Roman"/>
      <w:color w:val="999999"/>
    </w:rPr>
  </w:style>
  <w:style w:type="paragraph" w:customStyle="1" w:styleId="Spacer">
    <w:name w:val="Spacer"/>
    <w:basedOn w:val="Normal"/>
    <w:rsid w:val="00A626C0"/>
    <w:rPr>
      <w:sz w:val="2"/>
      <w:szCs w:val="2"/>
    </w:rPr>
  </w:style>
  <w:style w:type="character" w:customStyle="1" w:styleId="Small">
    <w:name w:val="Small"/>
    <w:basedOn w:val="DefaultParagraphFont"/>
    <w:rsid w:val="00A626C0"/>
    <w:rPr>
      <w:sz w:val="16"/>
    </w:rPr>
  </w:style>
  <w:style w:type="paragraph" w:customStyle="1" w:styleId="WideTable">
    <w:name w:val="Wide Table"/>
    <w:basedOn w:val="Normal"/>
    <w:rsid w:val="00A626C0"/>
    <w:pPr>
      <w:ind w:left="-1418"/>
    </w:pPr>
    <w:rPr>
      <w:sz w:val="2"/>
      <w:szCs w:val="2"/>
    </w:rPr>
  </w:style>
  <w:style w:type="character" w:styleId="PageNumber">
    <w:name w:val="page number"/>
    <w:basedOn w:val="DefaultParagraphFont"/>
    <w:rsid w:val="00A626C0"/>
  </w:style>
  <w:style w:type="paragraph" w:styleId="Quote">
    <w:name w:val="Quote"/>
    <w:basedOn w:val="Heading1"/>
    <w:link w:val="QuoteChar"/>
    <w:qFormat/>
    <w:rsid w:val="00A626C0"/>
    <w:rPr>
      <w:b w:val="0"/>
      <w:sz w:val="72"/>
      <w:szCs w:val="72"/>
      <w:lang w:val="en-NZ"/>
    </w:rPr>
  </w:style>
  <w:style w:type="character" w:customStyle="1" w:styleId="QuoteChar">
    <w:name w:val="Quote Char"/>
    <w:basedOn w:val="DefaultParagraphFont"/>
    <w:link w:val="Quote"/>
    <w:rsid w:val="00A626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26C0"/>
    <w:pPr>
      <w:pageBreakBefore/>
    </w:pPr>
  </w:style>
  <w:style w:type="paragraph" w:customStyle="1" w:styleId="Border">
    <w:name w:val="Border"/>
    <w:basedOn w:val="Normal"/>
    <w:qFormat/>
    <w:rsid w:val="00A626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26C0"/>
    <w:rPr>
      <w:b/>
      <w:bCs/>
      <w:i/>
      <w:iCs/>
      <w:color w:val="auto"/>
    </w:rPr>
  </w:style>
  <w:style w:type="paragraph" w:styleId="IntenseQuote">
    <w:name w:val="Intense Quote"/>
    <w:basedOn w:val="Normal"/>
    <w:next w:val="Normal"/>
    <w:link w:val="IntenseQuoteChar"/>
    <w:uiPriority w:val="30"/>
    <w:qFormat/>
    <w:rsid w:val="00A626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26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26C0"/>
    <w:rPr>
      <w:smallCaps/>
      <w:color w:val="auto"/>
      <w:u w:val="single"/>
    </w:rPr>
  </w:style>
  <w:style w:type="character" w:styleId="IntenseReference">
    <w:name w:val="Intense Reference"/>
    <w:basedOn w:val="DefaultParagraphFont"/>
    <w:uiPriority w:val="32"/>
    <w:qFormat/>
    <w:rsid w:val="00A626C0"/>
    <w:rPr>
      <w:b/>
      <w:bCs/>
      <w:smallCaps/>
      <w:color w:val="auto"/>
      <w:spacing w:val="5"/>
      <w:u w:val="single"/>
    </w:rPr>
  </w:style>
  <w:style w:type="paragraph" w:customStyle="1" w:styleId="2ColumnHeading">
    <w:name w:val="2Column Heading"/>
    <w:basedOn w:val="BodyText"/>
    <w:qFormat/>
    <w:rsid w:val="00A626C0"/>
    <w:pPr>
      <w:spacing w:after="60"/>
      <w:ind w:left="-2268"/>
    </w:pPr>
    <w:rPr>
      <w:b/>
    </w:rPr>
  </w:style>
  <w:style w:type="paragraph" w:customStyle="1" w:styleId="Heading1TOC">
    <w:name w:val="Heading1 TOC"/>
    <w:basedOn w:val="Normal"/>
    <w:qFormat/>
    <w:rsid w:val="00A626C0"/>
    <w:pPr>
      <w:spacing w:before="240" w:after="120"/>
    </w:pPr>
    <w:rPr>
      <w:rFonts w:ascii="Times New Roman" w:hAnsi="Times New Roman"/>
      <w:b/>
      <w:sz w:val="32"/>
    </w:rPr>
  </w:style>
  <w:style w:type="paragraph" w:customStyle="1" w:styleId="Heading2TOC">
    <w:name w:val="Heading2 TOC"/>
    <w:basedOn w:val="Normal"/>
    <w:qFormat/>
    <w:rsid w:val="00A626C0"/>
    <w:pPr>
      <w:spacing w:before="240" w:after="60"/>
    </w:pPr>
    <w:rPr>
      <w:rFonts w:ascii="Times New Roman" w:hAnsi="Times New Roman"/>
      <w:b/>
      <w:sz w:val="28"/>
    </w:rPr>
  </w:style>
  <w:style w:type="character" w:customStyle="1" w:styleId="Underline">
    <w:name w:val="Underline"/>
    <w:basedOn w:val="DefaultParagraphFont"/>
    <w:qFormat/>
    <w:rsid w:val="00A626C0"/>
    <w:rPr>
      <w:u w:val="single"/>
    </w:rPr>
  </w:style>
  <w:style w:type="paragraph" w:styleId="BalloonText">
    <w:name w:val="Balloon Text"/>
    <w:basedOn w:val="Normal"/>
    <w:link w:val="BalloonTextChar"/>
    <w:rsid w:val="00A626C0"/>
    <w:rPr>
      <w:rFonts w:ascii="Tahoma" w:hAnsi="Tahoma" w:cs="Tahoma"/>
      <w:sz w:val="16"/>
      <w:szCs w:val="16"/>
    </w:rPr>
  </w:style>
  <w:style w:type="character" w:customStyle="1" w:styleId="BalloonTextChar">
    <w:name w:val="Balloon Text Char"/>
    <w:basedOn w:val="DefaultParagraphFont"/>
    <w:link w:val="BalloonText"/>
    <w:rsid w:val="00A626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26C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626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26C0"/>
    <w:rPr>
      <w:b/>
      <w:color w:val="660033"/>
      <w:spacing w:val="0"/>
    </w:rPr>
  </w:style>
  <w:style w:type="paragraph" w:customStyle="1" w:styleId="Nameditemlist">
    <w:name w:val="Named item list"/>
    <w:basedOn w:val="BodyText"/>
    <w:qFormat/>
    <w:rsid w:val="00A626C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1823</Words>
  <Characters>11605</Characters>
  <Application>Microsoft Office Word</Application>
  <DocSecurity>0</DocSecurity>
  <Lines>273</Lines>
  <Paragraphs>189</Paragraphs>
  <ScaleCrop>false</ScaleCrop>
  <Company>Author-it Software Corporation Ltd.</Company>
  <LinksUpToDate>false</LinksUpToDate>
  <CharactersWithSpaces>13282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HLT42512 Certificate IV in Allied Health Assistance</dc:title>
  <dc:subject>Approved</dc:subject>
  <dc:creator>Community Services and Health Industry Skills Council</dc:creator>
  <cp:keywords>Release 2</cp:keywords>
  <dc:description>Review Date: 12 April 2008</dc:description>
  <cp:lastModifiedBy>TPCMS</cp:lastModifiedBy>
  <cp:revision>3</cp:revision>
  <dcterms:created xsi:type="dcterms:W3CDTF">2013-09-12T21:05:52Z</dcterms:created>
  <dcterms:modified xsi:type="dcterms:W3CDTF">2013-09-09T06:03:00Z</dcterms:modified>
</cp:coreProperties>
</file>