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4AC" w:rsidP="007774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HLT42007 Certificate IV in Operating Theatre Technical Support</w:t>
      </w:r>
      <w:r>
        <w:fldChar w:fldCharType="end"/>
      </w:r>
    </w:p>
    <w:p w:rsidR="007774AC" w:rsidP="007774AC">
      <w:pPr>
        <w:pStyle w:val="Version"/>
        <w:sectPr w:rsidSect="003261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6149" w:rsidP="00326149">
      <w:pPr>
        <w:pStyle w:val="SuperHeading"/>
      </w:pPr>
      <w:r w:rsidRPr="00326149">
        <w:t>HLT42007 Certificate IV in Operating Theatre Technical Support</w:t>
      </w:r>
    </w:p>
    <w:p w:rsidR="00000000" w:rsidRPr="00326149" w:rsidP="00326149">
      <w:pPr>
        <w:pStyle w:val="Heading1"/>
      </w:pPr>
      <w:bookmarkStart w:id="1" w:name="O_299038"/>
      <w:bookmarkEnd w:id="1"/>
      <w:r w:rsidRPr="00326149">
        <w:t>Modification History</w:t>
      </w:r>
    </w:p>
    <w:p w:rsidR="00000000" w:rsidRPr="00326149" w:rsidP="00326149">
      <w:pPr>
        <w:pStyle w:val="BodyText"/>
      </w:pPr>
      <w:r w:rsidRPr="00326149">
        <w:t>Not Applicable</w:t>
      </w:r>
    </w:p>
    <w:p w:rsidR="00000000" w:rsidRPr="00326149" w:rsidP="00326149">
      <w:pPr>
        <w:pStyle w:val="AllowPageBreak"/>
      </w:pPr>
    </w:p>
    <w:p w:rsidR="00000000" w:rsidRPr="00326149" w:rsidP="00326149">
      <w:pPr>
        <w:pStyle w:val="Heading1"/>
      </w:pPr>
      <w:bookmarkStart w:id="2" w:name="O_266181"/>
      <w:bookmarkEnd w:id="2"/>
      <w:r w:rsidRPr="00326149">
        <w:t>Description</w:t>
      </w:r>
    </w:p>
    <w:p w:rsidR="00000000" w:rsidRPr="00326149" w:rsidP="00326149">
      <w:pPr>
        <w:pStyle w:val="BodyText"/>
      </w:pPr>
      <w:r w:rsidRPr="00326149">
        <w:t>This qualification covers senior operating room workers who provide a range of varied assistance functions t</w:t>
      </w:r>
      <w:r w:rsidRPr="00326149">
        <w:t>o operating theatre personnel. This qualification is suited to Australian Apprenticeship pathways.</w:t>
      </w:r>
    </w:p>
    <w:p w:rsidR="00000000" w:rsidRPr="00326149" w:rsidP="00326149">
      <w:pPr>
        <w:pStyle w:val="BodyText"/>
      </w:pPr>
    </w:p>
    <w:p w:rsidR="00000000" w:rsidRPr="00326149" w:rsidP="00326149">
      <w:pPr>
        <w:pStyle w:val="BodyText"/>
      </w:pPr>
      <w:r w:rsidRPr="00326149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777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49">
            <w:pPr>
              <w:pStyle w:val="ListBullet"/>
              <w:rPr>
                <w:lang w:val="en-NZ"/>
              </w:rPr>
            </w:pPr>
            <w:r w:rsidRPr="00326149">
              <w:t>Senior theatre technician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149" w:rsidP="00326149">
            <w:pPr>
              <w:pStyle w:val="ListBullet"/>
            </w:pPr>
            <w:r w:rsidRPr="00326149">
              <w:t>Senior theatre wardsperson</w:t>
            </w:r>
          </w:p>
        </w:tc>
      </w:tr>
    </w:tbl>
    <w:p w:rsidR="007774AC" w:rsidP="00326149">
      <w:pPr>
        <w:pStyle w:val="BodyText"/>
      </w:pPr>
    </w:p>
    <w:p w:rsidR="007774AC" w:rsidP="00326149">
      <w:pPr>
        <w:pStyle w:val="BodyText"/>
      </w:pPr>
    </w:p>
    <w:p w:rsidR="00000000" w:rsidRPr="00326149" w:rsidP="00326149">
      <w:pPr>
        <w:pStyle w:val="Heading1"/>
      </w:pPr>
      <w:bookmarkStart w:id="3" w:name="O_299034"/>
      <w:bookmarkEnd w:id="3"/>
      <w:r w:rsidRPr="00326149">
        <w:t>Pathways Information</w:t>
      </w:r>
    </w:p>
    <w:p w:rsidR="00000000" w:rsidRPr="00326149" w:rsidP="00326149">
      <w:pPr>
        <w:pStyle w:val="BodyText"/>
      </w:pPr>
      <w:r w:rsidRPr="00326149">
        <w:t>Not Applicable</w:t>
      </w:r>
    </w:p>
    <w:p w:rsidR="00000000" w:rsidRPr="00326149" w:rsidP="00326149">
      <w:pPr>
        <w:pStyle w:val="AllowPageBreak"/>
      </w:pPr>
    </w:p>
    <w:p w:rsidR="00000000" w:rsidRPr="00326149" w:rsidP="00326149">
      <w:pPr>
        <w:pStyle w:val="Heading1"/>
      </w:pPr>
      <w:bookmarkStart w:id="4" w:name="O_299036"/>
      <w:bookmarkEnd w:id="4"/>
      <w:r w:rsidRPr="00326149">
        <w:t>Licensing/Regulatory Information</w:t>
      </w:r>
    </w:p>
    <w:p w:rsidR="00000000" w:rsidRPr="00326149" w:rsidP="00326149">
      <w:pPr>
        <w:pStyle w:val="BodyText"/>
      </w:pPr>
      <w:r w:rsidRPr="00326149">
        <w:t>Not Applicable</w:t>
      </w:r>
    </w:p>
    <w:p w:rsidR="00000000" w:rsidRPr="00326149" w:rsidP="00326149">
      <w:pPr>
        <w:pStyle w:val="AllowPageBreak"/>
      </w:pPr>
    </w:p>
    <w:p w:rsidR="00000000" w:rsidRPr="00326149" w:rsidP="00326149">
      <w:pPr>
        <w:pStyle w:val="Heading1"/>
      </w:pPr>
      <w:bookmarkStart w:id="5" w:name="O_265577"/>
      <w:bookmarkEnd w:id="5"/>
      <w:r w:rsidRPr="00326149">
        <w:t>Entry Requirements</w:t>
      </w:r>
    </w:p>
    <w:p w:rsidR="00000000" w:rsidRPr="00326149" w:rsidP="00326149">
      <w:pPr>
        <w:pStyle w:val="BodyText"/>
      </w:pPr>
      <w:r w:rsidRPr="00326149">
        <w:rPr>
          <w:rStyle w:val="SpecialBold"/>
        </w:rPr>
        <w:t>Entry requirements</w:t>
      </w:r>
    </w:p>
    <w:p w:rsidR="00000000" w:rsidRPr="00326149" w:rsidP="00326149">
      <w:pPr>
        <w:pStyle w:val="BodyText"/>
      </w:pPr>
      <w:r w:rsidRPr="00326149">
        <w:t xml:space="preserve">To gain entry into this </w:t>
      </w:r>
      <w:r w:rsidRPr="00326149">
        <w:t>qualification, candidates must demonstrate competence through a recognised training program or recognition process, in the following units of competency: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BSBMED301B</w:t>
      </w:r>
      <w:r w:rsidRPr="00326149">
        <w:tab/>
      </w:r>
      <w:r w:rsidRPr="00326149">
        <w:rPr>
          <w:rStyle w:val="Underline"/>
        </w:rPr>
        <w:t>Interpret and apply medical terminology appropriately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HLTTH301C</w:t>
      </w:r>
      <w:r w:rsidRPr="00326149">
        <w:tab/>
      </w:r>
      <w:r w:rsidRPr="00326149">
        <w:rPr>
          <w:rStyle w:val="Underline"/>
        </w:rPr>
        <w:t>Provide theatre support services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HLTTH302C</w:t>
      </w:r>
      <w:r w:rsidRPr="00326149">
        <w:tab/>
      </w:r>
      <w:r w:rsidRPr="00326149">
        <w:rPr>
          <w:rStyle w:val="Underline"/>
        </w:rPr>
        <w:t>Provide equipment support in an acute care environment</w:t>
      </w:r>
    </w:p>
    <w:p w:rsidR="007774AC" w:rsidP="00326149">
      <w:pPr>
        <w:pStyle w:val="BodyText"/>
      </w:pPr>
      <w:r w:rsidRPr="00326149">
        <w:rPr>
          <w:rStyle w:val="Underline"/>
        </w:rPr>
        <w:t>HLTTH303C</w:t>
      </w:r>
      <w:r w:rsidRPr="00326149">
        <w:tab/>
      </w:r>
      <w:r w:rsidRPr="00326149">
        <w:rPr>
          <w:rStyle w:val="Underline"/>
        </w:rPr>
        <w:t>Identify and move to maintain a sterile field</w:t>
      </w:r>
      <w:r w:rsidRPr="00326149">
        <w:t xml:space="preserve"> (Note pre-requ: HLTIN301C)</w:t>
      </w:r>
    </w:p>
    <w:p w:rsidR="007774AC" w:rsidP="00326149">
      <w:pPr>
        <w:pStyle w:val="BodyText"/>
      </w:pPr>
    </w:p>
    <w:p w:rsidR="00000000" w:rsidRPr="00326149" w:rsidP="00326149">
      <w:pPr>
        <w:pStyle w:val="Heading1"/>
      </w:pPr>
      <w:bookmarkStart w:id="6" w:name="O_299035"/>
      <w:bookmarkEnd w:id="6"/>
      <w:r w:rsidRPr="00326149">
        <w:t>Employability Skills Summary</w:t>
      </w:r>
    </w:p>
    <w:p w:rsidR="00000000" w:rsidRPr="00326149" w:rsidP="00326149">
      <w:pPr>
        <w:pStyle w:val="Heading4"/>
      </w:pPr>
      <w:r w:rsidRPr="00326149">
        <w:t>Refer to the Topic: Introd</w:t>
      </w:r>
      <w:r w:rsidRPr="00326149">
        <w:t>uction to the Employability Skills Qualification Summaries</w:t>
      </w:r>
    </w:p>
    <w:p w:rsidR="00000000" w:rsidRPr="00326149" w:rsidP="00326149">
      <w:pPr>
        <w:pStyle w:val="Heading1"/>
      </w:pPr>
      <w:bookmarkStart w:id="7" w:name="O_265578"/>
      <w:bookmarkEnd w:id="7"/>
      <w:r w:rsidRPr="00326149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777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149" w:rsidP="00326149">
            <w:pPr>
              <w:pStyle w:val="BodyText"/>
            </w:pPr>
            <w:r w:rsidRPr="00326149">
              <w:rPr>
                <w:rStyle w:val="SpecialBold"/>
              </w:rPr>
              <w:t>PACKAGING RULES</w:t>
            </w:r>
          </w:p>
          <w:p w:rsidR="00000000" w:rsidRPr="00326149" w:rsidP="00326149">
            <w:pPr>
              <w:pStyle w:val="BodyText"/>
            </w:pPr>
            <w:r w:rsidRPr="00326149">
              <w:t>15 units of competency are required for award of this qualification, including:</w:t>
            </w:r>
          </w:p>
          <w:p w:rsidR="00000000" w:rsidRPr="00326149" w:rsidP="00326149">
            <w:pPr>
              <w:pStyle w:val="ListBullet"/>
            </w:pPr>
            <w:r w:rsidRPr="00326149">
              <w:t>8 core units</w:t>
            </w:r>
          </w:p>
          <w:p w:rsidR="00000000" w:rsidRPr="00326149" w:rsidP="00326149">
            <w:pPr>
              <w:pStyle w:val="ListBullet"/>
            </w:pPr>
            <w:r w:rsidRPr="00326149">
              <w:t xml:space="preserve">7 elective units </w:t>
            </w:r>
          </w:p>
          <w:p w:rsidR="00000000" w:rsidRPr="00326149" w:rsidP="00326149">
            <w:pPr>
              <w:pStyle w:val="BodyText"/>
            </w:pPr>
            <w:r w:rsidRPr="00326149">
              <w:t>A wide range of elective units is ava</w:t>
            </w:r>
            <w:r w:rsidRPr="00326149">
              <w:t>ilable, including:</w:t>
            </w:r>
          </w:p>
          <w:p w:rsidR="00000000" w:rsidRPr="00326149" w:rsidP="00326149">
            <w:pPr>
              <w:pStyle w:val="ListBullet2"/>
            </w:pPr>
            <w:r w:rsidRPr="00326149">
              <w:t>Group A electives which are recommended for culturally aware and respectful practice</w:t>
            </w:r>
          </w:p>
          <w:p w:rsidR="00000000" w:rsidRPr="00326149" w:rsidP="00326149">
            <w:pPr>
              <w:pStyle w:val="ListBullet2"/>
            </w:pPr>
            <w:r w:rsidRPr="00326149">
              <w:t>Other relevant electives listed below</w:t>
            </w:r>
          </w:p>
          <w:p w:rsidR="00000000" w:rsidRPr="00326149" w:rsidP="00326149">
            <w:pPr>
              <w:pStyle w:val="ListBullet2"/>
            </w:pPr>
            <w:r w:rsidRPr="00326149">
              <w:t>Units of competency to address workplace requirements and packaged at the level of this qualification or higher in Health and/or Community Services Training Packages</w:t>
            </w:r>
          </w:p>
          <w:p w:rsidR="00000000" w:rsidRPr="00326149" w:rsidP="00326149">
            <w:pPr>
              <w:pStyle w:val="ListBullet2"/>
            </w:pPr>
            <w:r w:rsidRPr="00326149">
              <w:t>Where appropriate, to address workplace requirements, up to 3 units of competency packaged</w:t>
            </w:r>
            <w:r w:rsidRPr="00326149">
              <w:t xml:space="preserve"> at the level of this qualification or higher in other relevant Training Packages or accredited courses where the details of those courses are available on the NTIS or other public listing </w:t>
            </w:r>
          </w:p>
        </w:tc>
      </w:tr>
    </w:tbl>
    <w:p w:rsidR="00000000" w:rsidRPr="00326149" w:rsidP="00326149">
      <w:pPr>
        <w:pStyle w:val="BodyText"/>
      </w:pPr>
      <w:r w:rsidRPr="00326149">
        <w:rPr>
          <w:rStyle w:val="SpecialBold"/>
        </w:rPr>
        <w:t>Core units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HLTHIR402C</w:t>
      </w:r>
      <w:r w:rsidRPr="00326149">
        <w:tab/>
      </w:r>
      <w:r w:rsidRPr="00326149">
        <w:rPr>
          <w:rStyle w:val="Underline"/>
        </w:rPr>
        <w:t xml:space="preserve">Contribute to organisational effectiveness </w:t>
      </w:r>
      <w:r w:rsidRPr="00326149">
        <w:rPr>
          <w:rStyle w:val="Underline"/>
        </w:rPr>
        <w:t>in the health industry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HLTHIR506C</w:t>
      </w:r>
      <w:r w:rsidRPr="00326149">
        <w:tab/>
      </w:r>
      <w:r w:rsidRPr="00326149">
        <w:rPr>
          <w:rStyle w:val="Underline"/>
        </w:rPr>
        <w:t>Implement and monitor compliance with legal and ethical requirements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HLTIN403C</w:t>
      </w:r>
      <w:r w:rsidRPr="00326149">
        <w:tab/>
      </w:r>
      <w:r w:rsidRPr="00326149">
        <w:rPr>
          <w:rStyle w:val="Underline"/>
        </w:rPr>
        <w:t>Implement and monitor infection control policy and procedures</w:t>
      </w:r>
      <w:r w:rsidRPr="00326149">
        <w:t xml:space="preserve"> (Note pre-requ: HLTIN301C)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HLTMS207C</w:t>
      </w:r>
      <w:r w:rsidRPr="00326149">
        <w:tab/>
      </w:r>
      <w:r w:rsidRPr="00326149">
        <w:rPr>
          <w:rStyle w:val="Underline"/>
        </w:rPr>
        <w:t>Handle medical gases safely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HLTOHS300B</w:t>
      </w:r>
      <w:r w:rsidRPr="00326149">
        <w:tab/>
      </w:r>
      <w:r w:rsidRPr="00326149">
        <w:rPr>
          <w:rStyle w:val="Underline"/>
        </w:rPr>
        <w:t>Contr</w:t>
      </w:r>
      <w:r w:rsidRPr="00326149">
        <w:rPr>
          <w:rStyle w:val="Underline"/>
        </w:rPr>
        <w:t>ibute to OHS processes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HLTTH404C</w:t>
      </w:r>
      <w:r w:rsidRPr="00326149">
        <w:tab/>
      </w:r>
      <w:r w:rsidRPr="00326149">
        <w:rPr>
          <w:rStyle w:val="Underline"/>
        </w:rPr>
        <w:t>Provide routine care and handling of equipment within the operating suite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HLTTH405C</w:t>
      </w:r>
      <w:r w:rsidRPr="00326149">
        <w:tab/>
      </w:r>
      <w:r w:rsidRPr="00326149">
        <w:rPr>
          <w:rStyle w:val="Underline"/>
        </w:rPr>
        <w:t>Assist with preparation of clients for operative procedures</w:t>
      </w:r>
      <w:r w:rsidRPr="00326149">
        <w:t xml:space="preserve"> (Note pre-requ: HLTAP401B)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HLTTH406C</w:t>
      </w:r>
      <w:r w:rsidRPr="00326149">
        <w:tab/>
      </w:r>
      <w:r w:rsidRPr="00326149">
        <w:rPr>
          <w:rStyle w:val="Underline"/>
        </w:rPr>
        <w:t>Provide intra</w:t>
      </w:r>
      <w:r w:rsidRPr="00326149">
        <w:t>-</w:t>
      </w:r>
      <w:r w:rsidRPr="00326149">
        <w:rPr>
          <w:rStyle w:val="Underline"/>
        </w:rPr>
        <w:t>operative equipment and technical support</w:t>
      </w:r>
    </w:p>
    <w:p w:rsidR="00000000" w:rsidRPr="00326149" w:rsidP="00326149">
      <w:pPr>
        <w:pStyle w:val="BodyText"/>
      </w:pPr>
      <w:r w:rsidRPr="00326149">
        <w:rPr>
          <w:rStyle w:val="SpecialBold"/>
        </w:rPr>
        <w:t>The importance of culturally aware and respectful practice</w:t>
      </w:r>
    </w:p>
    <w:p w:rsidR="00000000" w:rsidRPr="00326149" w:rsidP="00326149">
      <w:pPr>
        <w:pStyle w:val="BodyText"/>
      </w:pPr>
      <w:r w:rsidRPr="00326149">
        <w:t xml:space="preserve">All workers undertaking work in health need foundation knowledge to inform their work with Aboriginal and/or Torres Strait Islander clients and co-workers </w:t>
      </w:r>
      <w:r w:rsidRPr="00326149">
        <w:t>and with clients and co-workers from culturally and linguistically diverse backgrounds. This foundation must be provided and assessed as part of a holistic approach to delivery and assessment of this qualification. Specific guidelines for assessment of thi</w:t>
      </w:r>
      <w:r w:rsidRPr="00326149">
        <w:t>s aspect of competency are provided in the Assessment Guidelines for the Health Training Package.</w:t>
      </w:r>
    </w:p>
    <w:p w:rsidR="00000000" w:rsidRPr="00326149" w:rsidP="00326149">
      <w:pPr>
        <w:pStyle w:val="BodyText"/>
      </w:pPr>
      <w:r w:rsidRPr="00326149">
        <w:rPr>
          <w:rStyle w:val="SpecialBold"/>
        </w:rPr>
        <w:t>Group A electives</w:t>
      </w:r>
      <w:r w:rsidRPr="00326149">
        <w:t xml:space="preserve"> - </w:t>
      </w:r>
      <w:r w:rsidRPr="00326149">
        <w:rPr>
          <w:rStyle w:val="SpecialBold"/>
        </w:rPr>
        <w:t>recommended for culturally aware and respectful practice</w:t>
      </w:r>
    </w:p>
    <w:p w:rsidR="00000000" w:rsidRPr="00326149" w:rsidP="00326149">
      <w:pPr>
        <w:pStyle w:val="BodyText"/>
      </w:pPr>
      <w:r w:rsidRPr="00326149">
        <w:t>Where work involves a s</w:t>
      </w:r>
      <w:r w:rsidRPr="00326149">
        <w:t>pecific focus on Aboriginal and/or Torres Strait Islander and/or culturally diverse clients or communities, one or both of the following electives is recommended: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HLTHIR403C</w:t>
      </w:r>
      <w:r w:rsidRPr="00326149">
        <w:tab/>
      </w:r>
      <w:r w:rsidRPr="00326149">
        <w:rPr>
          <w:rStyle w:val="Underline"/>
        </w:rPr>
        <w:t>Work effectively with culturally diverse clients and co</w:t>
      </w:r>
      <w:r w:rsidRPr="00326149">
        <w:t>-</w:t>
      </w:r>
      <w:r w:rsidRPr="00326149">
        <w:rPr>
          <w:rStyle w:val="Underline"/>
        </w:rPr>
        <w:t>workers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HLTHIR404D</w:t>
      </w:r>
      <w:r w:rsidRPr="00326149">
        <w:tab/>
      </w:r>
      <w:r w:rsidRPr="00326149">
        <w:rPr>
          <w:rStyle w:val="Underline"/>
        </w:rPr>
        <w:t>Work ef</w:t>
      </w:r>
      <w:r w:rsidRPr="00326149">
        <w:rPr>
          <w:rStyle w:val="Underline"/>
        </w:rPr>
        <w:t>fectively with Aboriginal and</w:t>
      </w:r>
      <w:r w:rsidRPr="00326149">
        <w:t>/</w:t>
      </w:r>
      <w:r w:rsidRPr="00326149">
        <w:rPr>
          <w:rStyle w:val="Underline"/>
        </w:rPr>
        <w:t>or Torres Strait Islander people</w:t>
      </w:r>
    </w:p>
    <w:p w:rsidR="00000000" w:rsidRPr="00326149" w:rsidP="00326149">
      <w:pPr>
        <w:pStyle w:val="BodyText"/>
      </w:pPr>
      <w:r w:rsidRPr="00326149">
        <w:rPr>
          <w:rStyle w:val="SpecialBold"/>
        </w:rPr>
        <w:t>Other relevant electives</w:t>
      </w:r>
    </w:p>
    <w:p w:rsidR="00000000" w:rsidRPr="00326149" w:rsidP="00326149">
      <w:pPr>
        <w:pStyle w:val="BodyText"/>
      </w:pPr>
      <w:r w:rsidRPr="00326149">
        <w:t>Electives are to be selected in line with the specified Packaging Rules. The following grouping of electives is intended to facilitate selection. Electives may be selec</w:t>
      </w:r>
      <w:r w:rsidRPr="00326149">
        <w:t xml:space="preserve">ted from one or more groups and employers may specify that certain electives are required to address identified workplace needs. </w:t>
      </w:r>
    </w:p>
    <w:p w:rsidR="00000000" w:rsidRPr="00326149" w:rsidP="00326149">
      <w:pPr>
        <w:pStyle w:val="BodyText"/>
      </w:pPr>
      <w:r w:rsidRPr="00326149">
        <w:rPr>
          <w:rStyle w:val="SpecialBold"/>
        </w:rPr>
        <w:t>Client support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HLTAH302C</w:t>
      </w:r>
      <w:r w:rsidRPr="00326149">
        <w:tab/>
      </w:r>
      <w:r w:rsidRPr="00326149">
        <w:rPr>
          <w:rStyle w:val="Underline"/>
        </w:rPr>
        <w:t>Assist with the application and removal of a plaster cast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HLTCSD208C</w:t>
      </w:r>
      <w:r w:rsidRPr="00326149">
        <w:tab/>
      </w:r>
      <w:r w:rsidRPr="00326149">
        <w:rPr>
          <w:rStyle w:val="Underline"/>
        </w:rPr>
        <w:t>Transport clients</w:t>
      </w:r>
    </w:p>
    <w:p w:rsidR="00000000" w:rsidRPr="00326149" w:rsidP="00326149">
      <w:pPr>
        <w:pStyle w:val="BodyText"/>
      </w:pPr>
      <w:r w:rsidRPr="00326149">
        <w:rPr>
          <w:rStyle w:val="SpecialBold"/>
        </w:rPr>
        <w:t>Operating Thea</w:t>
      </w:r>
      <w:r w:rsidRPr="00326149">
        <w:rPr>
          <w:rStyle w:val="SpecialBold"/>
        </w:rPr>
        <w:t>tre Support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HLTHSE204C</w:t>
      </w:r>
      <w:r w:rsidRPr="00326149">
        <w:tab/>
      </w:r>
      <w:r w:rsidRPr="00326149">
        <w:rPr>
          <w:rStyle w:val="Underline"/>
        </w:rPr>
        <w:t>Follow safe manual handling practices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HLTMS203C</w:t>
      </w:r>
      <w:r w:rsidRPr="00326149">
        <w:tab/>
      </w:r>
      <w:r w:rsidRPr="00326149">
        <w:rPr>
          <w:rStyle w:val="Underline"/>
        </w:rPr>
        <w:t>Undertake routine stock maintenance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HLTMS208C</w:t>
      </w:r>
      <w:r w:rsidRPr="00326149">
        <w:tab/>
      </w:r>
      <w:r w:rsidRPr="00326149">
        <w:rPr>
          <w:rStyle w:val="Underline"/>
        </w:rPr>
        <w:t>Handle waste in a health care environment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HLTSTE301C</w:t>
      </w:r>
      <w:r w:rsidRPr="00326149">
        <w:tab/>
      </w:r>
      <w:r w:rsidRPr="00326149">
        <w:rPr>
          <w:rStyle w:val="Underline"/>
        </w:rPr>
        <w:t>Clean reusable medical equipment</w:t>
      </w:r>
      <w:r w:rsidRPr="00326149">
        <w:t xml:space="preserve"> (Note pre-requ: HLTIN301C)</w:t>
      </w:r>
    </w:p>
    <w:p w:rsidR="00000000" w:rsidRPr="00326149" w:rsidP="00326149">
      <w:pPr>
        <w:pStyle w:val="BodyText"/>
      </w:pPr>
      <w:r w:rsidRPr="00326149">
        <w:rPr>
          <w:rStyle w:val="SpecialBold"/>
        </w:rPr>
        <w:t>Performance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BSBMGT403A</w:t>
      </w:r>
      <w:r w:rsidRPr="00326149">
        <w:tab/>
      </w:r>
      <w:r w:rsidRPr="00326149">
        <w:rPr>
          <w:rStyle w:val="Underline"/>
        </w:rPr>
        <w:t>Imp</w:t>
      </w:r>
      <w:r w:rsidRPr="00326149">
        <w:rPr>
          <w:rStyle w:val="Underline"/>
        </w:rPr>
        <w:t>lement continuous improvement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BSBWOR401A</w:t>
      </w:r>
      <w:r w:rsidRPr="00326149">
        <w:tab/>
      </w:r>
      <w:r w:rsidRPr="00326149">
        <w:rPr>
          <w:rStyle w:val="Underline"/>
        </w:rPr>
        <w:t>Establish effective workplace relationships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CHCORG428A</w:t>
      </w:r>
      <w:r w:rsidRPr="00326149">
        <w:tab/>
      </w:r>
      <w:r w:rsidRPr="00326149">
        <w:rPr>
          <w:rStyle w:val="Underline"/>
        </w:rPr>
        <w:t>Reflect on and improve own professional practice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HLTAMBPD401C</w:t>
      </w:r>
      <w:r w:rsidRPr="00326149">
        <w:tab/>
      </w:r>
      <w:r w:rsidRPr="00326149">
        <w:rPr>
          <w:rStyle w:val="Underline"/>
        </w:rPr>
        <w:t>Manage personal stressors in the work environment</w:t>
      </w:r>
    </w:p>
    <w:p w:rsidR="00000000" w:rsidRPr="00326149" w:rsidP="00326149">
      <w:pPr>
        <w:pStyle w:val="BodyText"/>
      </w:pPr>
      <w:r w:rsidRPr="00326149">
        <w:rPr>
          <w:rStyle w:val="SpecialBold"/>
        </w:rPr>
        <w:t>Leadership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BSBWOR402A</w:t>
      </w:r>
      <w:r w:rsidRPr="00326149">
        <w:tab/>
      </w:r>
      <w:r w:rsidRPr="00326149">
        <w:rPr>
          <w:rStyle w:val="Underline"/>
        </w:rPr>
        <w:t>Promote team effectiveness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CHCORG627B</w:t>
      </w:r>
      <w:r w:rsidRPr="00326149">
        <w:tab/>
      </w:r>
      <w:r w:rsidRPr="00326149">
        <w:rPr>
          <w:rStyle w:val="Underline"/>
        </w:rPr>
        <w:t>Provide mentoring support to colleagues</w:t>
      </w:r>
    </w:p>
    <w:p w:rsidR="00000000" w:rsidRPr="00326149" w:rsidP="00326149">
      <w:pPr>
        <w:pStyle w:val="BodyText"/>
      </w:pPr>
      <w:r w:rsidRPr="00326149">
        <w:rPr>
          <w:rStyle w:val="SpecialBold"/>
        </w:rPr>
        <w:t>Training and development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CHCCS427A</w:t>
      </w:r>
      <w:r w:rsidRPr="00326149">
        <w:tab/>
      </w:r>
      <w:r w:rsidRPr="00326149">
        <w:rPr>
          <w:rStyle w:val="Underline"/>
        </w:rPr>
        <w:t>Facilitate adult learning and development</w:t>
      </w:r>
    </w:p>
    <w:p w:rsidR="00000000" w:rsidRPr="00326149" w:rsidP="00326149">
      <w:pPr>
        <w:pStyle w:val="BodyText"/>
      </w:pPr>
      <w:r w:rsidRPr="00326149">
        <w:rPr>
          <w:rStyle w:val="Underline"/>
        </w:rPr>
        <w:t>TAEASS402A</w:t>
      </w:r>
      <w:r w:rsidRPr="00326149">
        <w:tab/>
      </w:r>
      <w:r w:rsidRPr="00326149">
        <w:rPr>
          <w:rStyle w:val="Underline"/>
        </w:rPr>
        <w:t>Assess competence</w:t>
      </w:r>
    </w:p>
    <w:p w:rsidR="007774AC" w:rsidP="00326149">
      <w:pPr>
        <w:pStyle w:val="BodyText"/>
      </w:pPr>
      <w:r w:rsidRPr="00326149">
        <w:rPr>
          <w:rStyle w:val="Underline"/>
        </w:rPr>
        <w:t>TAEDEL402A</w:t>
      </w:r>
      <w:r w:rsidRPr="00326149">
        <w:tab/>
      </w:r>
      <w:r w:rsidRPr="00326149">
        <w:rPr>
          <w:rStyle w:val="Underline"/>
        </w:rPr>
        <w:t>Plan</w:t>
      </w:r>
      <w:r w:rsidRPr="00326149">
        <w:t xml:space="preserve">, </w:t>
      </w:r>
      <w:r w:rsidRPr="00326149">
        <w:rPr>
          <w:rStyle w:val="Underline"/>
        </w:rPr>
        <w:t>organise and facilitate learning in the workplace</w:t>
      </w:r>
    </w:p>
    <w:p w:rsidR="007774AC" w:rsidP="00326149">
      <w:pPr>
        <w:pStyle w:val="BodyText"/>
      </w:pPr>
    </w:p>
    <w:p w:rsidR="00000000" w:rsidRPr="00326149" w:rsidP="00326149"/>
    <w:sectPr w:rsidSect="003261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1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774AC" w:rsidP="007774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1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4AC" w:rsidP="003261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74AC" w:rsidP="003261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7774AC" w:rsidP="0032614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1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774AC" w:rsidP="007774A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1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4AC" w:rsidP="003261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HLT42007 Certificate IV in Operating Theatre Technical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774AC" w:rsidP="0032614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02F3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DAB6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E4BA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261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1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1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1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1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1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1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1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1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1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149"/>
  </w:style>
  <w:style w:type="character" w:customStyle="1" w:styleId="Heading1Char">
    <w:name w:val="Heading 1 Char"/>
    <w:basedOn w:val="DefaultParagraphFont"/>
    <w:link w:val="Heading1"/>
    <w:rsid w:val="003261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614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2614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614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261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614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2614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6149"/>
    <w:rPr>
      <w:b/>
      <w:spacing w:val="0"/>
    </w:rPr>
  </w:style>
  <w:style w:type="paragraph" w:styleId="ListBullet2">
    <w:name w:val="List Bullet 2"/>
    <w:basedOn w:val="List2"/>
    <w:rsid w:val="00326149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3261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61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2614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261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326149"/>
    <w:rPr>
      <w:u w:val="single"/>
    </w:rPr>
  </w:style>
  <w:style w:type="character" w:customStyle="1" w:styleId="Heading2Char">
    <w:name w:val="Heading 2 Char"/>
    <w:basedOn w:val="DefaultParagraphFont"/>
    <w:link w:val="Heading2"/>
    <w:rsid w:val="003261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61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6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6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14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2614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2614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261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1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1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1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1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261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61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1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61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61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61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1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1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61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14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261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1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1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1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1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6149"/>
    <w:rPr>
      <w:i/>
    </w:rPr>
  </w:style>
  <w:style w:type="paragraph" w:styleId="Caption">
    <w:name w:val="caption"/>
    <w:basedOn w:val="BodyText"/>
    <w:next w:val="Normal"/>
    <w:qFormat/>
    <w:rsid w:val="003261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1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1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149"/>
  </w:style>
  <w:style w:type="paragraph" w:styleId="TableofFigures">
    <w:name w:val="table of figures"/>
    <w:basedOn w:val="Normal"/>
    <w:next w:val="Normal"/>
    <w:semiHidden/>
    <w:rsid w:val="003261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149"/>
    <w:pPr>
      <w:numPr>
        <w:numId w:val="11"/>
      </w:numPr>
    </w:pPr>
  </w:style>
  <w:style w:type="character" w:customStyle="1" w:styleId="WingdingSymbols">
    <w:name w:val="Wingding Symbols"/>
    <w:rsid w:val="00326149"/>
    <w:rPr>
      <w:rFonts w:ascii="Wingdings" w:hAnsi="Wingdings"/>
    </w:rPr>
  </w:style>
  <w:style w:type="paragraph" w:customStyle="1" w:styleId="TableHeading">
    <w:name w:val="Table Heading"/>
    <w:basedOn w:val="HeadingBase"/>
    <w:rsid w:val="003261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6149"/>
    <w:rPr>
      <w:color w:val="0033CC"/>
      <w:u w:val="none"/>
    </w:rPr>
  </w:style>
  <w:style w:type="paragraph" w:customStyle="1" w:styleId="BodyTextRight">
    <w:name w:val="Body Text Right"/>
    <w:basedOn w:val="BodyText"/>
    <w:rsid w:val="003261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1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1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1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1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614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26149"/>
    <w:rPr>
      <w:sz w:val="32"/>
    </w:rPr>
  </w:style>
  <w:style w:type="paragraph" w:customStyle="1" w:styleId="HeadingProcedure">
    <w:name w:val="Heading Procedure"/>
    <w:basedOn w:val="HeadingBase"/>
    <w:next w:val="Normal"/>
    <w:rsid w:val="003261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149"/>
    <w:pPr>
      <w:spacing w:before="60" w:after="60"/>
    </w:pPr>
  </w:style>
  <w:style w:type="paragraph" w:styleId="ListContinue">
    <w:name w:val="List Continue"/>
    <w:basedOn w:val="List"/>
    <w:rsid w:val="00326149"/>
    <w:pPr>
      <w:ind w:firstLine="0"/>
    </w:pPr>
  </w:style>
  <w:style w:type="paragraph" w:customStyle="1" w:styleId="ListNote">
    <w:name w:val="List Note"/>
    <w:basedOn w:val="List"/>
    <w:rsid w:val="003261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1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1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6149"/>
    <w:rPr>
      <w:rFonts w:ascii="Courier New" w:hAnsi="Courier New"/>
    </w:rPr>
  </w:style>
  <w:style w:type="paragraph" w:customStyle="1" w:styleId="NoteBullet">
    <w:name w:val="Note Bullet"/>
    <w:basedOn w:val="Note"/>
    <w:rsid w:val="003261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1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1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1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1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61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14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26149"/>
    <w:rPr>
      <w:b/>
      <w:smallCaps/>
    </w:rPr>
  </w:style>
  <w:style w:type="paragraph" w:customStyle="1" w:styleId="TableListNumber">
    <w:name w:val="Table List Number"/>
    <w:basedOn w:val="ListNumber"/>
    <w:rsid w:val="003261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1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149"/>
    <w:pPr>
      <w:numPr>
        <w:numId w:val="9"/>
      </w:numPr>
    </w:pPr>
  </w:style>
  <w:style w:type="paragraph" w:customStyle="1" w:styleId="ListAlpha2">
    <w:name w:val="List Alpha 2"/>
    <w:basedOn w:val="List2"/>
    <w:rsid w:val="00326149"/>
    <w:pPr>
      <w:numPr>
        <w:numId w:val="8"/>
      </w:numPr>
    </w:pPr>
  </w:style>
  <w:style w:type="paragraph" w:styleId="List2">
    <w:name w:val="List 2"/>
    <w:basedOn w:val="BodyText"/>
    <w:rsid w:val="003261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61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1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1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614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6149"/>
    <w:pPr>
      <w:numPr>
        <w:numId w:val="3"/>
      </w:numPr>
    </w:pPr>
  </w:style>
  <w:style w:type="paragraph" w:styleId="ListBullet5">
    <w:name w:val="List Bullet 5"/>
    <w:basedOn w:val="List5"/>
    <w:rsid w:val="00326149"/>
    <w:pPr>
      <w:numPr>
        <w:numId w:val="4"/>
      </w:numPr>
    </w:pPr>
  </w:style>
  <w:style w:type="paragraph" w:styleId="ListContinue2">
    <w:name w:val="List Continue 2"/>
    <w:basedOn w:val="List2"/>
    <w:rsid w:val="00326149"/>
    <w:pPr>
      <w:ind w:firstLine="0"/>
    </w:pPr>
  </w:style>
  <w:style w:type="paragraph" w:styleId="ListContinue3">
    <w:name w:val="List Continue 3"/>
    <w:basedOn w:val="List3"/>
    <w:rsid w:val="00326149"/>
    <w:pPr>
      <w:ind w:left="1021" w:firstLine="0"/>
    </w:pPr>
  </w:style>
  <w:style w:type="paragraph" w:styleId="ListContinue4">
    <w:name w:val="List Continue 4"/>
    <w:basedOn w:val="List4"/>
    <w:rsid w:val="00326149"/>
    <w:pPr>
      <w:ind w:firstLine="0"/>
    </w:pPr>
  </w:style>
  <w:style w:type="paragraph" w:styleId="ListContinue5">
    <w:name w:val="List Continue 5"/>
    <w:basedOn w:val="List5"/>
    <w:rsid w:val="00326149"/>
    <w:pPr>
      <w:ind w:firstLine="0"/>
    </w:pPr>
  </w:style>
  <w:style w:type="paragraph" w:styleId="ListNumber3">
    <w:name w:val="List Number 3"/>
    <w:basedOn w:val="List3"/>
    <w:rsid w:val="00326149"/>
    <w:pPr>
      <w:numPr>
        <w:numId w:val="5"/>
      </w:numPr>
    </w:pPr>
  </w:style>
  <w:style w:type="paragraph" w:styleId="ListNumber4">
    <w:name w:val="List Number 4"/>
    <w:basedOn w:val="List4"/>
    <w:rsid w:val="00326149"/>
    <w:pPr>
      <w:numPr>
        <w:numId w:val="6"/>
      </w:numPr>
    </w:pPr>
  </w:style>
  <w:style w:type="paragraph" w:styleId="ListNumber5">
    <w:name w:val="List Number 5"/>
    <w:basedOn w:val="List5"/>
    <w:rsid w:val="00326149"/>
    <w:pPr>
      <w:numPr>
        <w:numId w:val="7"/>
      </w:numPr>
    </w:pPr>
  </w:style>
  <w:style w:type="paragraph" w:styleId="BlockText">
    <w:name w:val="Block Text"/>
    <w:basedOn w:val="Normal"/>
    <w:rsid w:val="003261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61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6149"/>
    <w:rPr>
      <w:sz w:val="16"/>
      <w:vertAlign w:val="superscript"/>
    </w:rPr>
  </w:style>
  <w:style w:type="character" w:customStyle="1" w:styleId="Symbols">
    <w:name w:val="Symbols"/>
    <w:basedOn w:val="DefaultParagraphFont"/>
    <w:rsid w:val="00326149"/>
    <w:rPr>
      <w:rFonts w:ascii="Symbol" w:hAnsi="Symbol"/>
    </w:rPr>
  </w:style>
  <w:style w:type="character" w:customStyle="1" w:styleId="MenuOptions">
    <w:name w:val="Menu Options"/>
    <w:basedOn w:val="DefaultParagraphFont"/>
    <w:rsid w:val="003261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6149"/>
    <w:rPr>
      <w:b/>
    </w:rPr>
  </w:style>
  <w:style w:type="character" w:customStyle="1" w:styleId="Underlined">
    <w:name w:val="Underlined"/>
    <w:basedOn w:val="DefaultParagraphFont"/>
    <w:rsid w:val="00326149"/>
    <w:rPr>
      <w:u w:val="single"/>
    </w:rPr>
  </w:style>
  <w:style w:type="paragraph" w:customStyle="1" w:styleId="TableBodyTextRight">
    <w:name w:val="Table Body Text Right"/>
    <w:basedOn w:val="TableBodyText"/>
    <w:rsid w:val="003261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149"/>
    <w:rPr>
      <w:sz w:val="18"/>
    </w:rPr>
  </w:style>
  <w:style w:type="paragraph" w:customStyle="1" w:styleId="BodySmallRight">
    <w:name w:val="Body Small Right"/>
    <w:basedOn w:val="BodyTextRight"/>
    <w:rsid w:val="00326149"/>
    <w:rPr>
      <w:sz w:val="18"/>
      <w:szCs w:val="18"/>
    </w:rPr>
  </w:style>
  <w:style w:type="paragraph" w:customStyle="1" w:styleId="MarginEdition">
    <w:name w:val="Margin Edition"/>
    <w:basedOn w:val="MarginNote"/>
    <w:rsid w:val="003261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149"/>
    <w:rPr>
      <w:sz w:val="2"/>
      <w:szCs w:val="2"/>
    </w:rPr>
  </w:style>
  <w:style w:type="character" w:customStyle="1" w:styleId="Small">
    <w:name w:val="Small"/>
    <w:basedOn w:val="DefaultParagraphFont"/>
    <w:rsid w:val="00326149"/>
    <w:rPr>
      <w:sz w:val="16"/>
    </w:rPr>
  </w:style>
  <w:style w:type="paragraph" w:customStyle="1" w:styleId="WideTable">
    <w:name w:val="Wide Table"/>
    <w:basedOn w:val="Normal"/>
    <w:rsid w:val="003261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6149"/>
  </w:style>
  <w:style w:type="paragraph" w:styleId="Quote">
    <w:name w:val="Quote"/>
    <w:basedOn w:val="Heading1"/>
    <w:link w:val="QuoteChar"/>
    <w:qFormat/>
    <w:rsid w:val="003261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61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149"/>
    <w:pPr>
      <w:pageBreakBefore/>
    </w:pPr>
  </w:style>
  <w:style w:type="paragraph" w:customStyle="1" w:styleId="Border">
    <w:name w:val="Border"/>
    <w:basedOn w:val="Normal"/>
    <w:qFormat/>
    <w:rsid w:val="003261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61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1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14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261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61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1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1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1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326149"/>
    <w:rPr>
      <w:b/>
      <w:i/>
      <w:u w:val="none"/>
    </w:rPr>
  </w:style>
  <w:style w:type="paragraph" w:styleId="BalloonText">
    <w:name w:val="Balloon Text"/>
    <w:basedOn w:val="Normal"/>
    <w:link w:val="BalloonTextChar"/>
    <w:rsid w:val="003261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614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2614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614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4077</Characters>
  <Application>Microsoft Office Word</Application>
  <DocSecurity>0</DocSecurity>
  <Lines>101</Lines>
  <Paragraphs>70</Paragraphs>
  <ScaleCrop>false</ScaleCrop>
  <Company>Author-it Software Corporation Ltd.</Company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HLT42007 Certificate IV in Operating Theatre Technical Support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2012-05-27T05:55:00Z</dcterms:created>
  <dcterms:modified xsi:type="dcterms:W3CDTF">2012-05-27T05:55:00Z</dcterms:modified>
</cp:coreProperties>
</file>