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B9F" w:rsidP="003F2B9F">
      <w:pPr>
        <w:pStyle w:val="Title"/>
      </w:pPr>
      <w:r>
        <w:fldChar w:fldCharType="begin"/>
      </w:r>
      <w:r>
        <w:instrText xml:space="preserve"> TITLE   \* MERGEFORMAT </w:instrText>
      </w:r>
      <w:r>
        <w:fldChar w:fldCharType="separate"/>
      </w:r>
      <w:r>
        <w:t>HLT41812 Certificate IV in Pathology</w:t>
      </w:r>
      <w:r>
        <w:fldChar w:fldCharType="end"/>
      </w:r>
    </w:p>
    <w:p w:rsidR="003F2B9F" w:rsidP="003F2B9F">
      <w:pPr>
        <w:pStyle w:val="Version"/>
        <w:sectPr w:rsidSect="00C607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07CA" w:rsidP="00C607CA">
      <w:pPr>
        <w:pStyle w:val="SuperHeading"/>
      </w:pPr>
      <w:r w:rsidRPr="00C607CA">
        <w:t>HLT41812 Certificate IV in Pathology</w:t>
      </w:r>
    </w:p>
    <w:p w:rsidR="00000000" w:rsidRPr="00C607CA" w:rsidP="00C607CA">
      <w:pPr>
        <w:pStyle w:val="Heading1"/>
      </w:pPr>
      <w:bookmarkStart w:id="1" w:name="O_595707"/>
      <w:bookmarkEnd w:id="1"/>
      <w:r w:rsidRPr="00C607CA">
        <w:t>Modification History</w:t>
      </w:r>
    </w:p>
    <w:tbl>
      <w:tblPr>
        <w:tblW w:w="0" w:type="auto"/>
        <w:tblCellMar>
          <w:left w:w="62" w:type="dxa"/>
          <w:right w:w="62" w:type="dxa"/>
        </w:tblCellMar>
        <w:tblLook w:val="0000"/>
      </w:tblPr>
      <w:tblGrid>
        <w:gridCol w:w="1554"/>
        <w:gridCol w:w="3746"/>
        <w:gridCol w:w="3896"/>
      </w:tblGrid>
      <w:tr w:rsidTr="003F2B9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607CA" w:rsidP="00C607CA">
            <w:pPr>
              <w:pStyle w:val="BodyText"/>
            </w:pPr>
            <w:r w:rsidRPr="00C607CA">
              <w:rPr>
                <w:rStyle w:val="SpecialBold"/>
              </w:rPr>
              <w:t>HLT07 Version 5.0</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607CA" w:rsidP="00C607CA">
            <w:pPr>
              <w:pStyle w:val="BodyText"/>
            </w:pPr>
            <w:r w:rsidRPr="00C607CA">
              <w:rPr>
                <w:rStyle w:val="SpecialBold"/>
              </w:rPr>
              <w:t>HLT07 Version 5.1</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C607CA">
            <w:pPr>
              <w:pStyle w:val="BodyText"/>
              <w:rPr>
                <w:lang w:val="en-NZ"/>
              </w:rPr>
            </w:pPr>
            <w:r w:rsidRPr="00C607CA">
              <w:rPr>
                <w:rStyle w:val="SpecialBold"/>
              </w:rPr>
              <w:t>Comments</w:t>
            </w:r>
          </w:p>
        </w:tc>
      </w:tr>
      <w:tr w:rsidTr="003F2B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7CA">
            <w:pPr>
              <w:pStyle w:val="BodyText"/>
              <w:rPr>
                <w:lang w:val="en-NZ"/>
              </w:rPr>
            </w:pPr>
            <w:r w:rsidRPr="00C607CA">
              <w:t>HLT41812 Certificate IV in Pathology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7CA">
            <w:pPr>
              <w:pStyle w:val="BodyText"/>
              <w:rPr>
                <w:lang w:val="en-NZ"/>
              </w:rPr>
            </w:pPr>
            <w:r w:rsidRPr="00C607CA">
              <w:t xml:space="preserve">HLT41812 Certificate IV in Pathology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7CA" w:rsidP="00C607CA">
            <w:pPr>
              <w:pStyle w:val="BodyText"/>
            </w:pPr>
            <w:r w:rsidRPr="00C607CA">
              <w:t>Minor corrections to unit grid and metadata. Equivalent outcome.</w:t>
            </w:r>
          </w:p>
          <w:p w:rsidR="00000000" w:rsidRPr="00C607CA" w:rsidP="00C607CA">
            <w:pPr>
              <w:pStyle w:val="BodyText"/>
            </w:pPr>
          </w:p>
        </w:tc>
      </w:tr>
    </w:tbl>
    <w:p w:rsidR="003F2B9F" w:rsidP="00C607CA">
      <w:pPr>
        <w:pStyle w:val="BodyText"/>
      </w:pPr>
    </w:p>
    <w:p w:rsidR="003F2B9F" w:rsidP="00C607CA">
      <w:pPr>
        <w:pStyle w:val="BodyText"/>
      </w:pPr>
    </w:p>
    <w:p w:rsidR="00000000" w:rsidRPr="00C607CA" w:rsidP="00C607CA">
      <w:pPr>
        <w:pStyle w:val="Heading1"/>
      </w:pPr>
      <w:bookmarkStart w:id="2" w:name="O_595706"/>
      <w:bookmarkEnd w:id="2"/>
      <w:r w:rsidRPr="00C607CA">
        <w:t>Description</w:t>
      </w:r>
    </w:p>
    <w:p w:rsidR="00000000" w:rsidRPr="00C607CA" w:rsidP="00C607CA">
      <w:pPr>
        <w:pStyle w:val="BodyText"/>
      </w:pPr>
      <w:r w:rsidRPr="00C607CA">
        <w:t>This qualification covers workers who undertake the collection of blood and other pathology specimens for routine and specialised testing. Workers at this level are expected to have an in depth knowledge and may work with clients with complex needs. This q</w:t>
      </w:r>
      <w:r w:rsidRPr="00C607CA">
        <w:t>ualification also covers</w:t>
      </w:r>
      <w:r w:rsidRPr="00C607CA">
        <w:rPr>
          <w:rStyle w:val="Emphasis"/>
        </w:rPr>
        <w:t xml:space="preserve"> </w:t>
      </w:r>
      <w:r w:rsidRPr="00C607CA">
        <w:t xml:space="preserve">workers that assist with the receipt and processing of pathology samples through the pre-analytical phase. Supervision may be direct, indirect or remote and must occur within organisation requirements </w:t>
      </w:r>
    </w:p>
    <w:p w:rsidR="00000000" w:rsidRPr="00C607CA" w:rsidP="00C607CA">
      <w:pPr>
        <w:pStyle w:val="BodyText"/>
      </w:pPr>
      <w:r w:rsidRPr="00C607CA">
        <w:t xml:space="preserve">This qualification is suited </w:t>
      </w:r>
      <w:r w:rsidRPr="00C607CA">
        <w:t>to Australian Apprenticeship pathways.</w:t>
      </w:r>
    </w:p>
    <w:p w:rsidR="00000000" w:rsidRPr="00C607CA" w:rsidP="00C607CA">
      <w:pPr>
        <w:pStyle w:val="BodyText"/>
      </w:pPr>
      <w:r w:rsidRPr="00C607CA">
        <w:t>Occupational titles for these workers may include:</w:t>
      </w:r>
    </w:p>
    <w:tbl>
      <w:tblPr>
        <w:tblW w:w="0" w:type="auto"/>
        <w:tblLayout w:type="fixed"/>
        <w:tblCellMar>
          <w:left w:w="62" w:type="dxa"/>
          <w:right w:w="62" w:type="dxa"/>
        </w:tblCellMar>
        <w:tblLook w:val="0000"/>
      </w:tblPr>
      <w:tblGrid>
        <w:gridCol w:w="4568"/>
        <w:gridCol w:w="4111"/>
      </w:tblGrid>
      <w:tr w:rsidTr="003F2B9F">
        <w:tblPrEx>
          <w:tblW w:w="0" w:type="auto"/>
          <w:tblLayout w:type="fixed"/>
          <w:tblCellMar>
            <w:left w:w="62" w:type="dxa"/>
            <w:right w:w="62" w:type="dxa"/>
          </w:tblCellMar>
          <w:tblLook w:val="0000"/>
        </w:tblPrEx>
        <w:trPr>
          <w:tblHeader/>
        </w:trPr>
        <w:tc>
          <w:tcPr>
            <w:tcW w:w="4568" w:type="dxa"/>
            <w:tcBorders>
              <w:top w:val="nil"/>
              <w:left w:val="nil"/>
              <w:bottom w:val="nil"/>
              <w:right w:val="nil"/>
            </w:tcBorders>
            <w:tcMar>
              <w:top w:w="0" w:type="dxa"/>
              <w:left w:w="62" w:type="dxa"/>
              <w:bottom w:w="0" w:type="dxa"/>
              <w:right w:w="62" w:type="dxa"/>
            </w:tcMar>
          </w:tcPr>
          <w:p w:rsidR="00000000" w:rsidP="00C607CA">
            <w:pPr>
              <w:pStyle w:val="ListBullet"/>
              <w:rPr>
                <w:lang w:val="en-NZ"/>
              </w:rPr>
            </w:pPr>
            <w:r w:rsidRPr="00C607CA">
              <w:t>Specimen collector</w:t>
            </w:r>
          </w:p>
        </w:tc>
        <w:tc>
          <w:tcPr>
            <w:tcW w:w="4111" w:type="dxa"/>
            <w:tcBorders>
              <w:top w:val="nil"/>
              <w:left w:val="nil"/>
              <w:bottom w:val="nil"/>
              <w:right w:val="nil"/>
            </w:tcBorders>
            <w:tcMar>
              <w:top w:w="0" w:type="dxa"/>
              <w:left w:w="62" w:type="dxa"/>
              <w:bottom w:w="0" w:type="dxa"/>
              <w:right w:w="62" w:type="dxa"/>
            </w:tcMar>
          </w:tcPr>
          <w:p w:rsidR="00000000" w:rsidP="00C607CA">
            <w:pPr>
              <w:pStyle w:val="ListBullet"/>
              <w:rPr>
                <w:lang w:val="en-NZ"/>
              </w:rPr>
            </w:pPr>
            <w:r w:rsidRPr="00C607CA">
              <w:t>Specialist pathology collector</w:t>
            </w:r>
          </w:p>
        </w:tc>
      </w:tr>
      <w:tr w:rsidTr="003F2B9F">
        <w:tblPrEx>
          <w:tblW w:w="0" w:type="auto"/>
          <w:tblLayout w:type="fixed"/>
          <w:tblCellMar>
            <w:left w:w="62" w:type="dxa"/>
            <w:right w:w="62" w:type="dxa"/>
          </w:tblCellMar>
          <w:tblLook w:val="0000"/>
        </w:tblPrEx>
        <w:tc>
          <w:tcPr>
            <w:tcW w:w="4568" w:type="dxa"/>
            <w:tcBorders>
              <w:top w:val="nil"/>
              <w:left w:val="nil"/>
              <w:bottom w:val="nil"/>
              <w:right w:val="nil"/>
            </w:tcBorders>
            <w:tcMar>
              <w:top w:w="0" w:type="dxa"/>
              <w:left w:w="62" w:type="dxa"/>
              <w:bottom w:w="0" w:type="dxa"/>
              <w:right w:w="62" w:type="dxa"/>
            </w:tcMar>
          </w:tcPr>
          <w:p w:rsidR="00000000" w:rsidP="00C607CA">
            <w:pPr>
              <w:pStyle w:val="ListBullet"/>
              <w:rPr>
                <w:lang w:val="en-NZ"/>
              </w:rPr>
            </w:pPr>
            <w:r w:rsidRPr="00C607CA">
              <w:t>Pathology collector</w:t>
            </w:r>
          </w:p>
        </w:tc>
        <w:tc>
          <w:tcPr>
            <w:tcW w:w="4111" w:type="dxa"/>
            <w:tcBorders>
              <w:top w:val="nil"/>
              <w:left w:val="nil"/>
              <w:bottom w:val="nil"/>
              <w:right w:val="nil"/>
            </w:tcBorders>
            <w:tcMar>
              <w:top w:w="0" w:type="dxa"/>
              <w:left w:w="62" w:type="dxa"/>
              <w:bottom w:w="0" w:type="dxa"/>
              <w:right w:w="62" w:type="dxa"/>
            </w:tcMar>
          </w:tcPr>
          <w:p w:rsidR="00000000" w:rsidP="00C607CA">
            <w:pPr>
              <w:pStyle w:val="ListBullet"/>
              <w:rPr>
                <w:lang w:val="en-NZ"/>
              </w:rPr>
            </w:pPr>
            <w:r w:rsidRPr="00C607CA">
              <w:t>Team leader / supervisor</w:t>
            </w:r>
          </w:p>
        </w:tc>
      </w:tr>
      <w:tr w:rsidTr="003F2B9F">
        <w:tblPrEx>
          <w:tblW w:w="0" w:type="auto"/>
          <w:tblLayout w:type="fixed"/>
          <w:tblCellMar>
            <w:left w:w="62" w:type="dxa"/>
            <w:right w:w="62" w:type="dxa"/>
          </w:tblCellMar>
          <w:tblLook w:val="0000"/>
        </w:tblPrEx>
        <w:tc>
          <w:tcPr>
            <w:tcW w:w="4568" w:type="dxa"/>
            <w:tcBorders>
              <w:top w:val="nil"/>
              <w:left w:val="nil"/>
              <w:bottom w:val="nil"/>
              <w:right w:val="nil"/>
            </w:tcBorders>
            <w:tcMar>
              <w:top w:w="0" w:type="dxa"/>
              <w:left w:w="62" w:type="dxa"/>
              <w:bottom w:w="0" w:type="dxa"/>
              <w:right w:w="62" w:type="dxa"/>
            </w:tcMar>
          </w:tcPr>
          <w:p w:rsidR="00000000" w:rsidP="00C607CA">
            <w:pPr>
              <w:pStyle w:val="ListBullet"/>
              <w:rPr>
                <w:lang w:val="en-NZ"/>
              </w:rPr>
            </w:pPr>
            <w:r w:rsidRPr="00C607CA">
              <w:t>Lab assistant</w:t>
            </w:r>
          </w:p>
        </w:tc>
        <w:tc>
          <w:tcPr>
            <w:tcW w:w="4111" w:type="dxa"/>
            <w:tcBorders>
              <w:top w:val="nil"/>
              <w:left w:val="nil"/>
              <w:bottom w:val="nil"/>
              <w:right w:val="nil"/>
            </w:tcBorders>
            <w:tcMar>
              <w:top w:w="0" w:type="dxa"/>
              <w:left w:w="62" w:type="dxa"/>
              <w:bottom w:w="0" w:type="dxa"/>
              <w:right w:w="62" w:type="dxa"/>
            </w:tcMar>
          </w:tcPr>
          <w:p w:rsidR="00000000" w:rsidRPr="00C607CA" w:rsidP="00C607CA">
            <w:pPr>
              <w:pStyle w:val="ListBullet"/>
            </w:pPr>
            <w:r w:rsidRPr="00C607CA">
              <w:t>Pathology specimen receptionist</w:t>
            </w:r>
          </w:p>
          <w:p w:rsidR="00000000" w:rsidRPr="00C607CA" w:rsidP="00C607CA">
            <w:pPr>
              <w:pStyle w:val="ListBullet"/>
            </w:pPr>
            <w:r w:rsidRPr="00C607CA">
              <w:t>Pathology Lab Assistant Trainer</w:t>
            </w:r>
          </w:p>
        </w:tc>
      </w:tr>
    </w:tbl>
    <w:p w:rsidR="00000000" w:rsidRPr="00C607CA" w:rsidP="00C607CA">
      <w:pPr>
        <w:pStyle w:val="BodyText"/>
      </w:pPr>
    </w:p>
    <w:p w:rsidR="00000000" w:rsidRPr="00C607CA" w:rsidP="00C607CA">
      <w:pPr>
        <w:pStyle w:val="AllowPageBreak"/>
      </w:pPr>
    </w:p>
    <w:p w:rsidR="00000000" w:rsidRPr="00C607CA" w:rsidP="00C607CA">
      <w:pPr>
        <w:pStyle w:val="Heading1"/>
      </w:pPr>
      <w:bookmarkStart w:id="3" w:name="O_595705"/>
      <w:bookmarkEnd w:id="3"/>
      <w:r w:rsidRPr="00C607CA">
        <w:t>Pathways Information</w:t>
      </w:r>
    </w:p>
    <w:p w:rsidR="00000000" w:rsidRPr="00C607CA" w:rsidP="00C607CA">
      <w:pPr>
        <w:pStyle w:val="BodyText"/>
      </w:pPr>
      <w:r w:rsidRPr="00C607CA">
        <w:t>Not Applicable</w:t>
      </w:r>
    </w:p>
    <w:p w:rsidR="00000000" w:rsidRPr="00C607CA" w:rsidP="00C607CA">
      <w:pPr>
        <w:pStyle w:val="AllowPageBreak"/>
      </w:pPr>
    </w:p>
    <w:p w:rsidR="00000000" w:rsidRPr="00C607CA" w:rsidP="00C607CA">
      <w:pPr>
        <w:pStyle w:val="Heading1"/>
      </w:pPr>
      <w:bookmarkStart w:id="4" w:name="O_595704"/>
      <w:bookmarkEnd w:id="4"/>
      <w:r w:rsidRPr="00C607CA">
        <w:t>Licensing/Regulatory Information</w:t>
      </w:r>
    </w:p>
    <w:p w:rsidR="00000000" w:rsidRPr="00C607CA" w:rsidP="00C607CA">
      <w:pPr>
        <w:pStyle w:val="BodyText"/>
      </w:pPr>
      <w:r w:rsidRPr="00C607CA">
        <w:t>Not Applicable</w:t>
      </w:r>
    </w:p>
    <w:p w:rsidR="00000000" w:rsidRPr="00C607CA" w:rsidP="00C607CA">
      <w:pPr>
        <w:pStyle w:val="AllowPageBreak"/>
      </w:pPr>
    </w:p>
    <w:p w:rsidR="00000000" w:rsidRPr="00C607CA" w:rsidP="00C607CA">
      <w:pPr>
        <w:pStyle w:val="Heading1"/>
      </w:pPr>
      <w:bookmarkStart w:id="5" w:name="O_595703"/>
      <w:bookmarkEnd w:id="5"/>
      <w:r w:rsidRPr="00C607CA">
        <w:t>Entry Requirements</w:t>
      </w:r>
    </w:p>
    <w:p w:rsidR="00000000" w:rsidRPr="00C607CA" w:rsidP="00C607CA">
      <w:pPr>
        <w:pStyle w:val="BodyText"/>
      </w:pPr>
      <w:r w:rsidRPr="00C607CA">
        <w:rPr>
          <w:rStyle w:val="SpecialBold"/>
        </w:rPr>
        <w:t xml:space="preserve">Entry requirements </w:t>
      </w:r>
    </w:p>
    <w:p w:rsidR="00000000" w:rsidRPr="00C607CA" w:rsidP="00C607CA">
      <w:pPr>
        <w:pStyle w:val="BodyText"/>
      </w:pPr>
      <w:r w:rsidRPr="00C607CA">
        <w:t>To gain entry into the HLT41812</w:t>
      </w:r>
      <w:r w:rsidRPr="00C607CA">
        <w:rPr>
          <w:rStyle w:val="Emphasis"/>
        </w:rPr>
        <w:t xml:space="preserve"> Certificate IV i</w:t>
      </w:r>
      <w:r w:rsidRPr="00C607CA">
        <w:rPr>
          <w:rStyle w:val="Emphasis"/>
        </w:rPr>
        <w:t xml:space="preserve">n Pathology </w:t>
      </w:r>
      <w:r w:rsidRPr="00C607CA">
        <w:t xml:space="preserve">candidates must demonstrate competence through a recognised training program or recognition process, in the following (4) units of competency from </w:t>
      </w:r>
      <w:r w:rsidRPr="00C607CA">
        <w:rPr>
          <w:rStyle w:val="Emphasis"/>
        </w:rPr>
        <w:t>HLT32607 Certificate III in</w:t>
      </w:r>
      <w:r w:rsidRPr="00C607CA">
        <w:t xml:space="preserve"> </w:t>
      </w:r>
      <w:r w:rsidRPr="00C607CA">
        <w:rPr>
          <w:rStyle w:val="Emphasis"/>
        </w:rPr>
        <w:t>Pathology</w:t>
      </w:r>
      <w:r w:rsidRPr="00C607CA">
        <w:t>:</w:t>
      </w:r>
    </w:p>
    <w:p w:rsidR="00000000" w:rsidRPr="00C607CA" w:rsidP="00C607CA">
      <w:pPr>
        <w:pStyle w:val="BodyText"/>
      </w:pPr>
    </w:p>
    <w:p w:rsidR="00000000" w:rsidRPr="00C607CA" w:rsidP="00C607CA">
      <w:pPr>
        <w:pStyle w:val="BodyText"/>
      </w:pPr>
      <w:r w:rsidRPr="00C607CA">
        <w:t>BSBMED301B Interpret and apply medical terminology appropriately</w:t>
      </w:r>
    </w:p>
    <w:p w:rsidR="00000000" w:rsidRPr="00C607CA" w:rsidP="00C607CA">
      <w:pPr>
        <w:pStyle w:val="BodyText"/>
      </w:pPr>
      <w:r w:rsidRPr="00C607CA">
        <w:t>HLTHIR301C Communicate and work effectively in health</w:t>
      </w:r>
    </w:p>
    <w:p w:rsidR="00000000" w:rsidRPr="00C607CA" w:rsidP="00C607CA">
      <w:pPr>
        <w:pStyle w:val="BodyText"/>
      </w:pPr>
      <w:r w:rsidRPr="00C607CA">
        <w:t>HLTIN301C Comply with infection control policies and procedures</w:t>
      </w:r>
    </w:p>
    <w:p w:rsidR="00000000" w:rsidRPr="00C607CA" w:rsidP="00C607CA">
      <w:pPr>
        <w:pStyle w:val="BodyText"/>
      </w:pPr>
      <w:r w:rsidRPr="00C607CA">
        <w:t>HLTWHS300A  Contribute to WHS processes</w:t>
      </w:r>
    </w:p>
    <w:p w:rsidR="00000000" w:rsidRPr="00C607CA" w:rsidP="00C607CA">
      <w:pPr>
        <w:pStyle w:val="BodyText"/>
      </w:pPr>
    </w:p>
    <w:p w:rsidR="00000000" w:rsidRPr="00C607CA" w:rsidP="00C607CA">
      <w:pPr>
        <w:pStyle w:val="BodyText"/>
      </w:pPr>
      <w:r w:rsidRPr="00C607CA">
        <w:t xml:space="preserve">Plus one of the following group </w:t>
      </w:r>
      <w:r w:rsidRPr="00C607CA">
        <w:t>of units, depending on whether the work role is pathology collection or pathology assistance:</w:t>
      </w:r>
    </w:p>
    <w:p w:rsidR="00000000" w:rsidRPr="00C607CA" w:rsidP="00C607CA">
      <w:pPr>
        <w:pStyle w:val="BodyText"/>
      </w:pPr>
      <w:r w:rsidRPr="00C607CA">
        <w:rPr>
          <w:rStyle w:val="SpecialBold"/>
        </w:rPr>
        <w:t>Pathology Collection</w:t>
      </w:r>
    </w:p>
    <w:p w:rsidR="00000000" w:rsidRPr="00C607CA" w:rsidP="00C607CA">
      <w:pPr>
        <w:pStyle w:val="BodyText"/>
      </w:pPr>
      <w:r w:rsidRPr="00C607CA">
        <w:t>HLTFA311A Apply first aid</w:t>
      </w:r>
    </w:p>
    <w:p w:rsidR="00000000" w:rsidRPr="00C607CA" w:rsidP="00C607CA">
      <w:pPr>
        <w:pStyle w:val="BodyText"/>
      </w:pPr>
      <w:r w:rsidRPr="00C607CA">
        <w:t>HLTPAT304D  Collect specimens other than blood</w:t>
      </w:r>
    </w:p>
    <w:p w:rsidR="00000000" w:rsidRPr="00C607CA" w:rsidP="00C607CA">
      <w:pPr>
        <w:pStyle w:val="BodyText"/>
      </w:pPr>
      <w:r w:rsidRPr="00C607CA">
        <w:t>HLTPAT305D Operate efficiently within a pathology and specimen colle</w:t>
      </w:r>
      <w:r w:rsidRPr="00C607CA">
        <w:t>ction environment</w:t>
      </w:r>
    </w:p>
    <w:p w:rsidR="00000000" w:rsidRPr="00C607CA" w:rsidP="00C607CA">
      <w:pPr>
        <w:pStyle w:val="BodyText"/>
      </w:pPr>
      <w:r w:rsidRPr="00C607CA">
        <w:t>HLTPAT306D Perform blood collection</w:t>
      </w:r>
    </w:p>
    <w:p w:rsidR="00000000" w:rsidRPr="00C607CA" w:rsidP="00C607CA">
      <w:pPr>
        <w:pStyle w:val="BodyText"/>
      </w:pPr>
      <w:r w:rsidRPr="00C607CA">
        <w:t>HLTPAT308D Identify and respond to clinical risks associated with pathology specimen collection</w:t>
      </w:r>
    </w:p>
    <w:p w:rsidR="00000000" w:rsidRPr="00C607CA" w:rsidP="00C607CA">
      <w:pPr>
        <w:pStyle w:val="BodyText"/>
      </w:pPr>
      <w:r w:rsidRPr="00C607CA">
        <w:rPr>
          <w:rStyle w:val="SpecialBold"/>
        </w:rPr>
        <w:t>OR</w:t>
      </w:r>
    </w:p>
    <w:p w:rsidR="00000000" w:rsidRPr="00C607CA" w:rsidP="00C607CA">
      <w:pPr>
        <w:pStyle w:val="BodyText"/>
      </w:pPr>
      <w:r w:rsidRPr="00C607CA">
        <w:rPr>
          <w:rStyle w:val="SpecialBold"/>
        </w:rPr>
        <w:t>Pathology Assistance</w:t>
      </w:r>
    </w:p>
    <w:p w:rsidR="00000000" w:rsidRPr="00C607CA" w:rsidP="00C607CA">
      <w:pPr>
        <w:pStyle w:val="BodyText"/>
      </w:pPr>
      <w:r w:rsidRPr="00C607CA">
        <w:t>BSBCUS301B Deliver and monitor a service to customers</w:t>
      </w:r>
    </w:p>
    <w:p w:rsidR="00000000" w:rsidRPr="00C607CA" w:rsidP="00C607CA">
      <w:pPr>
        <w:pStyle w:val="BodyText"/>
      </w:pPr>
      <w:r w:rsidRPr="00C607CA">
        <w:t>HLTPAT317C Operate effective</w:t>
      </w:r>
      <w:r w:rsidRPr="00C607CA">
        <w:t>ly within a pathology testing environment</w:t>
      </w:r>
    </w:p>
    <w:p w:rsidR="00000000" w:rsidRPr="00C607CA" w:rsidP="00C607CA">
      <w:pPr>
        <w:pStyle w:val="BodyText"/>
      </w:pPr>
      <w:r w:rsidRPr="00C607CA">
        <w:t>MSL953001A Receive and prepare samples for testing</w:t>
      </w:r>
    </w:p>
    <w:p w:rsidR="00000000" w:rsidRPr="00C607CA" w:rsidP="00C607CA">
      <w:pPr>
        <w:pStyle w:val="BodyText"/>
      </w:pPr>
      <w:r w:rsidRPr="00C607CA">
        <w:t>MSL973002A Prepare working solutions</w:t>
      </w:r>
    </w:p>
    <w:p w:rsidR="00000000" w:rsidRPr="00C607CA" w:rsidP="00C607CA">
      <w:pPr>
        <w:pStyle w:val="BodyText"/>
      </w:pPr>
      <w:r w:rsidRPr="00C607CA">
        <w:t>MSL973007A Perform microscopic examination</w:t>
      </w:r>
    </w:p>
    <w:p w:rsidR="003F2B9F" w:rsidP="00C607CA">
      <w:pPr>
        <w:pStyle w:val="BodyText"/>
      </w:pPr>
      <w:r w:rsidRPr="00C607CA">
        <w:t>MSL973004A  Perform aseptic techniques</w:t>
      </w:r>
    </w:p>
    <w:p w:rsidR="003F2B9F" w:rsidP="00C607CA">
      <w:pPr>
        <w:pStyle w:val="BodyText"/>
      </w:pPr>
    </w:p>
    <w:p w:rsidR="00000000" w:rsidRPr="00C607CA" w:rsidP="00C607CA">
      <w:pPr>
        <w:pStyle w:val="Heading1"/>
      </w:pPr>
      <w:bookmarkStart w:id="6" w:name="O_595702"/>
      <w:bookmarkEnd w:id="6"/>
      <w:r w:rsidRPr="00C607CA">
        <w:t>Employability Skills Summa</w:t>
      </w:r>
      <w:r w:rsidRPr="00C607CA">
        <w:t>ry</w:t>
      </w:r>
    </w:p>
    <w:p w:rsidR="00000000" w:rsidRPr="00C607CA" w:rsidP="00C607CA">
      <w:pPr>
        <w:pStyle w:val="Heading4"/>
      </w:pPr>
      <w:r w:rsidRPr="00C607CA">
        <w:t>Refer to the Topic: Introduction to the Employability Skills Qualification Summaries</w:t>
      </w:r>
    </w:p>
    <w:p w:rsidR="00000000" w:rsidRPr="00C607CA" w:rsidP="00C607CA">
      <w:pPr>
        <w:pStyle w:val="Heading1"/>
      </w:pPr>
      <w:bookmarkStart w:id="7" w:name="O_595701"/>
      <w:bookmarkEnd w:id="7"/>
      <w:r w:rsidRPr="00C607CA">
        <w:t>Packaging Rules</w:t>
      </w:r>
    </w:p>
    <w:tbl>
      <w:tblPr>
        <w:tblW w:w="0" w:type="auto"/>
        <w:tblLayout w:type="fixed"/>
        <w:tblCellMar>
          <w:left w:w="62" w:type="dxa"/>
          <w:right w:w="62" w:type="dxa"/>
        </w:tblCellMar>
        <w:tblLook w:val="0000"/>
      </w:tblPr>
      <w:tblGrid>
        <w:gridCol w:w="8522"/>
      </w:tblGrid>
      <w:tr w:rsidTr="003F2B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A" w:rsidP="00C607CA">
            <w:pPr>
              <w:pStyle w:val="BodyText"/>
            </w:pPr>
            <w:r w:rsidRPr="00C607CA">
              <w:rPr>
                <w:rStyle w:val="SpecialBold"/>
              </w:rPr>
              <w:t>PACKAGING RULES</w:t>
            </w:r>
          </w:p>
          <w:p w:rsidR="00000000" w:rsidRPr="00C607CA" w:rsidP="00C607CA">
            <w:pPr>
              <w:pStyle w:val="BodyText"/>
            </w:pPr>
            <w:r w:rsidRPr="00C607CA">
              <w:t>10 units of competency are required for award of this qualification, including:</w:t>
            </w:r>
          </w:p>
          <w:p w:rsidR="00000000" w:rsidRPr="00C607CA" w:rsidP="00C607CA">
            <w:pPr>
              <w:pStyle w:val="ListBullet"/>
            </w:pPr>
            <w:r w:rsidRPr="00C607CA">
              <w:t>3 core units</w:t>
            </w:r>
          </w:p>
          <w:p w:rsidR="00000000" w:rsidRPr="00C607CA" w:rsidP="00C607CA">
            <w:pPr>
              <w:pStyle w:val="ListBullet"/>
            </w:pPr>
            <w:r w:rsidRPr="00C607CA">
              <w:t>7 elective units, including:</w:t>
            </w:r>
          </w:p>
          <w:p w:rsidR="00000000" w:rsidRPr="00C607CA" w:rsidP="00C607CA">
            <w:pPr>
              <w:pStyle w:val="BodyText"/>
            </w:pPr>
            <w:r w:rsidRPr="00C607CA">
              <w:t>A wide range of elective units is available, including:</w:t>
            </w:r>
          </w:p>
          <w:p w:rsidR="00000000" w:rsidRPr="00C607CA" w:rsidP="00C607CA">
            <w:pPr>
              <w:pStyle w:val="ListBullet2"/>
            </w:pPr>
            <w:r w:rsidRPr="00C607CA">
              <w:t>Group A electives which must be selected for specialisation in pathology collection</w:t>
            </w:r>
          </w:p>
          <w:p w:rsidR="00000000" w:rsidRPr="00C607CA" w:rsidP="00C607CA">
            <w:pPr>
              <w:pStyle w:val="ListBullet2"/>
            </w:pPr>
            <w:r w:rsidRPr="00C607CA">
              <w:t>Group B electives which must be selected for specialisation in pathology assistance</w:t>
            </w:r>
          </w:p>
          <w:p w:rsidR="00000000" w:rsidRPr="00C607CA" w:rsidP="00C607CA">
            <w:pPr>
              <w:pStyle w:val="ListBullet2"/>
            </w:pPr>
            <w:r w:rsidRPr="00C607CA">
              <w:t>Gr</w:t>
            </w:r>
            <w:r w:rsidRPr="00C607CA">
              <w:t>oup C electives which are recommended for culturally aware and respectful practice</w:t>
            </w:r>
          </w:p>
          <w:p w:rsidR="00000000" w:rsidRPr="00C607CA" w:rsidP="00C607CA">
            <w:pPr>
              <w:pStyle w:val="ListBullet2"/>
            </w:pPr>
            <w:r w:rsidRPr="00C607CA">
              <w:t>Other relevant electives listed below</w:t>
            </w:r>
          </w:p>
          <w:p w:rsidR="00000000" w:rsidRPr="00C607CA" w:rsidP="00C607CA">
            <w:pPr>
              <w:pStyle w:val="ListBullet2"/>
            </w:pPr>
            <w:r w:rsidRPr="00C607CA">
              <w:t>Units of competency to address workplace requirements and packaged at the level of this qualification or higher in Health and/or Commun</w:t>
            </w:r>
            <w:r w:rsidRPr="00C607CA">
              <w:t>ity Services Training Packages</w:t>
            </w:r>
          </w:p>
          <w:p w:rsidR="00000000" w:rsidRPr="00C607CA" w:rsidP="00C607CA">
            <w:pPr>
              <w:pStyle w:val="ListBullet2"/>
            </w:pPr>
            <w:r w:rsidRPr="00C607CA">
              <w:t>Where appropriate, to address workplace requirements, up to 2 units of competency packaged at the level of this qualification or higher in other relevant Training Packages or accredited courses where the details of those cour</w:t>
            </w:r>
            <w:r w:rsidRPr="00C607CA">
              <w:t xml:space="preserve">ses are available on TGA or other public listing </w:t>
            </w:r>
          </w:p>
        </w:tc>
      </w:tr>
    </w:tbl>
    <w:p w:rsidR="00000000" w:rsidRPr="00C607CA" w:rsidP="00C607CA">
      <w:pPr>
        <w:pStyle w:val="BodyText"/>
      </w:pPr>
      <w:r w:rsidRPr="00C607CA">
        <w:rPr>
          <w:rStyle w:val="SpecialBold"/>
        </w:rPr>
        <w:t>Core units</w:t>
      </w:r>
    </w:p>
    <w:p w:rsidR="00000000" w:rsidRPr="00C607CA" w:rsidP="00C607CA">
      <w:pPr>
        <w:pStyle w:val="BodyText"/>
      </w:pPr>
      <w:r w:rsidRPr="00C607CA">
        <w:rPr>
          <w:rStyle w:val="Underline"/>
        </w:rPr>
        <w:t>H</w:t>
      </w:r>
      <w:r w:rsidRPr="00C607CA">
        <w:t>LTHIR402D Contribute to organisational effectiveness in the health industry</w:t>
      </w:r>
    </w:p>
    <w:p w:rsidR="00000000" w:rsidRPr="00C607CA" w:rsidP="00C607CA">
      <w:pPr>
        <w:pStyle w:val="BodyText"/>
      </w:pPr>
      <w:r w:rsidRPr="00C607CA">
        <w:t xml:space="preserve">HLTHIR405B Show leadership in health technical work </w:t>
      </w:r>
    </w:p>
    <w:p w:rsidR="00000000" w:rsidRPr="00C607CA" w:rsidP="00C607CA">
      <w:pPr>
        <w:pStyle w:val="BodyText"/>
      </w:pPr>
      <w:r w:rsidRPr="00C607CA">
        <w:t>HLTHIR506C Implement and monitor compliance with legal and ethical requirements</w:t>
      </w:r>
    </w:p>
    <w:p w:rsidR="00000000" w:rsidRPr="00C607CA" w:rsidP="00C607CA">
      <w:pPr>
        <w:pStyle w:val="BodyText"/>
      </w:pPr>
    </w:p>
    <w:p w:rsidR="00000000" w:rsidRPr="00C607CA" w:rsidP="00C607CA">
      <w:pPr>
        <w:pStyle w:val="BodyText"/>
      </w:pPr>
      <w:r w:rsidRPr="00C607CA">
        <w:rPr>
          <w:rStyle w:val="SpecialBold"/>
        </w:rPr>
        <w:t>Group A electives</w:t>
      </w:r>
      <w:r w:rsidRPr="00C607CA">
        <w:t xml:space="preserve"> - </w:t>
      </w:r>
      <w:r w:rsidRPr="00C607CA">
        <w:rPr>
          <w:rStyle w:val="SpecialBold"/>
        </w:rPr>
        <w:t>must be selected for specialisation in pathology collection</w:t>
      </w:r>
    </w:p>
    <w:p w:rsidR="00000000" w:rsidRPr="00C607CA" w:rsidP="00C607CA">
      <w:pPr>
        <w:pStyle w:val="BodyText"/>
      </w:pPr>
      <w:r w:rsidRPr="00C607CA">
        <w:t>The following two (2) electives must be selected for work involving a specialisation in patholo</w:t>
      </w:r>
      <w:r w:rsidRPr="00C607CA">
        <w:t>gy collection:</w:t>
      </w:r>
    </w:p>
    <w:p w:rsidR="00000000" w:rsidRPr="00C607CA" w:rsidP="00C607CA">
      <w:pPr>
        <w:pStyle w:val="BodyText"/>
      </w:pPr>
      <w:r w:rsidRPr="00C607CA">
        <w:rPr>
          <w:rStyle w:val="Underline"/>
        </w:rPr>
        <w:t>HL</w:t>
      </w:r>
      <w:r w:rsidRPr="00C607CA">
        <w:t>TPAT410D Collect pathology specimens other than blood for specialised testing (Note pre-requ: HLTPAT304D)</w:t>
      </w:r>
    </w:p>
    <w:p w:rsidR="00000000" w:rsidRPr="00C607CA" w:rsidP="00C607CA">
      <w:pPr>
        <w:pStyle w:val="BodyText"/>
      </w:pPr>
      <w:r w:rsidRPr="00C607CA">
        <w:t>HLTPAT411D Perform blood collection for specialised testing (Note pre-requ: HLTPAT306D)</w:t>
      </w:r>
    </w:p>
    <w:p w:rsidR="00000000" w:rsidRPr="00C607CA" w:rsidP="00C607CA">
      <w:pPr>
        <w:pStyle w:val="BodyText"/>
      </w:pPr>
    </w:p>
    <w:p w:rsidR="00000000" w:rsidRPr="00C607CA" w:rsidP="00C607CA">
      <w:pPr>
        <w:pStyle w:val="BodyText"/>
      </w:pPr>
      <w:r w:rsidRPr="00C607CA">
        <w:t>Group B electives - must be sel</w:t>
      </w:r>
      <w:r w:rsidRPr="00C607CA">
        <w:rPr>
          <w:rStyle w:val="SpecialBold"/>
        </w:rPr>
        <w:t>ected for spe</w:t>
      </w:r>
      <w:r w:rsidRPr="00C607CA">
        <w:rPr>
          <w:rStyle w:val="SpecialBold"/>
        </w:rPr>
        <w:t>cialisation in pathology assistance</w:t>
      </w:r>
    </w:p>
    <w:p w:rsidR="00000000" w:rsidRPr="00C607CA" w:rsidP="00C607CA">
      <w:pPr>
        <w:pStyle w:val="BodyText"/>
      </w:pPr>
      <w:r w:rsidRPr="00C607CA">
        <w:t>The following three (3) electives must be selected for work involving a specialisation in pathology assistance:</w:t>
      </w:r>
    </w:p>
    <w:p w:rsidR="00000000" w:rsidRPr="00C607CA" w:rsidP="00C607CA">
      <w:pPr>
        <w:pStyle w:val="BodyText"/>
      </w:pPr>
      <w:r w:rsidRPr="00C607CA">
        <w:rPr>
          <w:rStyle w:val="Underline"/>
        </w:rPr>
        <w:t>H</w:t>
      </w:r>
      <w:r w:rsidRPr="00C607CA">
        <w:t>LTPAT419C Perform pathology tests</w:t>
      </w:r>
    </w:p>
    <w:p w:rsidR="00000000" w:rsidRPr="00C607CA" w:rsidP="00C607CA">
      <w:pPr>
        <w:pStyle w:val="BodyText"/>
      </w:pPr>
      <w:r w:rsidRPr="00C607CA">
        <w:t>MSL924002A Use laboratory application software</w:t>
      </w:r>
    </w:p>
    <w:p w:rsidR="00000000" w:rsidRPr="00C607CA" w:rsidP="00C607CA">
      <w:pPr>
        <w:pStyle w:val="BodyText"/>
      </w:pPr>
      <w:r w:rsidRPr="00C607CA">
        <w:t>MSL974006A Perform biologi</w:t>
      </w:r>
      <w:r w:rsidRPr="00C607CA">
        <w:t>cal procedures (Note pre-requ MSL973004A Perform aseptic techniques and MSL973007A Perform microscopic examination)</w:t>
      </w:r>
    </w:p>
    <w:p w:rsidR="00000000" w:rsidRPr="00C607CA" w:rsidP="00C607CA">
      <w:pPr>
        <w:pStyle w:val="BodyText"/>
      </w:pPr>
    </w:p>
    <w:p w:rsidR="00000000" w:rsidRPr="00C607CA" w:rsidP="00C607CA">
      <w:pPr>
        <w:pStyle w:val="BodyText"/>
      </w:pPr>
      <w:r w:rsidRPr="00C607CA">
        <w:rPr>
          <w:rStyle w:val="SpecialBold"/>
        </w:rPr>
        <w:t>The importance of culturally aware and respectful practice</w:t>
      </w:r>
    </w:p>
    <w:p w:rsidR="00000000" w:rsidRPr="00C607CA" w:rsidP="00C607CA">
      <w:pPr>
        <w:pStyle w:val="BodyText"/>
      </w:pPr>
      <w:r w:rsidRPr="00C607CA">
        <w:t>All workers undertaking work in health need foundation knowledge to inform their</w:t>
      </w:r>
      <w:r w:rsidRPr="00C607CA">
        <w:t xml:space="preserve"> work with Aboriginal and/or Torres Strait Islander clients and co-workers and with clients and co-workers from culturally and linguistically diverse backgrounds. This foundation must be provided and assessed as part of a holistic approach to delivery and </w:t>
      </w:r>
      <w:r w:rsidRPr="00C607CA">
        <w:t>assessment of this qualification. Specific guidelines for assessment of this aspect of competency are provided in the Assessment Guidelines for the Health Training Package.</w:t>
      </w:r>
    </w:p>
    <w:p w:rsidR="00000000" w:rsidRPr="00C607CA" w:rsidP="00C607CA">
      <w:pPr>
        <w:pStyle w:val="BodyText"/>
      </w:pPr>
    </w:p>
    <w:p w:rsidR="00000000" w:rsidRPr="00C607CA" w:rsidP="00C607CA">
      <w:pPr>
        <w:pStyle w:val="BodyText"/>
      </w:pPr>
      <w:r w:rsidRPr="00C607CA">
        <w:rPr>
          <w:rStyle w:val="SpecialBold"/>
        </w:rPr>
        <w:t>Group C electives</w:t>
      </w:r>
      <w:r w:rsidRPr="00C607CA">
        <w:t xml:space="preserve"> - </w:t>
      </w:r>
      <w:r w:rsidRPr="00C607CA">
        <w:rPr>
          <w:rStyle w:val="SpecialBold"/>
        </w:rPr>
        <w:t>recommended for culturally aware and respectful practice</w:t>
      </w:r>
    </w:p>
    <w:p w:rsidR="00000000" w:rsidRPr="00C607CA" w:rsidP="00C607CA">
      <w:pPr>
        <w:pStyle w:val="BodyText"/>
      </w:pPr>
      <w:r w:rsidRPr="00C607CA">
        <w:t>Where</w:t>
      </w:r>
      <w:r w:rsidRPr="00C607CA">
        <w:t xml:space="preserve"> work involves a specific focus on Aboriginal and/or Torres Strait Islander and/or culturally diverse clients or communities, one or both of the following electives is recommended:</w:t>
      </w:r>
    </w:p>
    <w:p w:rsidR="00000000" w:rsidRPr="00C607CA" w:rsidP="00C607CA">
      <w:pPr>
        <w:pStyle w:val="BodyText"/>
      </w:pPr>
      <w:r w:rsidRPr="00C607CA">
        <w:rPr>
          <w:rStyle w:val="Underline"/>
        </w:rPr>
        <w:t>H</w:t>
      </w:r>
      <w:r w:rsidRPr="00C607CA">
        <w:t>LTHIR403C Work effectively with culturally diverse clients and co-workers</w:t>
      </w:r>
    </w:p>
    <w:p w:rsidR="00000000" w:rsidRPr="00C607CA" w:rsidP="00C607CA">
      <w:pPr>
        <w:pStyle w:val="BodyText"/>
      </w:pPr>
      <w:r w:rsidRPr="00C607CA">
        <w:t>HLTHIR404D Work effectively with Aboriginal and/or Torres Strait Islander people</w:t>
      </w:r>
    </w:p>
    <w:p w:rsidR="00000000" w:rsidRPr="00C607CA" w:rsidP="00C607CA">
      <w:pPr>
        <w:pStyle w:val="BodyText"/>
      </w:pPr>
    </w:p>
    <w:p w:rsidR="00000000" w:rsidRPr="00C607CA" w:rsidP="00C607CA">
      <w:pPr>
        <w:pStyle w:val="BodyText"/>
      </w:pPr>
      <w:r w:rsidRPr="00C607CA">
        <w:rPr>
          <w:rStyle w:val="SpecialBold"/>
        </w:rPr>
        <w:t>Other relevant electives</w:t>
      </w:r>
    </w:p>
    <w:p w:rsidR="00000000" w:rsidRPr="00C607CA" w:rsidP="00C607CA">
      <w:pPr>
        <w:pStyle w:val="BodyText"/>
      </w:pPr>
      <w:r w:rsidRPr="00C607CA">
        <w:t xml:space="preserve">Additional electives are to be selected in line with specified Packaging Rules. The following grouping of electives is intended to facilitate selection. Electives may be selected from one or more groups and employers may specify that certain electives are </w:t>
      </w:r>
      <w:r w:rsidRPr="00C607CA">
        <w:t>required to address specific workplace needs.</w:t>
      </w:r>
    </w:p>
    <w:p w:rsidR="00000000" w:rsidRPr="00C607CA" w:rsidP="00C607CA">
      <w:pPr>
        <w:pStyle w:val="BodyText"/>
      </w:pPr>
      <w:r w:rsidRPr="00C607CA">
        <w:t>HLTIN403C  Implement and monitor infection control policy and procedures</w:t>
      </w:r>
    </w:p>
    <w:p w:rsidR="00000000" w:rsidRPr="00C607CA" w:rsidP="00C607CA">
      <w:pPr>
        <w:pStyle w:val="BodyText"/>
      </w:pPr>
      <w:r w:rsidRPr="00C607CA">
        <w:t>HLTWHS456A Identify, assess and control WHS risk in own work</w:t>
      </w:r>
    </w:p>
    <w:p w:rsidR="00000000" w:rsidRPr="00C607CA" w:rsidP="00C607CA">
      <w:pPr>
        <w:pStyle w:val="BodyText"/>
      </w:pPr>
    </w:p>
    <w:p w:rsidR="00000000" w:rsidRPr="00C607CA" w:rsidP="00C607CA">
      <w:pPr>
        <w:pStyle w:val="BodyText"/>
      </w:pPr>
      <w:r w:rsidRPr="00C607CA">
        <w:rPr>
          <w:rStyle w:val="SpecialBold"/>
        </w:rPr>
        <w:t xml:space="preserve">Specialist collection </w:t>
      </w:r>
    </w:p>
    <w:p w:rsidR="00000000" w:rsidRPr="00C607CA" w:rsidP="00C607CA">
      <w:pPr>
        <w:pStyle w:val="BodyText"/>
      </w:pPr>
      <w:r w:rsidRPr="00C607CA">
        <w:t>HLTAP301B Recognise healthy body systems in a health</w:t>
      </w:r>
      <w:r w:rsidRPr="00C607CA">
        <w:t xml:space="preserve"> care context</w:t>
      </w:r>
    </w:p>
    <w:p w:rsidR="00000000" w:rsidRPr="00C607CA" w:rsidP="00C607CA">
      <w:pPr>
        <w:pStyle w:val="BodyText"/>
      </w:pPr>
      <w:r w:rsidRPr="00C607CA">
        <w:t>HLTCA402D Perform holter monitoring (Note pre-requ: HLTCA401D)</w:t>
      </w:r>
    </w:p>
    <w:p w:rsidR="00000000" w:rsidRPr="00C607CA" w:rsidP="00C607CA">
      <w:pPr>
        <w:pStyle w:val="BodyText"/>
      </w:pPr>
      <w:r w:rsidRPr="00C607CA">
        <w:t>HLTPAT407D Perform electrocardiography (ECG)</w:t>
      </w:r>
    </w:p>
    <w:p w:rsidR="00000000" w:rsidRPr="00C607CA" w:rsidP="00C607CA">
      <w:pPr>
        <w:pStyle w:val="BodyText"/>
      </w:pPr>
      <w:r w:rsidRPr="00C607CA">
        <w:t>HLTPAT409D Perform intravenous cannulation for sample collection</w:t>
      </w:r>
    </w:p>
    <w:p w:rsidR="00000000" w:rsidRPr="00C607CA" w:rsidP="00C607CA">
      <w:pPr>
        <w:pStyle w:val="BodyText"/>
      </w:pPr>
      <w:r w:rsidRPr="00C607CA">
        <w:t>HLTPAT412D Collect arterial blood samples</w:t>
      </w:r>
    </w:p>
    <w:p w:rsidR="00000000" w:rsidRPr="00C607CA" w:rsidP="00C607CA">
      <w:pPr>
        <w:pStyle w:val="BodyText"/>
      </w:pPr>
      <w:r w:rsidRPr="00C607CA">
        <w:t>HLTPAT414D Measure spiromet</w:t>
      </w:r>
      <w:r w:rsidRPr="00C607CA">
        <w:t>ry/flow volume loop</w:t>
      </w:r>
    </w:p>
    <w:p w:rsidR="00000000" w:rsidRPr="00C607CA" w:rsidP="00C607CA">
      <w:pPr>
        <w:pStyle w:val="BodyText"/>
      </w:pPr>
      <w:r w:rsidRPr="00C607CA">
        <w:t xml:space="preserve">HLTPAT420B Perform specialist and technically difficult collections(Note pre-requ: HLTPAT411D Perform blood collection for specialised testing </w:t>
      </w:r>
    </w:p>
    <w:p w:rsidR="00000000" w:rsidRPr="00C607CA" w:rsidP="00C607CA">
      <w:pPr>
        <w:pStyle w:val="BodyText"/>
      </w:pPr>
      <w:r w:rsidRPr="00C607CA">
        <w:t>HLTRAH302C Undertake home visits</w:t>
      </w:r>
    </w:p>
    <w:p w:rsidR="00000000" w:rsidRPr="00C607CA" w:rsidP="00C607CA">
      <w:pPr>
        <w:pStyle w:val="BodyText"/>
      </w:pPr>
      <w:r w:rsidRPr="00C607CA">
        <w:t>HLTMAMP402C Assist with clinical procedures in a medical pr</w:t>
      </w:r>
      <w:r w:rsidRPr="00C607CA">
        <w:t>actice (Note pre-requ:HLTFA311A Apply first aid)</w:t>
      </w:r>
    </w:p>
    <w:p w:rsidR="00000000" w:rsidRPr="00C607CA" w:rsidP="00C607CA">
      <w:pPr>
        <w:pStyle w:val="BodyText"/>
      </w:pPr>
    </w:p>
    <w:p w:rsidR="00000000" w:rsidRPr="00C607CA" w:rsidP="00C607CA">
      <w:pPr>
        <w:pStyle w:val="BodyText"/>
      </w:pPr>
      <w:r w:rsidRPr="00C607CA">
        <w:rPr>
          <w:rStyle w:val="SpecialBold"/>
        </w:rPr>
        <w:t>Pathology assistance</w:t>
      </w:r>
    </w:p>
    <w:p w:rsidR="00000000" w:rsidRPr="00C607CA" w:rsidP="00C607CA">
      <w:pPr>
        <w:pStyle w:val="BodyText"/>
      </w:pPr>
      <w:r w:rsidRPr="00C607CA">
        <w:t>HLTPAT413D Assist with pathology procedures</w:t>
      </w:r>
    </w:p>
    <w:p w:rsidR="00000000" w:rsidRPr="00C607CA" w:rsidP="00C607CA">
      <w:pPr>
        <w:pStyle w:val="BodyText"/>
      </w:pPr>
      <w:r w:rsidRPr="00C607CA">
        <w:t>MSL935001A Monitor the quality of test results and data</w:t>
      </w:r>
    </w:p>
    <w:p w:rsidR="00000000" w:rsidRPr="00C607CA" w:rsidP="00C607CA">
      <w:pPr>
        <w:pStyle w:val="BodyText"/>
      </w:pPr>
      <w:r w:rsidRPr="00C607CA">
        <w:t>MSL975001A Perform microbiological tests</w:t>
      </w:r>
    </w:p>
    <w:p w:rsidR="00000000" w:rsidRPr="00C607CA" w:rsidP="00C607CA">
      <w:pPr>
        <w:pStyle w:val="BodyText"/>
      </w:pPr>
      <w:r w:rsidRPr="00C607CA">
        <w:t>MSL975002A Perform haematological tests</w:t>
      </w:r>
    </w:p>
    <w:p w:rsidR="00000000" w:rsidRPr="00C607CA" w:rsidP="00C607CA">
      <w:pPr>
        <w:pStyle w:val="BodyText"/>
      </w:pPr>
      <w:r w:rsidRPr="00C607CA">
        <w:t>MSL9</w:t>
      </w:r>
      <w:r w:rsidRPr="00C607CA">
        <w:t>75003A Perform histological tests</w:t>
      </w:r>
    </w:p>
    <w:p w:rsidR="00000000" w:rsidRPr="00C607CA" w:rsidP="00C607CA">
      <w:pPr>
        <w:pStyle w:val="BodyText"/>
      </w:pPr>
      <w:r w:rsidRPr="00C607CA">
        <w:t>MSL975004A Perform chemical pathology tests</w:t>
      </w:r>
    </w:p>
    <w:p w:rsidR="00000000" w:rsidRPr="00C607CA" w:rsidP="00C607CA">
      <w:pPr>
        <w:pStyle w:val="BodyText"/>
      </w:pPr>
      <w:r w:rsidRPr="00C607CA">
        <w:t>MSL975006A Perform immunohaematological tests</w:t>
      </w:r>
    </w:p>
    <w:p w:rsidR="00000000" w:rsidRPr="00C607CA" w:rsidP="00C607CA">
      <w:pPr>
        <w:pStyle w:val="BodyText"/>
      </w:pPr>
      <w:r w:rsidRPr="00C607CA">
        <w:t>MSL975013A Perform tissue and cell culture techniques</w:t>
      </w:r>
    </w:p>
    <w:p w:rsidR="00000000" w:rsidRPr="00C607CA" w:rsidP="00C607CA">
      <w:pPr>
        <w:pStyle w:val="BodyText"/>
      </w:pPr>
      <w:r w:rsidRPr="00C607CA">
        <w:t>MSL975014A Perform molecular biology tests and procedures</w:t>
      </w:r>
    </w:p>
    <w:p w:rsidR="00000000" w:rsidRPr="00C607CA" w:rsidP="00C607CA">
      <w:pPr>
        <w:pStyle w:val="BodyText"/>
      </w:pPr>
    </w:p>
    <w:p w:rsidR="00000000" w:rsidRPr="00C607CA" w:rsidP="00C607CA">
      <w:pPr>
        <w:pStyle w:val="BodyText"/>
      </w:pPr>
      <w:r w:rsidRPr="00C607CA">
        <w:rPr>
          <w:rStyle w:val="SpecialBold"/>
        </w:rPr>
        <w:t>Team leadership and</w:t>
      </w:r>
      <w:r w:rsidRPr="00C607CA">
        <w:rPr>
          <w:rStyle w:val="SpecialBold"/>
        </w:rPr>
        <w:t xml:space="preserve"> supervision</w:t>
      </w:r>
    </w:p>
    <w:p w:rsidR="00000000" w:rsidRPr="00C607CA" w:rsidP="00C607CA">
      <w:pPr>
        <w:pStyle w:val="BodyText"/>
      </w:pPr>
      <w:r w:rsidRPr="00C607CA">
        <w:t>BSBCUS401B Coordinate implementation of customer service strategies</w:t>
      </w:r>
    </w:p>
    <w:p w:rsidR="00000000" w:rsidRPr="00C607CA" w:rsidP="00C607CA">
      <w:pPr>
        <w:pStyle w:val="BodyText"/>
      </w:pPr>
      <w:r w:rsidRPr="00C607CA">
        <w:t>BSBINN301A Promote innovation in a team environment</w:t>
      </w:r>
    </w:p>
    <w:p w:rsidR="00000000" w:rsidRPr="00C607CA" w:rsidP="00C607CA">
      <w:pPr>
        <w:pStyle w:val="BodyText"/>
      </w:pPr>
      <w:r w:rsidRPr="00C607CA">
        <w:t>BSBMGT403A Implement continuous improvement</w:t>
      </w:r>
    </w:p>
    <w:p w:rsidR="00000000" w:rsidRPr="00C607CA" w:rsidP="00C607CA">
      <w:pPr>
        <w:pStyle w:val="BodyText"/>
      </w:pPr>
      <w:r w:rsidRPr="00C607CA">
        <w:t>BSBWOR401A Establish effective workplace relationships</w:t>
      </w:r>
    </w:p>
    <w:p w:rsidR="00000000" w:rsidRPr="00C607CA" w:rsidP="00C607CA">
      <w:pPr>
        <w:pStyle w:val="BodyText"/>
      </w:pPr>
      <w:r w:rsidRPr="00C607CA">
        <w:t>BSBWOR402A Promote team effectiveness</w:t>
      </w:r>
    </w:p>
    <w:p w:rsidR="00000000" w:rsidRPr="00C607CA" w:rsidP="00C607CA">
      <w:pPr>
        <w:pStyle w:val="BodyText"/>
      </w:pPr>
      <w:r w:rsidRPr="00C607CA">
        <w:t>FNSRTS308A Balance cash holdings</w:t>
      </w:r>
    </w:p>
    <w:p w:rsidR="00000000" w:rsidRPr="00C607CA" w:rsidP="00C607CA">
      <w:pPr>
        <w:pStyle w:val="BodyText"/>
      </w:pPr>
      <w:r w:rsidRPr="00C607CA">
        <w:t>HLTWHS401A Maintain WHS workplace processes</w:t>
      </w:r>
    </w:p>
    <w:p w:rsidR="00000000" w:rsidRPr="00C607CA" w:rsidP="00C607CA">
      <w:pPr>
        <w:pStyle w:val="BodyText"/>
      </w:pPr>
      <w:r w:rsidRPr="00C607CA">
        <w:t>MSL934002A Apply quality system and continuous improvement processes</w:t>
      </w:r>
    </w:p>
    <w:p w:rsidR="00000000" w:rsidRPr="00C607CA" w:rsidP="00C607CA">
      <w:pPr>
        <w:pStyle w:val="BodyText"/>
      </w:pPr>
      <w:r w:rsidRPr="00C607CA">
        <w:t>SITXHRM003A Roster staff</w:t>
      </w:r>
    </w:p>
    <w:p w:rsidR="00000000" w:rsidRPr="00C607CA" w:rsidP="00C607CA">
      <w:pPr>
        <w:pStyle w:val="BodyText"/>
      </w:pPr>
    </w:p>
    <w:p w:rsidR="00000000" w:rsidRPr="00C607CA" w:rsidP="00C607CA">
      <w:pPr>
        <w:pStyle w:val="BodyText"/>
      </w:pPr>
      <w:r w:rsidRPr="00C607CA">
        <w:rPr>
          <w:rStyle w:val="SpecialBold"/>
        </w:rPr>
        <w:t>Workplace training and assessment</w:t>
      </w:r>
    </w:p>
    <w:p w:rsidR="00000000" w:rsidRPr="00C607CA" w:rsidP="00C607CA">
      <w:pPr>
        <w:pStyle w:val="BodyText"/>
      </w:pPr>
      <w:r w:rsidRPr="00C607CA">
        <w:t>CHCCS427B Fa</w:t>
      </w:r>
      <w:r w:rsidRPr="00C607CA">
        <w:t>cilitate adult learning and development</w:t>
      </w:r>
    </w:p>
    <w:p w:rsidR="00000000" w:rsidRPr="00C607CA" w:rsidP="00C607CA">
      <w:pPr>
        <w:pStyle w:val="BodyText"/>
      </w:pPr>
      <w:r w:rsidRPr="00C607CA">
        <w:t>TAEASS401B Plan assessment activities and processes</w:t>
      </w:r>
    </w:p>
    <w:p w:rsidR="00000000" w:rsidRPr="00C607CA" w:rsidP="00C607CA">
      <w:pPr>
        <w:pStyle w:val="BodyText"/>
      </w:pPr>
      <w:r w:rsidRPr="00C607CA">
        <w:t>TAEASS402B Assess competence</w:t>
      </w:r>
    </w:p>
    <w:p w:rsidR="00000000" w:rsidRPr="00C607CA" w:rsidP="00C607CA">
      <w:pPr>
        <w:pStyle w:val="BodyText"/>
      </w:pPr>
      <w:r w:rsidRPr="00C607CA">
        <w:t>TAEASS403B Participate in assessment validation</w:t>
      </w:r>
    </w:p>
    <w:p w:rsidR="00000000" w:rsidRPr="00C607CA" w:rsidP="00C607CA">
      <w:pPr>
        <w:pStyle w:val="BodyText"/>
      </w:pPr>
      <w:r w:rsidRPr="00C607CA">
        <w:t>TAEASS502B Design and develop assessment tools</w:t>
      </w:r>
    </w:p>
    <w:p w:rsidR="00000000" w:rsidRPr="00C607CA" w:rsidP="00C607CA">
      <w:pPr>
        <w:pStyle w:val="BodyText"/>
      </w:pPr>
      <w:r w:rsidRPr="00C607CA">
        <w:t>TAEDEL301A Provide work skill instructio</w:t>
      </w:r>
      <w:r w:rsidRPr="00C607CA">
        <w:t>n</w:t>
      </w:r>
    </w:p>
    <w:p w:rsidR="00000000" w:rsidRPr="00C607CA" w:rsidP="00C607CA">
      <w:pPr>
        <w:pStyle w:val="BodyText"/>
      </w:pPr>
      <w:r w:rsidRPr="00C607CA">
        <w:t>TAEDEL402A Plan, organise and facilitate learning in the workplace</w:t>
      </w:r>
    </w:p>
    <w:p w:rsidR="00000000" w:rsidRPr="00C607CA" w:rsidP="00C607CA"/>
    <w:sectPr w:rsidSect="00C607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CA" w:rsidRPr="003F2B9F" w:rsidP="003F2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B9F" w:rsidP="00C607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2B9F" w:rsidP="00C607C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F2B9F" w:rsidP="00C607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CA" w:rsidRPr="003F2B9F" w:rsidP="003F2B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B9F" w:rsidRPr="002D2AF8" w:rsidP="00C607CA">
    <w:pPr>
      <w:pStyle w:val="Header"/>
      <w:framePr w:wrap="around"/>
    </w:pPr>
    <w:r>
      <w:fldChar w:fldCharType="begin"/>
    </w:r>
    <w:r>
      <w:instrText xml:space="preserve"> TITLE   \* MERGEFORMAT </w:instrText>
    </w:r>
    <w:r>
      <w:fldChar w:fldCharType="separate"/>
    </w:r>
    <w:r>
      <w:t>HLT41812 Certificate IV in Pathology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September 2013</w:t>
    </w:r>
    <w:r>
      <w:fldChar w:fldCharType="end"/>
    </w:r>
  </w:p>
  <w:p w:rsidR="003F2B9F" w:rsidP="00C607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E67A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2A83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B6F2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7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7CA"/>
    <w:pPr>
      <w:spacing w:before="360" w:after="60"/>
      <w:outlineLvl w:val="0"/>
    </w:pPr>
    <w:rPr>
      <w:sz w:val="32"/>
    </w:rPr>
  </w:style>
  <w:style w:type="paragraph" w:styleId="Heading2">
    <w:name w:val="heading 2"/>
    <w:basedOn w:val="HeadingBase"/>
    <w:next w:val="BodyText"/>
    <w:link w:val="Heading2Char"/>
    <w:qFormat/>
    <w:rsid w:val="00C607CA"/>
    <w:pPr>
      <w:keepLines/>
      <w:spacing w:before="240" w:after="120"/>
      <w:outlineLvl w:val="1"/>
    </w:pPr>
    <w:rPr>
      <w:sz w:val="28"/>
      <w:szCs w:val="40"/>
    </w:rPr>
  </w:style>
  <w:style w:type="paragraph" w:styleId="Heading3">
    <w:name w:val="heading 3"/>
    <w:basedOn w:val="HeadingBase"/>
    <w:next w:val="BodyText"/>
    <w:link w:val="Heading3Char"/>
    <w:qFormat/>
    <w:rsid w:val="00C607CA"/>
    <w:pPr>
      <w:spacing w:before="180" w:after="120"/>
      <w:outlineLvl w:val="2"/>
    </w:pPr>
    <w:rPr>
      <w:spacing w:val="-10"/>
      <w:kern w:val="32"/>
    </w:rPr>
  </w:style>
  <w:style w:type="paragraph" w:styleId="Heading4">
    <w:name w:val="heading 4"/>
    <w:basedOn w:val="HeadingBase"/>
    <w:next w:val="BodyText"/>
    <w:link w:val="Heading4Char"/>
    <w:qFormat/>
    <w:rsid w:val="00C607CA"/>
    <w:pPr>
      <w:spacing w:before="160" w:after="120"/>
      <w:outlineLvl w:val="3"/>
    </w:pPr>
    <w:rPr>
      <w:sz w:val="22"/>
    </w:rPr>
  </w:style>
  <w:style w:type="paragraph" w:styleId="Heading5">
    <w:name w:val="heading 5"/>
    <w:basedOn w:val="HeadingBase"/>
    <w:next w:val="Normal"/>
    <w:link w:val="Heading5Char"/>
    <w:qFormat/>
    <w:rsid w:val="00C607CA"/>
    <w:pPr>
      <w:spacing w:before="80"/>
      <w:outlineLvl w:val="4"/>
    </w:pPr>
    <w:rPr>
      <w:color w:val="918585"/>
      <w:sz w:val="20"/>
    </w:rPr>
  </w:style>
  <w:style w:type="paragraph" w:styleId="Heading6">
    <w:name w:val="heading 6"/>
    <w:basedOn w:val="HeadingBase"/>
    <w:next w:val="Normal"/>
    <w:link w:val="Heading6Char"/>
    <w:qFormat/>
    <w:rsid w:val="00C607CA"/>
    <w:pPr>
      <w:spacing w:before="60"/>
      <w:outlineLvl w:val="5"/>
    </w:pPr>
    <w:rPr>
      <w:color w:val="918585"/>
      <w:sz w:val="20"/>
    </w:rPr>
  </w:style>
  <w:style w:type="paragraph" w:styleId="Heading7">
    <w:name w:val="heading 7"/>
    <w:basedOn w:val="Normal"/>
    <w:next w:val="Normal"/>
    <w:link w:val="Heading7Char"/>
    <w:qFormat/>
    <w:rsid w:val="00C607CA"/>
    <w:pPr>
      <w:ind w:left="720"/>
      <w:outlineLvl w:val="6"/>
    </w:pPr>
    <w:rPr>
      <w:i/>
    </w:rPr>
  </w:style>
  <w:style w:type="paragraph" w:styleId="Heading8">
    <w:name w:val="heading 8"/>
    <w:basedOn w:val="Normal"/>
    <w:next w:val="Normal"/>
    <w:link w:val="Heading8Char"/>
    <w:qFormat/>
    <w:rsid w:val="00C607CA"/>
    <w:pPr>
      <w:ind w:left="720"/>
      <w:outlineLvl w:val="7"/>
    </w:pPr>
    <w:rPr>
      <w:i/>
    </w:rPr>
  </w:style>
  <w:style w:type="paragraph" w:styleId="Heading9">
    <w:name w:val="heading 9"/>
    <w:basedOn w:val="Normal"/>
    <w:next w:val="Normal"/>
    <w:link w:val="Heading9Char"/>
    <w:qFormat/>
    <w:rsid w:val="00C607CA"/>
    <w:pPr>
      <w:ind w:left="720"/>
      <w:outlineLvl w:val="8"/>
    </w:pPr>
    <w:rPr>
      <w:i/>
    </w:rPr>
  </w:style>
  <w:style w:type="character" w:default="1" w:styleId="DefaultParagraphFont">
    <w:name w:val="Default Paragraph Font"/>
    <w:uiPriority w:val="1"/>
    <w:unhideWhenUsed/>
    <w:rsid w:val="00C607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7CA"/>
  </w:style>
  <w:style w:type="character" w:customStyle="1" w:styleId="Heading1Char">
    <w:name w:val="Heading 1 Char"/>
    <w:basedOn w:val="DefaultParagraphFont"/>
    <w:link w:val="Heading1"/>
    <w:rsid w:val="00C607C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607CA"/>
    <w:rPr>
      <w:rFonts w:ascii="Times New Roman" w:eastAsia="Times New Roman" w:hAnsi="Times New Roman" w:cs="Times New Roman"/>
      <w:b/>
      <w:szCs w:val="20"/>
      <w:lang w:eastAsia="en-US"/>
    </w:rPr>
  </w:style>
  <w:style w:type="paragraph" w:styleId="BodyText">
    <w:name w:val="Body Text"/>
    <w:basedOn w:val="Normal"/>
    <w:link w:val="BodyTextChar"/>
    <w:rsid w:val="00C607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07CA"/>
    <w:rPr>
      <w:rFonts w:ascii="Times New Roman" w:eastAsia="Times New Roman" w:hAnsi="Times New Roman" w:cs="Times New Roman"/>
      <w:sz w:val="24"/>
      <w:lang w:eastAsia="en-US"/>
    </w:rPr>
  </w:style>
  <w:style w:type="paragraph" w:styleId="ListBullet">
    <w:name w:val="List Bullet"/>
    <w:basedOn w:val="List"/>
    <w:rsid w:val="00C607CA"/>
    <w:pPr>
      <w:numPr>
        <w:numId w:val="13"/>
      </w:numPr>
      <w:tabs>
        <w:tab w:val="clear" w:pos="340"/>
      </w:tabs>
      <w:spacing w:before="40" w:after="40"/>
    </w:pPr>
  </w:style>
  <w:style w:type="character" w:customStyle="1" w:styleId="SpecialBold">
    <w:name w:val="Special Bold"/>
    <w:basedOn w:val="DefaultParagraphFont"/>
    <w:rsid w:val="00C607CA"/>
    <w:rPr>
      <w:b/>
      <w:spacing w:val="0"/>
    </w:rPr>
  </w:style>
  <w:style w:type="paragraph" w:styleId="ListBullet2">
    <w:name w:val="List Bullet 2"/>
    <w:basedOn w:val="List2"/>
    <w:rsid w:val="00C607CA"/>
    <w:pPr>
      <w:numPr>
        <w:numId w:val="14"/>
      </w:numPr>
      <w:tabs>
        <w:tab w:val="clear" w:pos="680"/>
      </w:tabs>
    </w:pPr>
  </w:style>
  <w:style w:type="character" w:styleId="Emphasis">
    <w:name w:val="Emphasis"/>
    <w:basedOn w:val="DefaultParagraphFont"/>
    <w:qFormat/>
    <w:rsid w:val="00C607CA"/>
    <w:rPr>
      <w:i/>
    </w:rPr>
  </w:style>
  <w:style w:type="paragraph" w:customStyle="1" w:styleId="SuperHeading">
    <w:name w:val="SuperHeading"/>
    <w:basedOn w:val="Normal"/>
    <w:rsid w:val="00C607CA"/>
    <w:pPr>
      <w:spacing w:before="240" w:after="120"/>
      <w:outlineLvl w:val="0"/>
    </w:pPr>
    <w:rPr>
      <w:rFonts w:ascii="Times New Roman" w:hAnsi="Times New Roman"/>
      <w:b/>
      <w:sz w:val="32"/>
    </w:rPr>
  </w:style>
  <w:style w:type="paragraph" w:customStyle="1" w:styleId="AllowPageBreak">
    <w:name w:val="AllowPageBreak"/>
    <w:rsid w:val="00C607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C607CA"/>
    <w:rPr>
      <w:u w:val="single"/>
    </w:rPr>
  </w:style>
  <w:style w:type="character" w:customStyle="1" w:styleId="Heading2Char">
    <w:name w:val="Heading 2 Char"/>
    <w:basedOn w:val="DefaultParagraphFont"/>
    <w:link w:val="Heading2"/>
    <w:rsid w:val="00C607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7C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607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7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7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7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7CA"/>
    <w:rPr>
      <w:rFonts w:ascii="Courier New" w:eastAsia="Times New Roman" w:hAnsi="Courier New" w:cs="Times New Roman"/>
      <w:i/>
      <w:szCs w:val="20"/>
      <w:lang w:eastAsia="en-US"/>
    </w:rPr>
  </w:style>
  <w:style w:type="paragraph" w:customStyle="1" w:styleId="HeadingBase">
    <w:name w:val="Heading Base"/>
    <w:rsid w:val="00C607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7CA"/>
    <w:pPr>
      <w:tabs>
        <w:tab w:val="right" w:leader="dot" w:pos="9072"/>
      </w:tabs>
      <w:ind w:left="567"/>
    </w:pPr>
    <w:rPr>
      <w:szCs w:val="22"/>
    </w:rPr>
  </w:style>
  <w:style w:type="paragraph" w:customStyle="1" w:styleId="TOCBase">
    <w:name w:val="TOC Base"/>
    <w:rsid w:val="00C607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7CA"/>
    <w:pPr>
      <w:tabs>
        <w:tab w:val="right" w:leader="dot" w:pos="9072"/>
      </w:tabs>
      <w:spacing w:before="40" w:after="40"/>
      <w:ind w:left="284"/>
    </w:pPr>
    <w:rPr>
      <w:rFonts w:ascii="Times New Roman" w:hAnsi="Times New Roman"/>
    </w:rPr>
  </w:style>
  <w:style w:type="paragraph" w:styleId="TOC1">
    <w:name w:val="toc 1"/>
    <w:basedOn w:val="TOCBase"/>
    <w:next w:val="Normal"/>
    <w:rsid w:val="00C607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7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7CA"/>
    <w:rPr>
      <w:rFonts w:ascii="Times New Roman" w:eastAsia="Times New Roman" w:hAnsi="Times New Roman" w:cs="Times New Roman"/>
      <w:sz w:val="16"/>
      <w:lang w:eastAsia="en-US"/>
    </w:rPr>
  </w:style>
  <w:style w:type="paragraph" w:styleId="Title">
    <w:name w:val="Title"/>
    <w:basedOn w:val="HeadingBase"/>
    <w:link w:val="TitleChar"/>
    <w:qFormat/>
    <w:rsid w:val="00C607CA"/>
    <w:pPr>
      <w:spacing w:before="5040"/>
      <w:jc w:val="center"/>
    </w:pPr>
    <w:rPr>
      <w:sz w:val="48"/>
      <w:szCs w:val="72"/>
      <w:lang w:val="en-US"/>
    </w:rPr>
  </w:style>
  <w:style w:type="character" w:customStyle="1" w:styleId="TitleChar">
    <w:name w:val="Title Char"/>
    <w:basedOn w:val="DefaultParagraphFont"/>
    <w:link w:val="Title"/>
    <w:rsid w:val="00C607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7CA"/>
    <w:pPr>
      <w:tabs>
        <w:tab w:val="left" w:pos="3600"/>
        <w:tab w:val="left" w:pos="3958"/>
      </w:tabs>
    </w:pPr>
  </w:style>
  <w:style w:type="paragraph" w:styleId="List">
    <w:name w:val="List"/>
    <w:basedOn w:val="BodyText"/>
    <w:next w:val="BodyText"/>
    <w:rsid w:val="00C607CA"/>
    <w:pPr>
      <w:tabs>
        <w:tab w:val="left" w:pos="340"/>
      </w:tabs>
      <w:spacing w:before="60" w:after="60"/>
      <w:ind w:left="340" w:hanging="340"/>
    </w:pPr>
  </w:style>
  <w:style w:type="paragraph" w:customStyle="1" w:styleId="Note">
    <w:name w:val="Note"/>
    <w:basedOn w:val="BodyText"/>
    <w:rsid w:val="00C607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7CA"/>
    <w:pPr>
      <w:framePr w:wrap="auto" w:hAnchor="text" w:y="6049"/>
    </w:pPr>
    <w:rPr>
      <w:color w:val="000000"/>
      <w:sz w:val="40"/>
    </w:rPr>
  </w:style>
  <w:style w:type="paragraph" w:customStyle="1" w:styleId="TOCTitle">
    <w:name w:val="TOCTitle"/>
    <w:basedOn w:val="Heading1"/>
    <w:rsid w:val="00C607CA"/>
    <w:pPr>
      <w:spacing w:after="240"/>
      <w:jc w:val="center"/>
      <w:outlineLvl w:val="9"/>
    </w:pPr>
    <w:rPr>
      <w:caps/>
    </w:rPr>
  </w:style>
  <w:style w:type="paragraph" w:customStyle="1" w:styleId="Version">
    <w:name w:val="Version"/>
    <w:rsid w:val="00C607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7CA"/>
    <w:pPr>
      <w:keepNext w:val="0"/>
      <w:tabs>
        <w:tab w:val="right" w:pos="4176"/>
      </w:tabs>
      <w:ind w:left="198" w:hanging="198"/>
    </w:pPr>
    <w:rPr>
      <w:rFonts w:ascii="Garamond" w:hAnsi="Garamond"/>
    </w:rPr>
  </w:style>
  <w:style w:type="paragraph" w:styleId="IndexHeading">
    <w:name w:val="index heading"/>
    <w:basedOn w:val="Normal"/>
    <w:next w:val="Index1"/>
    <w:semiHidden/>
    <w:rsid w:val="00C607CA"/>
    <w:pPr>
      <w:spacing w:before="120" w:after="120"/>
    </w:pPr>
    <w:rPr>
      <w:rFonts w:ascii="Arial" w:hAnsi="Arial"/>
      <w:b/>
      <w:color w:val="918585"/>
      <w:sz w:val="24"/>
    </w:rPr>
  </w:style>
  <w:style w:type="paragraph" w:styleId="Header">
    <w:name w:val="header"/>
    <w:basedOn w:val="Normal"/>
    <w:link w:val="HeaderChar"/>
    <w:rsid w:val="00C607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7CA"/>
    <w:rPr>
      <w:rFonts w:ascii="Times New Roman" w:eastAsia="Times New Roman" w:hAnsi="Times New Roman" w:cs="Times New Roman"/>
      <w:sz w:val="16"/>
      <w:szCs w:val="20"/>
      <w:lang w:val="en-GB" w:eastAsia="en-US"/>
    </w:rPr>
  </w:style>
  <w:style w:type="paragraph" w:customStyle="1" w:styleId="Chapter">
    <w:name w:val="Chapter"/>
    <w:basedOn w:val="Normal"/>
    <w:rsid w:val="00C607CA"/>
    <w:pPr>
      <w:spacing w:before="240"/>
    </w:pPr>
    <w:rPr>
      <w:rFonts w:ascii="Times New Roman" w:hAnsi="Times New Roman"/>
      <w:smallCaps/>
      <w:spacing w:val="80"/>
      <w:sz w:val="28"/>
    </w:rPr>
  </w:style>
  <w:style w:type="paragraph" w:customStyle="1" w:styleId="InChapter">
    <w:name w:val="InChapter"/>
    <w:basedOn w:val="Heading3"/>
    <w:rsid w:val="00C607CA"/>
    <w:pPr>
      <w:spacing w:after="240"/>
      <w:outlineLvl w:val="9"/>
    </w:pPr>
    <w:rPr>
      <w:noProof/>
    </w:rPr>
  </w:style>
  <w:style w:type="paragraph" w:styleId="Index2">
    <w:name w:val="index 2"/>
    <w:basedOn w:val="Normal"/>
    <w:next w:val="Normal"/>
    <w:semiHidden/>
    <w:rsid w:val="00C607CA"/>
    <w:pPr>
      <w:tabs>
        <w:tab w:val="right" w:pos="4176"/>
      </w:tabs>
      <w:ind w:left="568" w:hanging="284"/>
    </w:pPr>
    <w:rPr>
      <w:rFonts w:ascii="Garamond" w:hAnsi="Garamond"/>
    </w:rPr>
  </w:style>
  <w:style w:type="paragraph" w:customStyle="1" w:styleId="Byline">
    <w:name w:val="Byline"/>
    <w:rsid w:val="00C607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7CA"/>
    <w:pPr>
      <w:tabs>
        <w:tab w:val="clear" w:pos="3600"/>
        <w:tab w:val="clear" w:pos="3958"/>
      </w:tabs>
      <w:jc w:val="right"/>
    </w:pPr>
  </w:style>
  <w:style w:type="paragraph" w:styleId="Caption">
    <w:name w:val="caption"/>
    <w:basedOn w:val="BodyText"/>
    <w:next w:val="Normal"/>
    <w:qFormat/>
    <w:rsid w:val="00C607CA"/>
    <w:pPr>
      <w:framePr w:w="2268" w:hSpace="181" w:vSpace="181" w:wrap="around" w:vAnchor="text" w:hAnchor="page" w:x="1135" w:y="285" w:anchorLock="1"/>
    </w:pPr>
    <w:rPr>
      <w:i/>
    </w:rPr>
  </w:style>
  <w:style w:type="paragraph" w:customStyle="1" w:styleId="MiniTOCTitle">
    <w:name w:val="MiniTOCTitle"/>
    <w:basedOn w:val="Heading4"/>
    <w:rsid w:val="00C607CA"/>
    <w:pPr>
      <w:spacing w:before="240"/>
      <w:outlineLvl w:val="9"/>
    </w:pPr>
    <w:rPr>
      <w:noProof/>
      <w:sz w:val="24"/>
    </w:rPr>
  </w:style>
  <w:style w:type="paragraph" w:customStyle="1" w:styleId="MiniTOCItem">
    <w:name w:val="MiniTOCItem"/>
    <w:basedOn w:val="ListBullet"/>
    <w:rsid w:val="00C607CA"/>
    <w:pPr>
      <w:numPr>
        <w:numId w:val="0"/>
      </w:numPr>
      <w:tabs>
        <w:tab w:val="right" w:leader="dot" w:pos="6521"/>
      </w:tabs>
      <w:spacing w:before="0" w:after="0"/>
    </w:pPr>
  </w:style>
  <w:style w:type="paragraph" w:customStyle="1" w:styleId="TOFTitle">
    <w:name w:val="TOFTitle"/>
    <w:basedOn w:val="TOCTitle"/>
    <w:rsid w:val="00C607CA"/>
  </w:style>
  <w:style w:type="paragraph" w:styleId="TableofFigures">
    <w:name w:val="table of figures"/>
    <w:basedOn w:val="Normal"/>
    <w:next w:val="Normal"/>
    <w:semiHidden/>
    <w:rsid w:val="00C607CA"/>
    <w:pPr>
      <w:tabs>
        <w:tab w:val="right" w:leader="dot" w:pos="9072"/>
      </w:tabs>
      <w:ind w:left="970" w:hanging="403"/>
    </w:pPr>
    <w:rPr>
      <w:rFonts w:ascii="Times New Roman" w:hAnsi="Times New Roman"/>
      <w:b/>
    </w:rPr>
  </w:style>
  <w:style w:type="paragraph" w:styleId="ListNumber">
    <w:name w:val="List Number"/>
    <w:basedOn w:val="List"/>
    <w:rsid w:val="00C607CA"/>
    <w:pPr>
      <w:numPr>
        <w:numId w:val="11"/>
      </w:numPr>
    </w:pPr>
  </w:style>
  <w:style w:type="character" w:customStyle="1" w:styleId="WingdingSymbols">
    <w:name w:val="Wingding Symbols"/>
    <w:rsid w:val="00C607CA"/>
    <w:rPr>
      <w:rFonts w:ascii="Wingdings" w:hAnsi="Wingdings"/>
    </w:rPr>
  </w:style>
  <w:style w:type="paragraph" w:customStyle="1" w:styleId="TableHeading">
    <w:name w:val="Table Heading"/>
    <w:basedOn w:val="HeadingBase"/>
    <w:rsid w:val="00C607CA"/>
    <w:pPr>
      <w:keepLines/>
      <w:pBdr>
        <w:bottom w:val="single" w:sz="6" w:space="1" w:color="918585"/>
      </w:pBdr>
      <w:spacing w:before="240"/>
    </w:pPr>
  </w:style>
  <w:style w:type="character" w:customStyle="1" w:styleId="HotSpot">
    <w:name w:val="HotSpot"/>
    <w:rsid w:val="00C607CA"/>
    <w:rPr>
      <w:color w:val="0033CC"/>
      <w:u w:val="none"/>
    </w:rPr>
  </w:style>
  <w:style w:type="paragraph" w:customStyle="1" w:styleId="BodyTextRight">
    <w:name w:val="Body Text Right"/>
    <w:basedOn w:val="BodyText"/>
    <w:rsid w:val="00C607CA"/>
    <w:pPr>
      <w:spacing w:before="0" w:after="0"/>
      <w:jc w:val="right"/>
    </w:pPr>
  </w:style>
  <w:style w:type="paragraph" w:styleId="Index3">
    <w:name w:val="index 3"/>
    <w:basedOn w:val="ListNumber2"/>
    <w:next w:val="Normal"/>
    <w:semiHidden/>
    <w:rsid w:val="00C607CA"/>
    <w:pPr>
      <w:numPr>
        <w:numId w:val="0"/>
      </w:numPr>
      <w:tabs>
        <w:tab w:val="right" w:leader="dot" w:pos="4176"/>
      </w:tabs>
    </w:pPr>
  </w:style>
  <w:style w:type="paragraph" w:styleId="ListNumber2">
    <w:name w:val="List Number 2"/>
    <w:basedOn w:val="List2"/>
    <w:rsid w:val="00C607CA"/>
    <w:pPr>
      <w:numPr>
        <w:numId w:val="10"/>
      </w:numPr>
      <w:tabs>
        <w:tab w:val="clear" w:pos="1060"/>
      </w:tabs>
    </w:pPr>
  </w:style>
  <w:style w:type="paragraph" w:customStyle="1" w:styleId="MarginNote">
    <w:name w:val="Margin Note"/>
    <w:basedOn w:val="BodyText"/>
    <w:rsid w:val="00C607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7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7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7CA"/>
    <w:rPr>
      <w:sz w:val="32"/>
    </w:rPr>
  </w:style>
  <w:style w:type="paragraph" w:customStyle="1" w:styleId="HeadingProcedure">
    <w:name w:val="Heading Procedure"/>
    <w:basedOn w:val="HeadingBase"/>
    <w:next w:val="Normal"/>
    <w:rsid w:val="00C607CA"/>
    <w:pPr>
      <w:tabs>
        <w:tab w:val="left" w:pos="0"/>
      </w:tabs>
      <w:spacing w:before="120" w:after="60"/>
    </w:pPr>
    <w:rPr>
      <w:i/>
      <w:color w:val="918585"/>
      <w:sz w:val="22"/>
    </w:rPr>
  </w:style>
  <w:style w:type="paragraph" w:customStyle="1" w:styleId="TableBodyText">
    <w:name w:val="Table Body Text"/>
    <w:basedOn w:val="BodyText"/>
    <w:rsid w:val="00C607CA"/>
    <w:pPr>
      <w:spacing w:before="60" w:after="60"/>
    </w:pPr>
  </w:style>
  <w:style w:type="paragraph" w:styleId="ListContinue">
    <w:name w:val="List Continue"/>
    <w:basedOn w:val="List"/>
    <w:rsid w:val="00C607CA"/>
    <w:pPr>
      <w:ind w:firstLine="0"/>
    </w:pPr>
  </w:style>
  <w:style w:type="paragraph" w:customStyle="1" w:styleId="ListNote">
    <w:name w:val="List Note"/>
    <w:basedOn w:val="List"/>
    <w:rsid w:val="00C607CA"/>
    <w:pPr>
      <w:pBdr>
        <w:top w:val="single" w:sz="6" w:space="2" w:color="918585"/>
        <w:bottom w:val="single" w:sz="6" w:space="2" w:color="918585"/>
      </w:pBdr>
      <w:tabs>
        <w:tab w:val="left" w:pos="1021"/>
      </w:tabs>
      <w:ind w:firstLine="0"/>
    </w:pPr>
  </w:style>
  <w:style w:type="paragraph" w:customStyle="1" w:styleId="Warning">
    <w:name w:val="Warning"/>
    <w:basedOn w:val="BodyText"/>
    <w:rsid w:val="00C607CA"/>
    <w:pPr>
      <w:shd w:val="clear" w:color="auto" w:fill="D9D9D9"/>
      <w:tabs>
        <w:tab w:val="left" w:pos="992"/>
      </w:tabs>
      <w:ind w:left="119" w:right="119"/>
    </w:pPr>
    <w:rPr>
      <w:sz w:val="20"/>
    </w:rPr>
  </w:style>
  <w:style w:type="paragraph" w:customStyle="1" w:styleId="MarginIcons">
    <w:name w:val="Margin Icons"/>
    <w:basedOn w:val="BodyText"/>
    <w:rsid w:val="00C607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7CA"/>
    <w:rPr>
      <w:rFonts w:ascii="Courier New" w:hAnsi="Courier New"/>
    </w:rPr>
  </w:style>
  <w:style w:type="paragraph" w:customStyle="1" w:styleId="NoteBullet">
    <w:name w:val="Note Bullet"/>
    <w:basedOn w:val="Note"/>
    <w:rsid w:val="00C607CA"/>
    <w:pPr>
      <w:tabs>
        <w:tab w:val="clear" w:pos="680"/>
      </w:tabs>
      <w:spacing w:before="60" w:after="60"/>
    </w:pPr>
  </w:style>
  <w:style w:type="paragraph" w:customStyle="1" w:styleId="SubHeading2">
    <w:name w:val="SubHeading2"/>
    <w:basedOn w:val="HeadingBase"/>
    <w:rsid w:val="00C607CA"/>
    <w:pPr>
      <w:spacing w:before="240" w:after="60"/>
    </w:pPr>
    <w:rPr>
      <w:sz w:val="20"/>
    </w:rPr>
  </w:style>
  <w:style w:type="paragraph" w:customStyle="1" w:styleId="SubHeading1">
    <w:name w:val="SubHeading1"/>
    <w:basedOn w:val="HeadingBase"/>
    <w:rsid w:val="00C607CA"/>
    <w:pPr>
      <w:spacing w:before="240" w:after="60"/>
    </w:pPr>
    <w:rPr>
      <w:color w:val="918585"/>
      <w:sz w:val="22"/>
    </w:rPr>
  </w:style>
  <w:style w:type="paragraph" w:customStyle="1" w:styleId="SideHeading">
    <w:name w:val="Side Heading"/>
    <w:basedOn w:val="HeadingBase"/>
    <w:rsid w:val="00C607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7CA"/>
    <w:pPr>
      <w:numPr>
        <w:numId w:val="12"/>
      </w:numPr>
    </w:pPr>
  </w:style>
  <w:style w:type="paragraph" w:styleId="PlainText">
    <w:name w:val="Plain Text"/>
    <w:basedOn w:val="Normal"/>
    <w:link w:val="PlainTextChar"/>
    <w:rsid w:val="00C607CA"/>
    <w:rPr>
      <w:sz w:val="20"/>
    </w:rPr>
  </w:style>
  <w:style w:type="character" w:customStyle="1" w:styleId="PlainTextChar">
    <w:name w:val="Plain Text Char"/>
    <w:basedOn w:val="DefaultParagraphFont"/>
    <w:link w:val="PlainText"/>
    <w:rsid w:val="00C607CA"/>
    <w:rPr>
      <w:rFonts w:ascii="Courier New" w:eastAsia="Times New Roman" w:hAnsi="Courier New" w:cs="Times New Roman"/>
      <w:sz w:val="20"/>
      <w:szCs w:val="20"/>
      <w:lang w:eastAsia="en-US"/>
    </w:rPr>
  </w:style>
  <w:style w:type="character" w:customStyle="1" w:styleId="MenuOption">
    <w:name w:val="Menu Option"/>
    <w:basedOn w:val="DefaultParagraphFont"/>
    <w:rsid w:val="00C607CA"/>
    <w:rPr>
      <w:b/>
      <w:smallCaps/>
    </w:rPr>
  </w:style>
  <w:style w:type="paragraph" w:customStyle="1" w:styleId="TableListNumber">
    <w:name w:val="Table List Number"/>
    <w:basedOn w:val="ListNumber"/>
    <w:rsid w:val="00C607CA"/>
    <w:pPr>
      <w:numPr>
        <w:numId w:val="0"/>
      </w:numPr>
    </w:pPr>
  </w:style>
  <w:style w:type="paragraph" w:styleId="TOC4">
    <w:name w:val="toc 4"/>
    <w:basedOn w:val="TOCBase"/>
    <w:next w:val="Normal"/>
    <w:semiHidden/>
    <w:rsid w:val="00C607CA"/>
    <w:pPr>
      <w:tabs>
        <w:tab w:val="right" w:leader="dot" w:pos="9071"/>
      </w:tabs>
      <w:ind w:left="1701"/>
    </w:pPr>
  </w:style>
  <w:style w:type="paragraph" w:customStyle="1" w:styleId="ListAlpha">
    <w:name w:val="List Alpha"/>
    <w:basedOn w:val="List"/>
    <w:rsid w:val="00C607CA"/>
    <w:pPr>
      <w:numPr>
        <w:numId w:val="9"/>
      </w:numPr>
    </w:pPr>
  </w:style>
  <w:style w:type="paragraph" w:customStyle="1" w:styleId="ListAlpha2">
    <w:name w:val="List Alpha 2"/>
    <w:basedOn w:val="List2"/>
    <w:rsid w:val="00C607CA"/>
    <w:pPr>
      <w:numPr>
        <w:numId w:val="8"/>
      </w:numPr>
    </w:pPr>
  </w:style>
  <w:style w:type="paragraph" w:styleId="List2">
    <w:name w:val="List 2"/>
    <w:basedOn w:val="BodyText"/>
    <w:rsid w:val="00C607CA"/>
    <w:pPr>
      <w:tabs>
        <w:tab w:val="left" w:pos="680"/>
      </w:tabs>
      <w:spacing w:before="60" w:after="60"/>
      <w:ind w:left="680" w:hanging="340"/>
    </w:pPr>
  </w:style>
  <w:style w:type="paragraph" w:styleId="List3">
    <w:name w:val="List 3"/>
    <w:basedOn w:val="BodyText"/>
    <w:rsid w:val="00C607CA"/>
    <w:pPr>
      <w:tabs>
        <w:tab w:val="left" w:pos="1021"/>
      </w:tabs>
      <w:spacing w:before="60" w:after="60"/>
      <w:ind w:left="1020" w:hanging="340"/>
    </w:pPr>
  </w:style>
  <w:style w:type="paragraph" w:styleId="List4">
    <w:name w:val="List 4"/>
    <w:basedOn w:val="BodyText"/>
    <w:rsid w:val="00C607CA"/>
    <w:pPr>
      <w:tabs>
        <w:tab w:val="left" w:pos="1361"/>
      </w:tabs>
      <w:spacing w:before="60" w:after="60"/>
      <w:ind w:left="1361" w:hanging="340"/>
    </w:pPr>
  </w:style>
  <w:style w:type="paragraph" w:styleId="List5">
    <w:name w:val="List 5"/>
    <w:basedOn w:val="BodyText"/>
    <w:rsid w:val="00C607CA"/>
    <w:pPr>
      <w:tabs>
        <w:tab w:val="left" w:pos="1701"/>
      </w:tabs>
      <w:spacing w:before="60" w:after="60"/>
      <w:ind w:left="1701" w:hanging="340"/>
    </w:pPr>
  </w:style>
  <w:style w:type="paragraph" w:styleId="ListBullet3">
    <w:name w:val="List Bullet 3"/>
    <w:basedOn w:val="List3"/>
    <w:rsid w:val="00C607CA"/>
    <w:pPr>
      <w:numPr>
        <w:numId w:val="15"/>
      </w:numPr>
      <w:tabs>
        <w:tab w:val="clear" w:pos="1021"/>
      </w:tabs>
      <w:ind w:left="1037" w:hanging="357"/>
    </w:pPr>
  </w:style>
  <w:style w:type="paragraph" w:styleId="ListBullet4">
    <w:name w:val="List Bullet 4"/>
    <w:basedOn w:val="List4"/>
    <w:rsid w:val="00C607CA"/>
    <w:pPr>
      <w:numPr>
        <w:numId w:val="3"/>
      </w:numPr>
    </w:pPr>
  </w:style>
  <w:style w:type="paragraph" w:styleId="ListBullet5">
    <w:name w:val="List Bullet 5"/>
    <w:basedOn w:val="List5"/>
    <w:rsid w:val="00C607CA"/>
    <w:pPr>
      <w:numPr>
        <w:numId w:val="4"/>
      </w:numPr>
    </w:pPr>
  </w:style>
  <w:style w:type="paragraph" w:styleId="ListContinue2">
    <w:name w:val="List Continue 2"/>
    <w:basedOn w:val="List2"/>
    <w:rsid w:val="00C607CA"/>
    <w:pPr>
      <w:ind w:firstLine="0"/>
    </w:pPr>
  </w:style>
  <w:style w:type="paragraph" w:styleId="ListContinue3">
    <w:name w:val="List Continue 3"/>
    <w:basedOn w:val="List3"/>
    <w:rsid w:val="00C607CA"/>
    <w:pPr>
      <w:ind w:left="1021" w:firstLine="0"/>
    </w:pPr>
  </w:style>
  <w:style w:type="paragraph" w:styleId="ListContinue4">
    <w:name w:val="List Continue 4"/>
    <w:basedOn w:val="List4"/>
    <w:rsid w:val="00C607CA"/>
    <w:pPr>
      <w:ind w:firstLine="0"/>
    </w:pPr>
  </w:style>
  <w:style w:type="paragraph" w:styleId="ListContinue5">
    <w:name w:val="List Continue 5"/>
    <w:basedOn w:val="List5"/>
    <w:rsid w:val="00C607CA"/>
    <w:pPr>
      <w:ind w:firstLine="0"/>
    </w:pPr>
  </w:style>
  <w:style w:type="paragraph" w:styleId="ListNumber3">
    <w:name w:val="List Number 3"/>
    <w:basedOn w:val="List3"/>
    <w:rsid w:val="00C607CA"/>
    <w:pPr>
      <w:numPr>
        <w:numId w:val="5"/>
      </w:numPr>
    </w:pPr>
  </w:style>
  <w:style w:type="paragraph" w:styleId="ListNumber4">
    <w:name w:val="List Number 4"/>
    <w:basedOn w:val="List4"/>
    <w:rsid w:val="00C607CA"/>
    <w:pPr>
      <w:numPr>
        <w:numId w:val="6"/>
      </w:numPr>
    </w:pPr>
  </w:style>
  <w:style w:type="paragraph" w:styleId="ListNumber5">
    <w:name w:val="List Number 5"/>
    <w:basedOn w:val="List5"/>
    <w:rsid w:val="00C607CA"/>
    <w:pPr>
      <w:numPr>
        <w:numId w:val="7"/>
      </w:numPr>
    </w:pPr>
  </w:style>
  <w:style w:type="paragraph" w:styleId="BlockText">
    <w:name w:val="Block Text"/>
    <w:basedOn w:val="Normal"/>
    <w:rsid w:val="00C607CA"/>
    <w:pPr>
      <w:spacing w:after="120"/>
      <w:ind w:left="1440" w:right="1440"/>
    </w:pPr>
  </w:style>
  <w:style w:type="character" w:customStyle="1" w:styleId="Subscript">
    <w:name w:val="Subscript"/>
    <w:basedOn w:val="DefaultParagraphFont"/>
    <w:rsid w:val="00C607CA"/>
    <w:rPr>
      <w:sz w:val="16"/>
      <w:vertAlign w:val="subscript"/>
    </w:rPr>
  </w:style>
  <w:style w:type="character" w:customStyle="1" w:styleId="Superscript">
    <w:name w:val="Superscript"/>
    <w:basedOn w:val="DefaultParagraphFont"/>
    <w:rsid w:val="00C607CA"/>
    <w:rPr>
      <w:sz w:val="16"/>
      <w:vertAlign w:val="superscript"/>
    </w:rPr>
  </w:style>
  <w:style w:type="character" w:customStyle="1" w:styleId="Symbols">
    <w:name w:val="Symbols"/>
    <w:basedOn w:val="DefaultParagraphFont"/>
    <w:rsid w:val="00C607CA"/>
    <w:rPr>
      <w:rFonts w:ascii="Symbol" w:hAnsi="Symbol"/>
    </w:rPr>
  </w:style>
  <w:style w:type="character" w:customStyle="1" w:styleId="MenuOptions">
    <w:name w:val="Menu Options"/>
    <w:basedOn w:val="DefaultParagraphFont"/>
    <w:rsid w:val="00C607CA"/>
    <w:rPr>
      <w:rFonts w:ascii="Arial Narrow" w:hAnsi="Arial Narrow"/>
      <w:smallCaps/>
    </w:rPr>
  </w:style>
  <w:style w:type="character" w:customStyle="1" w:styleId="Buttons">
    <w:name w:val="Buttons"/>
    <w:basedOn w:val="DefaultParagraphFont"/>
    <w:rsid w:val="00C607CA"/>
    <w:rPr>
      <w:b/>
    </w:rPr>
  </w:style>
  <w:style w:type="character" w:customStyle="1" w:styleId="Underlined">
    <w:name w:val="Underlined"/>
    <w:basedOn w:val="DefaultParagraphFont"/>
    <w:rsid w:val="00C607CA"/>
    <w:rPr>
      <w:u w:val="single"/>
    </w:rPr>
  </w:style>
  <w:style w:type="paragraph" w:customStyle="1" w:styleId="TableBodyTextRight">
    <w:name w:val="Table Body Text Right"/>
    <w:basedOn w:val="TableBodyText"/>
    <w:rsid w:val="00C607CA"/>
    <w:pPr>
      <w:widowControl w:val="0"/>
      <w:autoSpaceDE w:val="0"/>
      <w:autoSpaceDN w:val="0"/>
      <w:adjustRightInd w:val="0"/>
      <w:jc w:val="right"/>
    </w:pPr>
    <w:rPr>
      <w:rFonts w:cs="Arial"/>
      <w:szCs w:val="18"/>
    </w:rPr>
  </w:style>
  <w:style w:type="paragraph" w:customStyle="1" w:styleId="CopyrightText">
    <w:name w:val="Copyright Text"/>
    <w:basedOn w:val="BodyText"/>
    <w:rsid w:val="00C607CA"/>
    <w:rPr>
      <w:sz w:val="18"/>
    </w:rPr>
  </w:style>
  <w:style w:type="paragraph" w:customStyle="1" w:styleId="BodySmallRight">
    <w:name w:val="Body Small Right"/>
    <w:basedOn w:val="BodyTextRight"/>
    <w:rsid w:val="00C607CA"/>
    <w:rPr>
      <w:sz w:val="18"/>
      <w:szCs w:val="18"/>
    </w:rPr>
  </w:style>
  <w:style w:type="paragraph" w:customStyle="1" w:styleId="MarginEdition">
    <w:name w:val="Margin Edition"/>
    <w:basedOn w:val="MarginNote"/>
    <w:rsid w:val="00C607CA"/>
    <w:pPr>
      <w:spacing w:before="0" w:after="0"/>
    </w:pPr>
    <w:rPr>
      <w:rFonts w:ascii="Times New Roman" w:hAnsi="Times New Roman"/>
      <w:color w:val="999999"/>
    </w:rPr>
  </w:style>
  <w:style w:type="paragraph" w:customStyle="1" w:styleId="Spacer">
    <w:name w:val="Spacer"/>
    <w:basedOn w:val="Normal"/>
    <w:rsid w:val="00C607CA"/>
    <w:rPr>
      <w:sz w:val="2"/>
      <w:szCs w:val="2"/>
    </w:rPr>
  </w:style>
  <w:style w:type="character" w:customStyle="1" w:styleId="Small">
    <w:name w:val="Small"/>
    <w:basedOn w:val="DefaultParagraphFont"/>
    <w:rsid w:val="00C607CA"/>
    <w:rPr>
      <w:sz w:val="16"/>
    </w:rPr>
  </w:style>
  <w:style w:type="paragraph" w:customStyle="1" w:styleId="WideTable">
    <w:name w:val="Wide Table"/>
    <w:basedOn w:val="Normal"/>
    <w:rsid w:val="00C607CA"/>
    <w:pPr>
      <w:ind w:left="-1418"/>
    </w:pPr>
    <w:rPr>
      <w:sz w:val="2"/>
      <w:szCs w:val="2"/>
    </w:rPr>
  </w:style>
  <w:style w:type="character" w:styleId="PageNumber">
    <w:name w:val="page number"/>
    <w:basedOn w:val="DefaultParagraphFont"/>
    <w:rsid w:val="00C607CA"/>
  </w:style>
  <w:style w:type="paragraph" w:styleId="Quote">
    <w:name w:val="Quote"/>
    <w:basedOn w:val="Heading1"/>
    <w:link w:val="QuoteChar"/>
    <w:qFormat/>
    <w:rsid w:val="00C607CA"/>
    <w:rPr>
      <w:b w:val="0"/>
      <w:sz w:val="72"/>
      <w:szCs w:val="72"/>
      <w:lang w:val="en-NZ"/>
    </w:rPr>
  </w:style>
  <w:style w:type="character" w:customStyle="1" w:styleId="QuoteChar">
    <w:name w:val="Quote Char"/>
    <w:basedOn w:val="DefaultParagraphFont"/>
    <w:link w:val="Quote"/>
    <w:rsid w:val="00C607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7CA"/>
    <w:pPr>
      <w:pageBreakBefore/>
    </w:pPr>
  </w:style>
  <w:style w:type="paragraph" w:customStyle="1" w:styleId="Border">
    <w:name w:val="Border"/>
    <w:basedOn w:val="Normal"/>
    <w:qFormat/>
    <w:rsid w:val="00C607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7CA"/>
    <w:rPr>
      <w:b/>
      <w:bCs/>
      <w:i/>
      <w:iCs/>
      <w:color w:val="auto"/>
    </w:rPr>
  </w:style>
  <w:style w:type="paragraph" w:styleId="IntenseQuote">
    <w:name w:val="Intense Quote"/>
    <w:basedOn w:val="Normal"/>
    <w:next w:val="Normal"/>
    <w:link w:val="IntenseQuoteChar"/>
    <w:uiPriority w:val="30"/>
    <w:qFormat/>
    <w:rsid w:val="00C607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7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7CA"/>
    <w:rPr>
      <w:smallCaps/>
      <w:color w:val="auto"/>
      <w:u w:val="single"/>
    </w:rPr>
  </w:style>
  <w:style w:type="character" w:styleId="IntenseReference">
    <w:name w:val="Intense Reference"/>
    <w:basedOn w:val="DefaultParagraphFont"/>
    <w:uiPriority w:val="32"/>
    <w:qFormat/>
    <w:rsid w:val="00C607CA"/>
    <w:rPr>
      <w:b/>
      <w:bCs/>
      <w:smallCaps/>
      <w:color w:val="auto"/>
      <w:spacing w:val="5"/>
      <w:u w:val="single"/>
    </w:rPr>
  </w:style>
  <w:style w:type="paragraph" w:customStyle="1" w:styleId="2ColumnHeading">
    <w:name w:val="2Column Heading"/>
    <w:basedOn w:val="BodyText"/>
    <w:qFormat/>
    <w:rsid w:val="00C607CA"/>
    <w:pPr>
      <w:spacing w:after="60"/>
      <w:ind w:left="-2268"/>
    </w:pPr>
    <w:rPr>
      <w:b/>
    </w:rPr>
  </w:style>
  <w:style w:type="paragraph" w:customStyle="1" w:styleId="Heading1TOC">
    <w:name w:val="Heading1 TOC"/>
    <w:basedOn w:val="Normal"/>
    <w:qFormat/>
    <w:rsid w:val="00C607CA"/>
    <w:pPr>
      <w:spacing w:before="240" w:after="120"/>
    </w:pPr>
    <w:rPr>
      <w:rFonts w:ascii="Times New Roman" w:hAnsi="Times New Roman"/>
      <w:b/>
      <w:sz w:val="32"/>
    </w:rPr>
  </w:style>
  <w:style w:type="paragraph" w:customStyle="1" w:styleId="Heading2TOC">
    <w:name w:val="Heading2 TOC"/>
    <w:basedOn w:val="Normal"/>
    <w:qFormat/>
    <w:rsid w:val="00C607CA"/>
    <w:pPr>
      <w:spacing w:before="240" w:after="60"/>
    </w:pPr>
    <w:rPr>
      <w:rFonts w:ascii="Times New Roman" w:hAnsi="Times New Roman"/>
      <w:b/>
      <w:sz w:val="28"/>
    </w:rPr>
  </w:style>
  <w:style w:type="character" w:customStyle="1" w:styleId="BoldandItalics">
    <w:name w:val="Bold and Italics"/>
    <w:qFormat/>
    <w:rsid w:val="00C607CA"/>
    <w:rPr>
      <w:b/>
      <w:i/>
      <w:u w:val="none"/>
    </w:rPr>
  </w:style>
  <w:style w:type="paragraph" w:styleId="BalloonText">
    <w:name w:val="Balloon Text"/>
    <w:basedOn w:val="Normal"/>
    <w:link w:val="BalloonTextChar"/>
    <w:rsid w:val="00C607CA"/>
    <w:rPr>
      <w:rFonts w:ascii="Tahoma" w:hAnsi="Tahoma" w:cs="Tahoma"/>
      <w:sz w:val="16"/>
      <w:szCs w:val="16"/>
    </w:rPr>
  </w:style>
  <w:style w:type="character" w:customStyle="1" w:styleId="BalloonTextChar">
    <w:name w:val="Balloon Text Char"/>
    <w:basedOn w:val="DefaultParagraphFont"/>
    <w:link w:val="BalloonText"/>
    <w:rsid w:val="00C607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7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07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7CA"/>
    <w:rPr>
      <w:b/>
      <w:color w:val="660033"/>
      <w:spacing w:val="0"/>
    </w:rPr>
  </w:style>
  <w:style w:type="paragraph" w:customStyle="1" w:styleId="Nameditemlist">
    <w:name w:val="Named item list"/>
    <w:basedOn w:val="BodyText"/>
    <w:qFormat/>
    <w:rsid w:val="00C607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1025</Words>
  <Characters>6839</Characters>
  <Application>Microsoft Office Word</Application>
  <DocSecurity>0</DocSecurity>
  <Lines>180</Lines>
  <Paragraphs>122</Paragraphs>
  <ScaleCrop>false</ScaleCrop>
  <Company>Author-it Software Corporation Ltd.</Company>
  <LinksUpToDate>false</LinksUpToDate>
  <CharactersWithSpaces>7768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HLT41812 Certificate IV in Pathology</dc:title>
  <dc:subject>Approved</dc:subject>
  <dc:creator>Community Services and Health Industry Skills Council</dc:creator>
  <cp:keywords>Release 2</cp:keywords>
  <dc:description>Review Date: 12 April 2008</dc:description>
  <cp:lastModifiedBy>TPCMS</cp:lastModifiedBy>
  <cp:revision>3</cp:revision>
  <dcterms:created xsi:type="dcterms:W3CDTF">2013-09-12T21:06:00Z</dcterms:created>
  <dcterms:modified xsi:type="dcterms:W3CDTF">2013-09-09T06:05:00Z</dcterms:modified>
</cp:coreProperties>
</file>