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6EB" w:rsidP="009306EB">
      <w:pPr>
        <w:pStyle w:val="Title"/>
      </w:pPr>
      <w:r>
        <w:fldChar w:fldCharType="begin"/>
      </w:r>
      <w:r>
        <w:instrText xml:space="preserve"> TITLE   \* MERGEFORMAT </w:instrText>
      </w:r>
      <w:r>
        <w:fldChar w:fldCharType="separate"/>
      </w:r>
      <w:r>
        <w:t>HLT41307 Certificate IV in Audiometric Assessment</w:t>
      </w:r>
      <w:r>
        <w:fldChar w:fldCharType="end"/>
      </w:r>
    </w:p>
    <w:p w:rsidR="009306EB" w:rsidP="009306EB">
      <w:pPr>
        <w:pStyle w:val="Version"/>
        <w:sectPr w:rsidSect="00B67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B3A" w:rsidP="00B67B3A">
      <w:pPr>
        <w:pStyle w:val="SuperHeading"/>
      </w:pPr>
      <w:r w:rsidRPr="00B67B3A">
        <w:t>HLT41307 Certificate IV in Audiometric Assessment</w:t>
      </w:r>
    </w:p>
    <w:p w:rsidR="00000000" w:rsidRPr="00B67B3A" w:rsidP="00B67B3A">
      <w:pPr>
        <w:pStyle w:val="Heading1"/>
      </w:pPr>
      <w:bookmarkStart w:id="1" w:name="O_299000"/>
      <w:bookmarkEnd w:id="1"/>
      <w:r w:rsidRPr="00B67B3A">
        <w:t>Modification History</w:t>
      </w:r>
    </w:p>
    <w:p w:rsidR="00000000" w:rsidRPr="00B67B3A" w:rsidP="00B67B3A">
      <w:pPr>
        <w:pStyle w:val="BodyText"/>
      </w:pPr>
      <w:r w:rsidRPr="00B67B3A">
        <w:t>Not Applicable</w:t>
      </w:r>
    </w:p>
    <w:p w:rsidR="00000000" w:rsidRPr="00B67B3A" w:rsidP="00B67B3A">
      <w:pPr>
        <w:pStyle w:val="AllowPageBreak"/>
      </w:pPr>
    </w:p>
    <w:p w:rsidR="00000000" w:rsidRPr="00B67B3A" w:rsidP="00B67B3A">
      <w:pPr>
        <w:pStyle w:val="Heading1"/>
      </w:pPr>
      <w:bookmarkStart w:id="2" w:name="O_266174"/>
      <w:bookmarkEnd w:id="2"/>
      <w:r w:rsidRPr="00B67B3A">
        <w:t>Description</w:t>
      </w:r>
    </w:p>
    <w:p w:rsidR="00000000" w:rsidRPr="00B67B3A" w:rsidP="00B67B3A">
      <w:pPr>
        <w:pStyle w:val="BodyText"/>
      </w:pPr>
      <w:r w:rsidRPr="00B67B3A">
        <w:t>This qualification covers workers who perform hearing screenings and assessments to identify hearing impairment and to ta</w:t>
      </w:r>
      <w:r w:rsidRPr="00B67B3A">
        <w:t>ke appropriate action. This action may include referral for further audiological or medical assessment; coordinating programs for the prevention of hearing loss; and/or care management and education programs.</w:t>
      </w:r>
    </w:p>
    <w:p w:rsidR="00000000" w:rsidRPr="00B67B3A" w:rsidP="00B67B3A">
      <w:pPr>
        <w:pStyle w:val="BodyText"/>
      </w:pPr>
    </w:p>
    <w:p w:rsidR="00000000" w:rsidRPr="00B67B3A" w:rsidP="00B67B3A">
      <w:pPr>
        <w:pStyle w:val="BodyText"/>
      </w:pPr>
      <w:r w:rsidRPr="00B67B3A">
        <w:t>Workers in this area work in the area of medic</w:t>
      </w:r>
      <w:r w:rsidRPr="00B67B3A">
        <w:t xml:space="preserve">al or industrial provision of audiometric assessments. They may work in ear nose and throat specialist clinics, audiology or audiometry practices, Industrial settings or community and regional health settings. </w:t>
      </w:r>
    </w:p>
    <w:p w:rsidR="00000000" w:rsidRPr="00B67B3A" w:rsidP="00B67B3A">
      <w:pPr>
        <w:pStyle w:val="BodyText"/>
      </w:pPr>
    </w:p>
    <w:p w:rsidR="00000000" w:rsidRPr="00B67B3A" w:rsidP="00B67B3A">
      <w:pPr>
        <w:pStyle w:val="BodyText"/>
      </w:pPr>
      <w:r w:rsidRPr="00B67B3A">
        <w:t>Workers at this level do not prescribe or di</w:t>
      </w:r>
      <w:r w:rsidRPr="00B67B3A">
        <w:t>spense hearing aids and are not qualified to work as independent practitioners.</w:t>
      </w:r>
    </w:p>
    <w:p w:rsidR="00000000" w:rsidRPr="00B67B3A" w:rsidP="00B67B3A">
      <w:pPr>
        <w:pStyle w:val="BodyText"/>
      </w:pPr>
    </w:p>
    <w:p w:rsidR="00000000" w:rsidRPr="00B67B3A" w:rsidP="00B67B3A">
      <w:pPr>
        <w:pStyle w:val="BodyText"/>
      </w:pPr>
      <w:r w:rsidRPr="00B67B3A">
        <w:t>This qualification is suited to Australian Apprenticeship pathways.</w:t>
      </w:r>
    </w:p>
    <w:p w:rsidR="00000000" w:rsidRPr="00B67B3A" w:rsidP="00B67B3A">
      <w:pPr>
        <w:pStyle w:val="BodyText"/>
      </w:pPr>
    </w:p>
    <w:p w:rsidR="00000000" w:rsidRPr="00B67B3A" w:rsidP="00B67B3A">
      <w:pPr>
        <w:pStyle w:val="BodyText"/>
      </w:pPr>
      <w:r w:rsidRPr="00B67B3A">
        <w:t>Occupational titles for these workers may include:</w:t>
      </w:r>
    </w:p>
    <w:tbl>
      <w:tblPr>
        <w:tblW w:w="0" w:type="auto"/>
        <w:tblLayout w:type="fixed"/>
        <w:tblCellMar>
          <w:left w:w="62" w:type="dxa"/>
          <w:right w:w="62" w:type="dxa"/>
        </w:tblCellMar>
        <w:tblLook w:val="0000"/>
      </w:tblPr>
      <w:tblGrid>
        <w:gridCol w:w="4197"/>
        <w:gridCol w:w="4198"/>
      </w:tblGrid>
      <w:tr w:rsidTr="009306EB">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B67B3A">
            <w:pPr>
              <w:pStyle w:val="ListBullet"/>
              <w:rPr>
                <w:lang w:val="en-NZ"/>
              </w:rPr>
            </w:pPr>
            <w:r w:rsidRPr="00B67B3A">
              <w:t>Audiometrist</w:t>
            </w:r>
          </w:p>
        </w:tc>
        <w:tc>
          <w:tcPr>
            <w:tcW w:w="4198" w:type="dxa"/>
            <w:tcBorders>
              <w:top w:val="nil"/>
              <w:left w:val="nil"/>
              <w:bottom w:val="nil"/>
              <w:right w:val="nil"/>
            </w:tcBorders>
            <w:tcMar>
              <w:top w:w="0" w:type="dxa"/>
              <w:left w:w="62" w:type="dxa"/>
              <w:bottom w:w="0" w:type="dxa"/>
              <w:right w:w="62" w:type="dxa"/>
            </w:tcMar>
          </w:tcPr>
          <w:p w:rsidR="00000000" w:rsidRPr="00B67B3A" w:rsidP="00B67B3A">
            <w:pPr>
              <w:pStyle w:val="ListBullet"/>
            </w:pPr>
            <w:r w:rsidRPr="00B67B3A">
              <w:t>Screening Audiometrist</w:t>
            </w:r>
          </w:p>
        </w:tc>
      </w:tr>
    </w:tbl>
    <w:p w:rsidR="009306EB" w:rsidP="00B67B3A">
      <w:pPr>
        <w:pStyle w:val="BodyText"/>
      </w:pPr>
    </w:p>
    <w:p w:rsidR="009306EB" w:rsidP="00B67B3A">
      <w:pPr>
        <w:pStyle w:val="BodyText"/>
      </w:pPr>
    </w:p>
    <w:p w:rsidR="00000000" w:rsidRPr="00B67B3A" w:rsidP="00B67B3A">
      <w:pPr>
        <w:pStyle w:val="Heading1"/>
      </w:pPr>
      <w:bookmarkStart w:id="3" w:name="O_298995"/>
      <w:bookmarkEnd w:id="3"/>
      <w:r w:rsidRPr="00B67B3A">
        <w:t>Pathways Information</w:t>
      </w:r>
    </w:p>
    <w:p w:rsidR="00000000" w:rsidRPr="00B67B3A" w:rsidP="00B67B3A">
      <w:pPr>
        <w:pStyle w:val="BodyText"/>
      </w:pPr>
      <w:r w:rsidRPr="00B67B3A">
        <w:t>Not Applicable</w:t>
      </w:r>
    </w:p>
    <w:p w:rsidR="00000000" w:rsidRPr="00B67B3A" w:rsidP="00B67B3A">
      <w:pPr>
        <w:pStyle w:val="AllowPageBreak"/>
      </w:pPr>
    </w:p>
    <w:p w:rsidR="00000000" w:rsidRPr="00B67B3A" w:rsidP="00B67B3A">
      <w:pPr>
        <w:pStyle w:val="Heading1"/>
      </w:pPr>
      <w:bookmarkStart w:id="4" w:name="O_298998"/>
      <w:bookmarkEnd w:id="4"/>
      <w:r w:rsidRPr="00B67B3A">
        <w:t>Licensing/Regulatory Information</w:t>
      </w:r>
    </w:p>
    <w:p w:rsidR="00000000" w:rsidRPr="00B67B3A" w:rsidP="00B67B3A">
      <w:pPr>
        <w:pStyle w:val="BodyText"/>
      </w:pPr>
      <w:r w:rsidRPr="00B67B3A">
        <w:t>Not Applicable</w:t>
      </w:r>
    </w:p>
    <w:p w:rsidR="00000000" w:rsidRPr="00B67B3A" w:rsidP="00B67B3A">
      <w:pPr>
        <w:pStyle w:val="AllowPageBreak"/>
      </w:pPr>
    </w:p>
    <w:p w:rsidR="00000000" w:rsidRPr="00B67B3A" w:rsidP="00B67B3A">
      <w:pPr>
        <w:pStyle w:val="Heading1"/>
      </w:pPr>
      <w:bookmarkStart w:id="5" w:name="O_298997"/>
      <w:bookmarkEnd w:id="5"/>
      <w:r w:rsidRPr="00B67B3A">
        <w:t>Entry Requirements</w:t>
      </w:r>
    </w:p>
    <w:p w:rsidR="00000000" w:rsidRPr="00B67B3A" w:rsidP="00B67B3A">
      <w:pPr>
        <w:pStyle w:val="BodyText"/>
      </w:pPr>
      <w:r w:rsidRPr="00B67B3A">
        <w:t>Not Applicable</w:t>
      </w:r>
    </w:p>
    <w:p w:rsidR="00000000" w:rsidRPr="00B67B3A" w:rsidP="00B67B3A">
      <w:pPr>
        <w:pStyle w:val="AllowPageBreak"/>
      </w:pPr>
    </w:p>
    <w:p w:rsidR="00000000" w:rsidRPr="00B67B3A" w:rsidP="00B67B3A">
      <w:pPr>
        <w:pStyle w:val="Heading1"/>
      </w:pPr>
      <w:bookmarkStart w:id="6" w:name="O_298996"/>
      <w:bookmarkEnd w:id="6"/>
      <w:r w:rsidRPr="00B67B3A">
        <w:t>Employability Skills Summary</w:t>
      </w:r>
    </w:p>
    <w:p w:rsidR="00000000" w:rsidRPr="00B67B3A" w:rsidP="00B67B3A">
      <w:pPr>
        <w:pStyle w:val="Heading4"/>
      </w:pPr>
      <w:r w:rsidRPr="00B67B3A">
        <w:t>Refer to the Topic: Introductio</w:t>
      </w:r>
      <w:r w:rsidRPr="00B67B3A">
        <w:t>n to the Employability Skills Qualification Summaries</w:t>
      </w:r>
    </w:p>
    <w:p w:rsidR="00000000" w:rsidRPr="00B67B3A" w:rsidP="00B67B3A">
      <w:pPr>
        <w:pStyle w:val="Heading1"/>
      </w:pPr>
      <w:bookmarkStart w:id="7" w:name="O_265567"/>
      <w:bookmarkEnd w:id="7"/>
      <w:r w:rsidRPr="00B67B3A">
        <w:t>Packaging Rules</w:t>
      </w:r>
    </w:p>
    <w:tbl>
      <w:tblPr>
        <w:tblW w:w="0" w:type="auto"/>
        <w:tblLayout w:type="fixed"/>
        <w:tblCellMar>
          <w:left w:w="62" w:type="dxa"/>
          <w:right w:w="62" w:type="dxa"/>
        </w:tblCellMar>
        <w:tblLook w:val="0000"/>
      </w:tblPr>
      <w:tblGrid>
        <w:gridCol w:w="8522"/>
      </w:tblGrid>
      <w:tr w:rsidTr="009306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B3A" w:rsidP="00B67B3A">
            <w:pPr>
              <w:pStyle w:val="BodyText"/>
            </w:pPr>
            <w:r w:rsidRPr="00B67B3A">
              <w:rPr>
                <w:rStyle w:val="SpecialBold"/>
              </w:rPr>
              <w:t>PACKAGING RULES</w:t>
            </w:r>
          </w:p>
          <w:p w:rsidR="00000000" w:rsidRPr="00B67B3A" w:rsidP="00B67B3A">
            <w:pPr>
              <w:pStyle w:val="BodyText"/>
            </w:pPr>
            <w:r w:rsidRPr="00B67B3A">
              <w:t>11 units of competency are required for award of this qualification, including:</w:t>
            </w:r>
          </w:p>
          <w:p w:rsidR="00000000" w:rsidRPr="00B67B3A" w:rsidP="00B67B3A">
            <w:pPr>
              <w:pStyle w:val="ListBullet"/>
            </w:pPr>
            <w:r w:rsidRPr="00B67B3A">
              <w:t>7 core units</w:t>
            </w:r>
          </w:p>
          <w:p w:rsidR="00000000" w:rsidRPr="00B67B3A" w:rsidP="00B67B3A">
            <w:pPr>
              <w:pStyle w:val="ListBullet"/>
            </w:pPr>
            <w:r w:rsidRPr="00B67B3A">
              <w:t xml:space="preserve">4 elective units </w:t>
            </w:r>
          </w:p>
          <w:p w:rsidR="00000000" w:rsidRPr="00B67B3A" w:rsidP="00B67B3A">
            <w:pPr>
              <w:pStyle w:val="BodyText"/>
            </w:pPr>
            <w:r w:rsidRPr="00B67B3A">
              <w:t>A wide range of elective units is available, including:</w:t>
            </w:r>
          </w:p>
          <w:p w:rsidR="00000000" w:rsidRPr="00B67B3A" w:rsidP="00B67B3A">
            <w:pPr>
              <w:pStyle w:val="ListBullet2"/>
            </w:pPr>
            <w:r w:rsidRPr="00B67B3A">
              <w:t>Group A OHS elective which is required for work in audiometric assessment</w:t>
            </w:r>
          </w:p>
          <w:p w:rsidR="00000000" w:rsidRPr="00B67B3A" w:rsidP="00B67B3A">
            <w:pPr>
              <w:pStyle w:val="ListBullet2"/>
            </w:pPr>
            <w:r w:rsidRPr="00B67B3A">
              <w:t>Group B electives which are recommended for culturally aware and respectful practice</w:t>
            </w:r>
          </w:p>
          <w:p w:rsidR="00000000" w:rsidRPr="00B67B3A" w:rsidP="00B67B3A">
            <w:pPr>
              <w:pStyle w:val="ListBullet2"/>
            </w:pPr>
            <w:r w:rsidRPr="00B67B3A">
              <w:t>Other relevant electives listed below</w:t>
            </w:r>
          </w:p>
          <w:p w:rsidR="00000000" w:rsidRPr="00B67B3A" w:rsidP="00B67B3A">
            <w:pPr>
              <w:pStyle w:val="ListBullet2"/>
            </w:pPr>
            <w:r w:rsidRPr="00B67B3A">
              <w:t>Units of competency to address workplace requirements and packaged at the level of this qualification or higher in Health and/or Community Services Training Packages</w:t>
            </w:r>
          </w:p>
          <w:p w:rsidR="00000000" w:rsidRPr="00B67B3A" w:rsidP="00B67B3A">
            <w:pPr>
              <w:pStyle w:val="ListBullet2"/>
            </w:pPr>
            <w:r w:rsidRPr="00B67B3A">
              <w:t>Where appropriate, to address workplace requirements, up to 2 units of competency packaged</w:t>
            </w:r>
            <w:r w:rsidRPr="00B67B3A">
              <w:t xml:space="preserve"> at the level of this qualification or higher in other relevant Training Packages or accredited courses where the details of those courses are available on the NTIS or other public listing </w:t>
            </w:r>
          </w:p>
        </w:tc>
      </w:tr>
    </w:tbl>
    <w:p w:rsidR="00000000" w:rsidRPr="00B67B3A" w:rsidP="00B67B3A">
      <w:pPr>
        <w:pStyle w:val="BodyText"/>
      </w:pPr>
      <w:r w:rsidRPr="00B67B3A">
        <w:rPr>
          <w:rStyle w:val="SpecialBold"/>
        </w:rPr>
        <w:t>Core</w:t>
      </w:r>
    </w:p>
    <w:p w:rsidR="00000000" w:rsidRPr="00B67B3A" w:rsidP="00B67B3A">
      <w:pPr>
        <w:pStyle w:val="BodyText"/>
      </w:pPr>
      <w:r w:rsidRPr="00B67B3A">
        <w:rPr>
          <w:rStyle w:val="Underline"/>
        </w:rPr>
        <w:t>CHCPROM401B</w:t>
      </w:r>
      <w:r w:rsidRPr="00B67B3A">
        <w:tab/>
      </w:r>
      <w:r w:rsidRPr="00B67B3A">
        <w:rPr>
          <w:rStyle w:val="Underline"/>
        </w:rPr>
        <w:t>Share health information</w:t>
      </w:r>
    </w:p>
    <w:p w:rsidR="00000000" w:rsidRPr="00B67B3A" w:rsidP="00B67B3A">
      <w:pPr>
        <w:pStyle w:val="BodyText"/>
      </w:pPr>
      <w:r w:rsidRPr="00B67B3A">
        <w:rPr>
          <w:rStyle w:val="Underline"/>
        </w:rPr>
        <w:t>HLTAP401B</w:t>
      </w:r>
      <w:r w:rsidRPr="00B67B3A">
        <w:tab/>
      </w:r>
      <w:r w:rsidRPr="00B67B3A">
        <w:rPr>
          <w:rStyle w:val="Underline"/>
        </w:rPr>
        <w:t>Confirm physi</w:t>
      </w:r>
      <w:r w:rsidRPr="00B67B3A">
        <w:rPr>
          <w:rStyle w:val="Underline"/>
        </w:rPr>
        <w:t>cal health status</w:t>
      </w:r>
    </w:p>
    <w:p w:rsidR="00000000" w:rsidRPr="00B67B3A" w:rsidP="00B67B3A">
      <w:pPr>
        <w:pStyle w:val="BodyText"/>
      </w:pPr>
      <w:r w:rsidRPr="00B67B3A">
        <w:rPr>
          <w:rStyle w:val="Underline"/>
        </w:rPr>
        <w:t>HLTAU402C</w:t>
      </w:r>
      <w:r w:rsidRPr="00B67B3A">
        <w:tab/>
      </w:r>
      <w:r w:rsidRPr="00B67B3A">
        <w:rPr>
          <w:rStyle w:val="Underline"/>
        </w:rPr>
        <w:t>Conduct screening hearing tests for industrial hearing loss</w:t>
      </w:r>
    </w:p>
    <w:p w:rsidR="00000000" w:rsidRPr="00B67B3A" w:rsidP="00B67B3A">
      <w:pPr>
        <w:pStyle w:val="BodyText"/>
      </w:pPr>
      <w:r w:rsidRPr="00B67B3A">
        <w:rPr>
          <w:rStyle w:val="Underline"/>
        </w:rPr>
        <w:t>HLTAU403C</w:t>
      </w:r>
      <w:r w:rsidRPr="00B67B3A">
        <w:tab/>
      </w:r>
      <w:r w:rsidRPr="00B67B3A">
        <w:rPr>
          <w:rStyle w:val="Underline"/>
        </w:rPr>
        <w:t>Conduct hearing assessments</w:t>
      </w:r>
    </w:p>
    <w:p w:rsidR="00000000" w:rsidRPr="00B67B3A" w:rsidP="00B67B3A">
      <w:pPr>
        <w:pStyle w:val="BodyText"/>
      </w:pPr>
      <w:r w:rsidRPr="00B67B3A">
        <w:rPr>
          <w:rStyle w:val="Underline"/>
        </w:rPr>
        <w:t>HLTFA301C</w:t>
      </w:r>
      <w:r w:rsidRPr="00B67B3A">
        <w:tab/>
      </w:r>
      <w:r w:rsidRPr="00B67B3A">
        <w:rPr>
          <w:rStyle w:val="Underline"/>
        </w:rPr>
        <w:t>Apply first aid</w:t>
      </w:r>
    </w:p>
    <w:p w:rsidR="00000000" w:rsidRPr="00B67B3A" w:rsidP="00B67B3A">
      <w:pPr>
        <w:pStyle w:val="BodyText"/>
      </w:pPr>
      <w:r w:rsidRPr="00B67B3A">
        <w:rPr>
          <w:rStyle w:val="Underline"/>
        </w:rPr>
        <w:t>HLTHIR301B</w:t>
      </w:r>
      <w:r w:rsidRPr="00B67B3A">
        <w:tab/>
      </w:r>
      <w:r w:rsidRPr="00B67B3A">
        <w:rPr>
          <w:rStyle w:val="Underline"/>
        </w:rPr>
        <w:t>Communicate and work effectively in health</w:t>
      </w:r>
    </w:p>
    <w:p w:rsidR="00000000" w:rsidRPr="00B67B3A" w:rsidP="00B67B3A">
      <w:pPr>
        <w:pStyle w:val="BodyText"/>
      </w:pPr>
      <w:r w:rsidRPr="00B67B3A">
        <w:rPr>
          <w:rStyle w:val="Underline"/>
        </w:rPr>
        <w:t>HLTIN301C</w:t>
      </w:r>
      <w:r w:rsidRPr="00B67B3A">
        <w:tab/>
      </w:r>
      <w:r w:rsidRPr="00B67B3A">
        <w:rPr>
          <w:rStyle w:val="Underline"/>
        </w:rPr>
        <w:t>Comply with infection control policies a</w:t>
      </w:r>
      <w:r w:rsidRPr="00B67B3A">
        <w:rPr>
          <w:rStyle w:val="Underline"/>
        </w:rPr>
        <w:t>nd procedures</w:t>
      </w:r>
    </w:p>
    <w:p w:rsidR="00000000" w:rsidRPr="00B67B3A" w:rsidP="00B67B3A">
      <w:pPr>
        <w:pStyle w:val="BodyText"/>
      </w:pPr>
      <w:r w:rsidRPr="00B67B3A">
        <w:rPr>
          <w:rStyle w:val="SpecialBold"/>
        </w:rPr>
        <w:t>Group A OHS elective</w:t>
      </w:r>
      <w:r w:rsidRPr="00B67B3A">
        <w:t xml:space="preserve"> - </w:t>
      </w:r>
      <w:r w:rsidRPr="00B67B3A">
        <w:rPr>
          <w:rStyle w:val="SpecialBold"/>
        </w:rPr>
        <w:t>required for audiometric assessment work</w:t>
      </w:r>
    </w:p>
    <w:p w:rsidR="00000000" w:rsidRPr="00B67B3A" w:rsidP="00B67B3A">
      <w:pPr>
        <w:pStyle w:val="BodyText"/>
      </w:pPr>
      <w:r w:rsidRPr="00B67B3A">
        <w:t>The following occupational health and safety unit or a unit with equivalent competency outcomes is required for work in audiometric assessment at this level.</w:t>
      </w:r>
    </w:p>
    <w:p w:rsidR="00000000" w:rsidRPr="00B67B3A" w:rsidP="00B67B3A">
      <w:pPr>
        <w:pStyle w:val="BodyText"/>
      </w:pPr>
      <w:r w:rsidRPr="00B67B3A">
        <w:rPr>
          <w:rStyle w:val="Underline"/>
        </w:rPr>
        <w:t>HLTOHS300B</w:t>
      </w:r>
      <w:r w:rsidRPr="00B67B3A">
        <w:tab/>
      </w:r>
      <w:r w:rsidRPr="00B67B3A">
        <w:rPr>
          <w:rStyle w:val="Underline"/>
        </w:rPr>
        <w:t>Contribute to OHS processes</w:t>
      </w:r>
    </w:p>
    <w:p w:rsidR="00000000" w:rsidRPr="00B67B3A" w:rsidP="00B67B3A">
      <w:pPr>
        <w:pStyle w:val="BodyText"/>
      </w:pPr>
    </w:p>
    <w:p w:rsidR="00000000" w:rsidRPr="00B67B3A" w:rsidP="00B67B3A">
      <w:pPr>
        <w:pStyle w:val="BodyText"/>
      </w:pPr>
      <w:r w:rsidRPr="00B67B3A">
        <w:rPr>
          <w:rStyle w:val="SpecialBold"/>
        </w:rPr>
        <w:t>The importance of culturally aware and respectful practice</w:t>
      </w:r>
    </w:p>
    <w:p w:rsidR="00000000" w:rsidRPr="00B67B3A" w:rsidP="00B67B3A">
      <w:pPr>
        <w:pStyle w:val="BodyText"/>
      </w:pPr>
      <w:r w:rsidRPr="00B67B3A">
        <w:t>All workers undertaking work in health need foundation knowledge to inform their work with Aboriginal and/or Torres Strait Islander clients and co-workers and with clie</w:t>
      </w:r>
      <w:r w:rsidRPr="00B67B3A">
        <w:t>nts and co-workers from culturally and linguistically diverse backgrounds. This foundation must be provided and assessed as part of a holistic approach to delivery and assessment of this qualification. Specific guidelines for assessment of this aspect of c</w:t>
      </w:r>
      <w:r w:rsidRPr="00B67B3A">
        <w:t>ompetency are provided in the Assessment Guidelines for the Health Training Package.</w:t>
      </w:r>
    </w:p>
    <w:p w:rsidR="00000000" w:rsidRPr="00B67B3A" w:rsidP="00B67B3A">
      <w:pPr>
        <w:pStyle w:val="BodyText"/>
      </w:pPr>
      <w:r w:rsidRPr="00B67B3A">
        <w:rPr>
          <w:rStyle w:val="SpecialBold"/>
        </w:rPr>
        <w:t>Group B electives</w:t>
      </w:r>
      <w:r w:rsidRPr="00B67B3A">
        <w:t xml:space="preserve"> - </w:t>
      </w:r>
      <w:r w:rsidRPr="00B67B3A">
        <w:rPr>
          <w:rStyle w:val="SpecialBold"/>
        </w:rPr>
        <w:t>recommended for culturally aware and respectful practice</w:t>
      </w:r>
    </w:p>
    <w:p w:rsidR="00000000" w:rsidRPr="00B67B3A" w:rsidP="00B67B3A">
      <w:pPr>
        <w:pStyle w:val="BodyText"/>
      </w:pPr>
      <w:r w:rsidRPr="00B67B3A">
        <w:t>Where work involves a specific focus on Aboriginal and/or Torres Strait Islander and/or cultur</w:t>
      </w:r>
      <w:r w:rsidRPr="00B67B3A">
        <w:t>ally diverse clients or communities, one or both of the following electives is recommended:</w:t>
      </w:r>
    </w:p>
    <w:p w:rsidR="00000000" w:rsidRPr="00B67B3A" w:rsidP="00B67B3A">
      <w:pPr>
        <w:pStyle w:val="BodyText"/>
      </w:pPr>
      <w:r w:rsidRPr="00B67B3A">
        <w:rPr>
          <w:rStyle w:val="Underline"/>
        </w:rPr>
        <w:t>HLTHIR403C</w:t>
      </w:r>
      <w:r w:rsidRPr="00B67B3A">
        <w:tab/>
      </w:r>
      <w:r w:rsidRPr="00B67B3A">
        <w:rPr>
          <w:rStyle w:val="Underline"/>
        </w:rPr>
        <w:t>Work effectively with culturally diverse clients and co</w:t>
      </w:r>
      <w:r w:rsidRPr="00B67B3A">
        <w:t>-</w:t>
      </w:r>
      <w:r w:rsidRPr="00B67B3A">
        <w:rPr>
          <w:rStyle w:val="Underline"/>
        </w:rPr>
        <w:t>workers</w:t>
      </w:r>
    </w:p>
    <w:p w:rsidR="00000000" w:rsidRPr="00B67B3A" w:rsidP="00B67B3A">
      <w:pPr>
        <w:pStyle w:val="BodyText"/>
      </w:pPr>
      <w:r w:rsidRPr="00B67B3A">
        <w:rPr>
          <w:rStyle w:val="Underline"/>
        </w:rPr>
        <w:t>HLTHIR404D</w:t>
      </w:r>
      <w:r w:rsidRPr="00B67B3A">
        <w:tab/>
      </w:r>
      <w:r w:rsidRPr="00B67B3A">
        <w:rPr>
          <w:rStyle w:val="Underline"/>
        </w:rPr>
        <w:t>Work effectively with Aboriginal and</w:t>
      </w:r>
      <w:r w:rsidRPr="00B67B3A">
        <w:t>/</w:t>
      </w:r>
      <w:r w:rsidRPr="00B67B3A">
        <w:rPr>
          <w:rStyle w:val="Underline"/>
        </w:rPr>
        <w:t>or Torres Strait Islander people</w:t>
      </w:r>
    </w:p>
    <w:p w:rsidR="00000000" w:rsidRPr="00B67B3A" w:rsidP="00B67B3A">
      <w:pPr>
        <w:pStyle w:val="BodyText"/>
      </w:pPr>
    </w:p>
    <w:p w:rsidR="00000000" w:rsidRPr="00B67B3A" w:rsidP="00B67B3A">
      <w:pPr>
        <w:pStyle w:val="BodyText"/>
      </w:pPr>
      <w:r w:rsidRPr="00B67B3A">
        <w:rPr>
          <w:rStyle w:val="SpecialBold"/>
        </w:rPr>
        <w:t>Other relevant electives</w:t>
      </w:r>
    </w:p>
    <w:p w:rsidR="00000000" w:rsidRPr="00B67B3A" w:rsidP="00B67B3A">
      <w:pPr>
        <w:pStyle w:val="BodyText"/>
      </w:pPr>
      <w:r w:rsidRPr="00B67B3A">
        <w:t>Electives are to be selected in line with the specified Packaging Rules. The following sample electives may facilitate selection. Employers may specify that certain electives are required to address specific workplace needs:</w:t>
      </w:r>
    </w:p>
    <w:p w:rsidR="00000000" w:rsidRPr="00B67B3A" w:rsidP="00B67B3A">
      <w:pPr>
        <w:pStyle w:val="BodyText"/>
      </w:pPr>
    </w:p>
    <w:p w:rsidR="00000000" w:rsidRPr="00B67B3A" w:rsidP="00B67B3A">
      <w:pPr>
        <w:pStyle w:val="BodyText"/>
      </w:pPr>
      <w:r w:rsidRPr="00B67B3A">
        <w:rPr>
          <w:rStyle w:val="Underline"/>
        </w:rPr>
        <w:t>BSBCU</w:t>
      </w:r>
      <w:r w:rsidRPr="00B67B3A">
        <w:rPr>
          <w:rStyle w:val="Underline"/>
        </w:rPr>
        <w:t>S301A</w:t>
      </w:r>
      <w:r w:rsidRPr="00B67B3A">
        <w:tab/>
      </w:r>
      <w:r w:rsidRPr="00B67B3A">
        <w:rPr>
          <w:rStyle w:val="Underline"/>
        </w:rPr>
        <w:t>Deliver and monitor a service to customers</w:t>
      </w:r>
    </w:p>
    <w:p w:rsidR="00000000" w:rsidRPr="00B67B3A" w:rsidP="00B67B3A">
      <w:pPr>
        <w:pStyle w:val="BodyText"/>
      </w:pPr>
      <w:r w:rsidRPr="00B67B3A">
        <w:rPr>
          <w:rStyle w:val="Underline"/>
        </w:rPr>
        <w:t>BSBFLM303C</w:t>
      </w:r>
      <w:r w:rsidRPr="00B67B3A">
        <w:tab/>
      </w:r>
      <w:r w:rsidRPr="00B67B3A">
        <w:rPr>
          <w:rStyle w:val="Underline"/>
        </w:rPr>
        <w:t>Contribute to effective workplace relationships</w:t>
      </w:r>
    </w:p>
    <w:p w:rsidR="00000000" w:rsidRPr="00B67B3A" w:rsidP="00B67B3A">
      <w:pPr>
        <w:pStyle w:val="BodyText"/>
      </w:pPr>
      <w:r w:rsidRPr="00B67B3A">
        <w:rPr>
          <w:rStyle w:val="Underline"/>
        </w:rPr>
        <w:t>BSBINM301A</w:t>
      </w:r>
      <w:r w:rsidRPr="00B67B3A">
        <w:tab/>
      </w:r>
      <w:r w:rsidRPr="00B67B3A">
        <w:rPr>
          <w:rStyle w:val="Underline"/>
        </w:rPr>
        <w:t>Organise workplace information</w:t>
      </w:r>
    </w:p>
    <w:p w:rsidR="00000000" w:rsidRPr="00B67B3A" w:rsidP="00B67B3A">
      <w:pPr>
        <w:pStyle w:val="BodyText"/>
      </w:pPr>
      <w:r w:rsidRPr="00B67B3A">
        <w:rPr>
          <w:rStyle w:val="Underline"/>
        </w:rPr>
        <w:t>BSBINN301A</w:t>
      </w:r>
      <w:r w:rsidRPr="00B67B3A">
        <w:tab/>
      </w:r>
      <w:r w:rsidRPr="00B67B3A">
        <w:rPr>
          <w:rStyle w:val="Underline"/>
        </w:rPr>
        <w:t>Promote innovation in a team environment</w:t>
      </w:r>
    </w:p>
    <w:p w:rsidR="00000000" w:rsidRPr="00B67B3A" w:rsidP="00B67B3A">
      <w:pPr>
        <w:pStyle w:val="BodyText"/>
      </w:pPr>
      <w:r w:rsidRPr="00B67B3A">
        <w:rPr>
          <w:rStyle w:val="Underline"/>
        </w:rPr>
        <w:t>BSBMKG413A</w:t>
      </w:r>
      <w:r w:rsidRPr="00B67B3A">
        <w:tab/>
      </w:r>
      <w:r w:rsidRPr="00B67B3A">
        <w:rPr>
          <w:rStyle w:val="Underline"/>
        </w:rPr>
        <w:t>Promote products and services</w:t>
      </w:r>
    </w:p>
    <w:p w:rsidR="00000000" w:rsidRPr="00B67B3A" w:rsidP="00B67B3A">
      <w:pPr>
        <w:pStyle w:val="BodyText"/>
      </w:pPr>
      <w:r w:rsidRPr="00B67B3A">
        <w:rPr>
          <w:rStyle w:val="Underline"/>
        </w:rPr>
        <w:t>BSBWOR301A</w:t>
      </w:r>
      <w:r w:rsidRPr="00B67B3A">
        <w:tab/>
      </w:r>
      <w:r w:rsidRPr="00B67B3A">
        <w:rPr>
          <w:rStyle w:val="Underline"/>
        </w:rPr>
        <w:t>Or</w:t>
      </w:r>
      <w:r w:rsidRPr="00B67B3A">
        <w:rPr>
          <w:rStyle w:val="Underline"/>
        </w:rPr>
        <w:t>ganise personal work priorities and development</w:t>
      </w:r>
    </w:p>
    <w:p w:rsidR="00000000" w:rsidRPr="00B67B3A" w:rsidP="00B67B3A">
      <w:pPr>
        <w:pStyle w:val="BodyText"/>
      </w:pPr>
      <w:r w:rsidRPr="00B67B3A">
        <w:rPr>
          <w:rStyle w:val="Underline"/>
        </w:rPr>
        <w:t>BSBWOR402A</w:t>
      </w:r>
      <w:r w:rsidRPr="00B67B3A">
        <w:tab/>
      </w:r>
      <w:r w:rsidRPr="00B67B3A">
        <w:rPr>
          <w:rStyle w:val="Underline"/>
        </w:rPr>
        <w:t>Promote team effectiveness</w:t>
      </w:r>
    </w:p>
    <w:p w:rsidR="00000000" w:rsidRPr="00B67B3A" w:rsidP="00B67B3A">
      <w:pPr>
        <w:pStyle w:val="BodyText"/>
      </w:pPr>
      <w:r w:rsidRPr="00B67B3A">
        <w:rPr>
          <w:rStyle w:val="Underline"/>
        </w:rPr>
        <w:t>HLTAU501C</w:t>
      </w:r>
      <w:r w:rsidRPr="00B67B3A">
        <w:tab/>
      </w:r>
      <w:r w:rsidRPr="00B67B3A">
        <w:rPr>
          <w:rStyle w:val="Underline"/>
        </w:rPr>
        <w:t>Conduct screening hearing tests for children</w:t>
      </w:r>
    </w:p>
    <w:p w:rsidR="00000000" w:rsidRPr="00B67B3A" w:rsidP="00B67B3A">
      <w:pPr>
        <w:pStyle w:val="BodyText"/>
      </w:pPr>
      <w:r w:rsidRPr="00B67B3A">
        <w:rPr>
          <w:rStyle w:val="Underline"/>
        </w:rPr>
        <w:t>HLTSTE301C</w:t>
      </w:r>
      <w:r w:rsidRPr="00B67B3A">
        <w:tab/>
      </w:r>
      <w:r w:rsidRPr="00B67B3A">
        <w:rPr>
          <w:rStyle w:val="Underline"/>
        </w:rPr>
        <w:t>Clean reusable medical equipment</w:t>
      </w:r>
      <w:r w:rsidRPr="00B67B3A">
        <w:t xml:space="preserve"> (Note pre-requ: HLTIN301C)</w:t>
      </w:r>
    </w:p>
    <w:p w:rsidR="00000000" w:rsidRPr="00B67B3A" w:rsidP="00B67B3A">
      <w:pPr>
        <w:pStyle w:val="BodyText"/>
      </w:pPr>
    </w:p>
    <w:p w:rsidR="00000000" w:rsidRPr="00B67B3A" w:rsidP="00B67B3A">
      <w:pPr>
        <w:pStyle w:val="BodyText"/>
      </w:pPr>
      <w:r w:rsidRPr="00B67B3A">
        <w:rPr>
          <w:rStyle w:val="SpecialBold"/>
        </w:rPr>
        <w:t>AUDIOMETRY SKILL SET</w:t>
      </w:r>
    </w:p>
    <w:p w:rsidR="00000000" w:rsidRPr="00B67B3A" w:rsidP="00B67B3A">
      <w:pPr>
        <w:pStyle w:val="BodyText"/>
      </w:pPr>
      <w:r w:rsidRPr="00B67B3A">
        <w:t xml:space="preserve">Due to the employment </w:t>
      </w:r>
      <w:r w:rsidRPr="00B67B3A">
        <w:t xml:space="preserve">profile of the Health industry there are some areas where offering a full qualification would not match industry requirements. </w:t>
      </w:r>
    </w:p>
    <w:p w:rsidR="00000000" w:rsidRPr="00B67B3A" w:rsidP="00B67B3A">
      <w:pPr>
        <w:pStyle w:val="BodyText"/>
      </w:pPr>
    </w:p>
    <w:p w:rsidR="009306EB" w:rsidP="00B67B3A">
      <w:pPr>
        <w:pStyle w:val="BodyText"/>
      </w:pPr>
      <w:r w:rsidRPr="00B67B3A">
        <w:t xml:space="preserve">The </w:t>
      </w:r>
      <w:r w:rsidRPr="00B67B3A">
        <w:rPr>
          <w:rStyle w:val="Underline"/>
        </w:rPr>
        <w:t>Audiometry skill set</w:t>
      </w:r>
      <w:r w:rsidRPr="00B67B3A">
        <w:t xml:space="preserve"> is recommended for individuals wishing to gain a set of skills for undertaken hearing screening and as</w:t>
      </w:r>
      <w:r w:rsidRPr="00B67B3A">
        <w:t>sessment to complement another health qualification where the person is undertaking screening and assessment as part of their role, such as an enrolled nurse or Aboriginal health worker.</w:t>
      </w:r>
    </w:p>
    <w:p w:rsidR="009306EB" w:rsidP="00B67B3A">
      <w:pPr>
        <w:pStyle w:val="BodyText"/>
      </w:pPr>
    </w:p>
    <w:p w:rsidR="00000000" w:rsidRPr="00B67B3A" w:rsidP="00B67B3A"/>
    <w:sectPr w:rsidSect="00B67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6EB" w:rsidP="009306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EB" w:rsidP="00B67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06EB" w:rsidP="00B67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06EB" w:rsidP="00B67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6EB" w:rsidP="009306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EB" w:rsidP="00B67B3A">
    <w:pPr>
      <w:pStyle w:val="Header"/>
      <w:framePr w:wrap="around"/>
    </w:pPr>
    <w:r>
      <w:fldChar w:fldCharType="begin"/>
    </w:r>
    <w:r>
      <w:instrText xml:space="preserve"> TITLE   \* MERGEFORMAT </w:instrText>
    </w:r>
    <w:r>
      <w:fldChar w:fldCharType="separate"/>
    </w:r>
    <w:r>
      <w:t>HLT41307 Certificate IV in Audiometric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06EB" w:rsidP="00B67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DA3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B23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A1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7B3A"/>
    <w:pPr>
      <w:spacing w:before="360" w:after="60"/>
      <w:outlineLvl w:val="0"/>
    </w:pPr>
    <w:rPr>
      <w:sz w:val="32"/>
    </w:rPr>
  </w:style>
  <w:style w:type="paragraph" w:styleId="Heading2">
    <w:name w:val="heading 2"/>
    <w:basedOn w:val="HeadingBase"/>
    <w:next w:val="BodyText"/>
    <w:link w:val="Heading2Char"/>
    <w:qFormat/>
    <w:rsid w:val="00B67B3A"/>
    <w:pPr>
      <w:keepLines/>
      <w:spacing w:before="240" w:after="120"/>
      <w:outlineLvl w:val="1"/>
    </w:pPr>
    <w:rPr>
      <w:sz w:val="28"/>
      <w:szCs w:val="40"/>
    </w:rPr>
  </w:style>
  <w:style w:type="paragraph" w:styleId="Heading3">
    <w:name w:val="heading 3"/>
    <w:basedOn w:val="HeadingBase"/>
    <w:next w:val="BodyText"/>
    <w:link w:val="Heading3Char"/>
    <w:qFormat/>
    <w:rsid w:val="00B67B3A"/>
    <w:pPr>
      <w:spacing w:before="180" w:after="120"/>
      <w:outlineLvl w:val="2"/>
    </w:pPr>
    <w:rPr>
      <w:spacing w:val="-10"/>
      <w:kern w:val="32"/>
    </w:rPr>
  </w:style>
  <w:style w:type="paragraph" w:styleId="Heading4">
    <w:name w:val="heading 4"/>
    <w:basedOn w:val="HeadingBase"/>
    <w:next w:val="BodyText"/>
    <w:link w:val="Heading4Char"/>
    <w:qFormat/>
    <w:rsid w:val="00B67B3A"/>
    <w:pPr>
      <w:spacing w:before="160" w:after="120"/>
      <w:outlineLvl w:val="3"/>
    </w:pPr>
    <w:rPr>
      <w:sz w:val="22"/>
    </w:rPr>
  </w:style>
  <w:style w:type="paragraph" w:styleId="Heading5">
    <w:name w:val="heading 5"/>
    <w:basedOn w:val="HeadingBase"/>
    <w:next w:val="Normal"/>
    <w:link w:val="Heading5Char"/>
    <w:qFormat/>
    <w:rsid w:val="00B67B3A"/>
    <w:pPr>
      <w:spacing w:before="80"/>
      <w:outlineLvl w:val="4"/>
    </w:pPr>
    <w:rPr>
      <w:color w:val="918585"/>
      <w:sz w:val="20"/>
    </w:rPr>
  </w:style>
  <w:style w:type="paragraph" w:styleId="Heading6">
    <w:name w:val="heading 6"/>
    <w:basedOn w:val="HeadingBase"/>
    <w:next w:val="Normal"/>
    <w:link w:val="Heading6Char"/>
    <w:qFormat/>
    <w:rsid w:val="00B67B3A"/>
    <w:pPr>
      <w:spacing w:before="60"/>
      <w:outlineLvl w:val="5"/>
    </w:pPr>
    <w:rPr>
      <w:color w:val="918585"/>
      <w:sz w:val="20"/>
    </w:rPr>
  </w:style>
  <w:style w:type="paragraph" w:styleId="Heading7">
    <w:name w:val="heading 7"/>
    <w:basedOn w:val="Normal"/>
    <w:next w:val="Normal"/>
    <w:link w:val="Heading7Char"/>
    <w:qFormat/>
    <w:rsid w:val="00B67B3A"/>
    <w:pPr>
      <w:ind w:left="720"/>
      <w:outlineLvl w:val="6"/>
    </w:pPr>
    <w:rPr>
      <w:i/>
    </w:rPr>
  </w:style>
  <w:style w:type="paragraph" w:styleId="Heading8">
    <w:name w:val="heading 8"/>
    <w:basedOn w:val="Normal"/>
    <w:next w:val="Normal"/>
    <w:link w:val="Heading8Char"/>
    <w:qFormat/>
    <w:rsid w:val="00B67B3A"/>
    <w:pPr>
      <w:ind w:left="720"/>
      <w:outlineLvl w:val="7"/>
    </w:pPr>
    <w:rPr>
      <w:i/>
    </w:rPr>
  </w:style>
  <w:style w:type="paragraph" w:styleId="Heading9">
    <w:name w:val="heading 9"/>
    <w:basedOn w:val="Normal"/>
    <w:next w:val="Normal"/>
    <w:link w:val="Heading9Char"/>
    <w:qFormat/>
    <w:rsid w:val="00B67B3A"/>
    <w:pPr>
      <w:ind w:left="720"/>
      <w:outlineLvl w:val="8"/>
    </w:pPr>
    <w:rPr>
      <w:i/>
    </w:rPr>
  </w:style>
  <w:style w:type="character" w:default="1" w:styleId="DefaultParagraphFont">
    <w:name w:val="Default Paragraph Font"/>
    <w:uiPriority w:val="1"/>
    <w:unhideWhenUsed/>
    <w:rsid w:val="00B67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B3A"/>
  </w:style>
  <w:style w:type="character" w:customStyle="1" w:styleId="Heading1Char">
    <w:name w:val="Heading 1 Char"/>
    <w:basedOn w:val="DefaultParagraphFont"/>
    <w:link w:val="Heading1"/>
    <w:rsid w:val="00B67B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7B3A"/>
    <w:rPr>
      <w:rFonts w:ascii="Times New Roman" w:eastAsia="Times New Roman" w:hAnsi="Times New Roman" w:cs="Times New Roman"/>
      <w:b/>
      <w:szCs w:val="20"/>
      <w:lang w:eastAsia="en-US"/>
    </w:rPr>
  </w:style>
  <w:style w:type="paragraph" w:styleId="BodyText">
    <w:name w:val="Body Text"/>
    <w:basedOn w:val="Normal"/>
    <w:link w:val="BodyTextChar"/>
    <w:rsid w:val="00B67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B3A"/>
    <w:rPr>
      <w:rFonts w:ascii="Times New Roman" w:eastAsia="Times New Roman" w:hAnsi="Times New Roman" w:cs="Times New Roman"/>
      <w:sz w:val="24"/>
      <w:lang w:val="en-US" w:eastAsia="en-US"/>
    </w:rPr>
  </w:style>
  <w:style w:type="paragraph" w:styleId="Footer">
    <w:name w:val="footer"/>
    <w:basedOn w:val="Normal"/>
    <w:link w:val="FooterChar"/>
    <w:rsid w:val="00B67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B3A"/>
    <w:rPr>
      <w:rFonts w:ascii="Times New Roman" w:eastAsia="Times New Roman" w:hAnsi="Times New Roman" w:cs="Times New Roman"/>
      <w:sz w:val="16"/>
      <w:lang w:val="en-US" w:eastAsia="en-US"/>
    </w:rPr>
  </w:style>
  <w:style w:type="paragraph" w:styleId="ListBullet">
    <w:name w:val="List Bullet"/>
    <w:basedOn w:val="List"/>
    <w:rsid w:val="00B67B3A"/>
    <w:pPr>
      <w:numPr>
        <w:numId w:val="13"/>
      </w:numPr>
      <w:tabs>
        <w:tab w:val="clear" w:pos="340"/>
      </w:tabs>
      <w:spacing w:before="40" w:after="40"/>
    </w:pPr>
  </w:style>
  <w:style w:type="character" w:customStyle="1" w:styleId="SpecialBold">
    <w:name w:val="Special Bold"/>
    <w:basedOn w:val="DefaultParagraphFont"/>
    <w:rsid w:val="00B67B3A"/>
    <w:rPr>
      <w:b/>
      <w:spacing w:val="0"/>
    </w:rPr>
  </w:style>
  <w:style w:type="paragraph" w:styleId="ListBullet2">
    <w:name w:val="List Bullet 2"/>
    <w:basedOn w:val="List2"/>
    <w:rsid w:val="00B67B3A"/>
    <w:pPr>
      <w:numPr>
        <w:numId w:val="14"/>
      </w:numPr>
      <w:tabs>
        <w:tab w:val="clear" w:pos="680"/>
      </w:tabs>
    </w:pPr>
  </w:style>
  <w:style w:type="paragraph" w:styleId="Header">
    <w:name w:val="header"/>
    <w:basedOn w:val="Normal"/>
    <w:link w:val="HeaderChar"/>
    <w:rsid w:val="00B67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B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7B3A"/>
    <w:pPr>
      <w:spacing w:before="240" w:after="120"/>
      <w:outlineLvl w:val="0"/>
    </w:pPr>
    <w:rPr>
      <w:rFonts w:ascii="Times New Roman" w:hAnsi="Times New Roman"/>
      <w:b/>
      <w:sz w:val="28"/>
    </w:rPr>
  </w:style>
  <w:style w:type="paragraph" w:customStyle="1" w:styleId="AllowPageBreak">
    <w:name w:val="AllowPageBreak"/>
    <w:rsid w:val="00B67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67B3A"/>
    <w:rPr>
      <w:u w:val="single"/>
    </w:rPr>
  </w:style>
  <w:style w:type="character" w:customStyle="1" w:styleId="Heading2Char">
    <w:name w:val="Heading 2 Char"/>
    <w:basedOn w:val="DefaultParagraphFont"/>
    <w:link w:val="Heading2"/>
    <w:rsid w:val="00B67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B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7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7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7B3A"/>
    <w:rPr>
      <w:rFonts w:ascii="Courier New" w:eastAsia="Times New Roman" w:hAnsi="Courier New" w:cs="Times New Roman"/>
      <w:i/>
      <w:szCs w:val="20"/>
      <w:lang w:val="en-US" w:eastAsia="en-US"/>
    </w:rPr>
  </w:style>
  <w:style w:type="paragraph" w:customStyle="1" w:styleId="HeadingBase">
    <w:name w:val="Heading Base"/>
    <w:rsid w:val="00B67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B3A"/>
    <w:pPr>
      <w:tabs>
        <w:tab w:val="right" w:leader="dot" w:pos="9072"/>
      </w:tabs>
      <w:ind w:left="567"/>
    </w:pPr>
    <w:rPr>
      <w:szCs w:val="22"/>
    </w:rPr>
  </w:style>
  <w:style w:type="paragraph" w:customStyle="1" w:styleId="TOCBase">
    <w:name w:val="TOC Base"/>
    <w:rsid w:val="00B67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B3A"/>
    <w:pPr>
      <w:tabs>
        <w:tab w:val="right" w:leader="dot" w:pos="9072"/>
      </w:tabs>
      <w:spacing w:before="40" w:after="40"/>
      <w:ind w:left="284"/>
    </w:pPr>
    <w:rPr>
      <w:rFonts w:ascii="Times New Roman" w:hAnsi="Times New Roman"/>
    </w:rPr>
  </w:style>
  <w:style w:type="paragraph" w:styleId="TOC1">
    <w:name w:val="toc 1"/>
    <w:basedOn w:val="TOCBase"/>
    <w:next w:val="Normal"/>
    <w:rsid w:val="00B67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B3A"/>
    <w:pPr>
      <w:spacing w:before="5040"/>
      <w:jc w:val="center"/>
    </w:pPr>
    <w:rPr>
      <w:sz w:val="48"/>
      <w:szCs w:val="72"/>
      <w:lang w:val="en-US"/>
    </w:rPr>
  </w:style>
  <w:style w:type="character" w:customStyle="1" w:styleId="TitleChar">
    <w:name w:val="Title Char"/>
    <w:basedOn w:val="DefaultParagraphFont"/>
    <w:link w:val="Title"/>
    <w:rsid w:val="00B67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B3A"/>
    <w:pPr>
      <w:tabs>
        <w:tab w:val="left" w:pos="3600"/>
        <w:tab w:val="left" w:pos="3958"/>
      </w:tabs>
    </w:pPr>
  </w:style>
  <w:style w:type="paragraph" w:styleId="List">
    <w:name w:val="List"/>
    <w:basedOn w:val="BodyText"/>
    <w:next w:val="BodyText"/>
    <w:rsid w:val="00B67B3A"/>
    <w:pPr>
      <w:tabs>
        <w:tab w:val="left" w:pos="340"/>
      </w:tabs>
      <w:spacing w:before="60" w:after="60"/>
      <w:ind w:left="340" w:hanging="340"/>
    </w:pPr>
  </w:style>
  <w:style w:type="paragraph" w:customStyle="1" w:styleId="Note">
    <w:name w:val="Note"/>
    <w:basedOn w:val="BodyText"/>
    <w:rsid w:val="00B67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B3A"/>
    <w:pPr>
      <w:framePr w:wrap="auto" w:hAnchor="text" w:y="6049"/>
    </w:pPr>
    <w:rPr>
      <w:color w:val="000000"/>
      <w:sz w:val="40"/>
    </w:rPr>
  </w:style>
  <w:style w:type="paragraph" w:customStyle="1" w:styleId="TOCTitle">
    <w:name w:val="TOCTitle"/>
    <w:basedOn w:val="Heading1"/>
    <w:rsid w:val="00B67B3A"/>
    <w:pPr>
      <w:spacing w:after="240"/>
      <w:jc w:val="center"/>
      <w:outlineLvl w:val="9"/>
    </w:pPr>
    <w:rPr>
      <w:caps/>
    </w:rPr>
  </w:style>
  <w:style w:type="paragraph" w:customStyle="1" w:styleId="Version">
    <w:name w:val="Version"/>
    <w:rsid w:val="00B67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B3A"/>
    <w:pPr>
      <w:keepNext w:val="0"/>
      <w:tabs>
        <w:tab w:val="right" w:pos="4176"/>
      </w:tabs>
      <w:ind w:left="198" w:hanging="198"/>
    </w:pPr>
    <w:rPr>
      <w:rFonts w:ascii="Garamond" w:hAnsi="Garamond"/>
    </w:rPr>
  </w:style>
  <w:style w:type="paragraph" w:styleId="IndexHeading">
    <w:name w:val="index heading"/>
    <w:basedOn w:val="Normal"/>
    <w:next w:val="Index1"/>
    <w:semiHidden/>
    <w:rsid w:val="00B67B3A"/>
    <w:pPr>
      <w:spacing w:before="120" w:after="120"/>
    </w:pPr>
    <w:rPr>
      <w:rFonts w:ascii="Arial" w:hAnsi="Arial"/>
      <w:b/>
      <w:color w:val="918585"/>
      <w:sz w:val="24"/>
    </w:rPr>
  </w:style>
  <w:style w:type="paragraph" w:customStyle="1" w:styleId="Chapter">
    <w:name w:val="Chapter"/>
    <w:basedOn w:val="Normal"/>
    <w:rsid w:val="00B67B3A"/>
    <w:pPr>
      <w:spacing w:before="240"/>
    </w:pPr>
    <w:rPr>
      <w:rFonts w:ascii="Times New Roman" w:hAnsi="Times New Roman"/>
      <w:smallCaps/>
      <w:spacing w:val="80"/>
      <w:sz w:val="28"/>
    </w:rPr>
  </w:style>
  <w:style w:type="paragraph" w:customStyle="1" w:styleId="InChapter">
    <w:name w:val="InChapter"/>
    <w:basedOn w:val="Heading3"/>
    <w:rsid w:val="00B67B3A"/>
    <w:pPr>
      <w:spacing w:after="240"/>
      <w:outlineLvl w:val="9"/>
    </w:pPr>
    <w:rPr>
      <w:noProof/>
    </w:rPr>
  </w:style>
  <w:style w:type="paragraph" w:styleId="Index2">
    <w:name w:val="index 2"/>
    <w:basedOn w:val="Normal"/>
    <w:next w:val="Normal"/>
    <w:semiHidden/>
    <w:rsid w:val="00B67B3A"/>
    <w:pPr>
      <w:tabs>
        <w:tab w:val="right" w:pos="4176"/>
      </w:tabs>
      <w:ind w:left="568" w:hanging="284"/>
    </w:pPr>
    <w:rPr>
      <w:rFonts w:ascii="Garamond" w:hAnsi="Garamond"/>
    </w:rPr>
  </w:style>
  <w:style w:type="paragraph" w:customStyle="1" w:styleId="Byline">
    <w:name w:val="Byline"/>
    <w:rsid w:val="00B67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B3A"/>
    <w:pPr>
      <w:tabs>
        <w:tab w:val="clear" w:pos="3600"/>
        <w:tab w:val="clear" w:pos="3958"/>
      </w:tabs>
      <w:jc w:val="right"/>
    </w:pPr>
  </w:style>
  <w:style w:type="character" w:styleId="Emphasis">
    <w:name w:val="Emphasis"/>
    <w:basedOn w:val="DefaultParagraphFont"/>
    <w:qFormat/>
    <w:rsid w:val="00B67B3A"/>
    <w:rPr>
      <w:i/>
    </w:rPr>
  </w:style>
  <w:style w:type="paragraph" w:styleId="Caption">
    <w:name w:val="caption"/>
    <w:basedOn w:val="BodyText"/>
    <w:next w:val="Normal"/>
    <w:qFormat/>
    <w:rsid w:val="00B67B3A"/>
    <w:pPr>
      <w:framePr w:w="2268" w:hSpace="181" w:vSpace="181" w:wrap="around" w:vAnchor="text" w:hAnchor="page" w:x="1135" w:y="285" w:anchorLock="1"/>
    </w:pPr>
    <w:rPr>
      <w:i/>
    </w:rPr>
  </w:style>
  <w:style w:type="paragraph" w:customStyle="1" w:styleId="MiniTOCTitle">
    <w:name w:val="MiniTOCTitle"/>
    <w:basedOn w:val="Heading4"/>
    <w:rsid w:val="00B67B3A"/>
    <w:pPr>
      <w:spacing w:before="240"/>
      <w:outlineLvl w:val="9"/>
    </w:pPr>
    <w:rPr>
      <w:noProof/>
      <w:sz w:val="24"/>
    </w:rPr>
  </w:style>
  <w:style w:type="paragraph" w:customStyle="1" w:styleId="MiniTOCItem">
    <w:name w:val="MiniTOCItem"/>
    <w:basedOn w:val="ListBullet"/>
    <w:rsid w:val="00B67B3A"/>
    <w:pPr>
      <w:numPr>
        <w:numId w:val="0"/>
      </w:numPr>
      <w:tabs>
        <w:tab w:val="right" w:leader="dot" w:pos="6521"/>
      </w:tabs>
      <w:spacing w:before="0" w:after="0"/>
    </w:pPr>
  </w:style>
  <w:style w:type="paragraph" w:customStyle="1" w:styleId="TOFTitle">
    <w:name w:val="TOFTitle"/>
    <w:basedOn w:val="TOCTitle"/>
    <w:rsid w:val="00B67B3A"/>
  </w:style>
  <w:style w:type="paragraph" w:styleId="TableofFigures">
    <w:name w:val="table of figures"/>
    <w:basedOn w:val="Normal"/>
    <w:next w:val="Normal"/>
    <w:semiHidden/>
    <w:rsid w:val="00B67B3A"/>
    <w:pPr>
      <w:tabs>
        <w:tab w:val="right" w:leader="dot" w:pos="9072"/>
      </w:tabs>
      <w:ind w:left="970" w:hanging="403"/>
    </w:pPr>
    <w:rPr>
      <w:rFonts w:ascii="Times New Roman" w:hAnsi="Times New Roman"/>
      <w:b/>
    </w:rPr>
  </w:style>
  <w:style w:type="paragraph" w:styleId="ListNumber">
    <w:name w:val="List Number"/>
    <w:basedOn w:val="List"/>
    <w:rsid w:val="00B67B3A"/>
    <w:pPr>
      <w:numPr>
        <w:numId w:val="11"/>
      </w:numPr>
    </w:pPr>
  </w:style>
  <w:style w:type="character" w:customStyle="1" w:styleId="WingdingSymbols">
    <w:name w:val="Wingding Symbols"/>
    <w:rsid w:val="00B67B3A"/>
    <w:rPr>
      <w:rFonts w:ascii="Wingdings" w:hAnsi="Wingdings"/>
    </w:rPr>
  </w:style>
  <w:style w:type="paragraph" w:customStyle="1" w:styleId="TableHeading">
    <w:name w:val="Table Heading"/>
    <w:basedOn w:val="HeadingBase"/>
    <w:rsid w:val="00B67B3A"/>
    <w:pPr>
      <w:keepLines/>
      <w:pBdr>
        <w:bottom w:val="single" w:sz="6" w:space="1" w:color="918585"/>
      </w:pBdr>
      <w:spacing w:before="240"/>
    </w:pPr>
  </w:style>
  <w:style w:type="character" w:customStyle="1" w:styleId="HotSpot">
    <w:name w:val="HotSpot"/>
    <w:rsid w:val="00B67B3A"/>
    <w:rPr>
      <w:color w:val="0033CC"/>
      <w:u w:val="none"/>
    </w:rPr>
  </w:style>
  <w:style w:type="paragraph" w:customStyle="1" w:styleId="BodyTextRight">
    <w:name w:val="Body Text Right"/>
    <w:basedOn w:val="BodyText"/>
    <w:rsid w:val="00B67B3A"/>
    <w:pPr>
      <w:spacing w:before="0" w:after="0"/>
      <w:jc w:val="right"/>
    </w:pPr>
  </w:style>
  <w:style w:type="paragraph" w:styleId="Index3">
    <w:name w:val="index 3"/>
    <w:basedOn w:val="ListNumber2"/>
    <w:next w:val="Normal"/>
    <w:semiHidden/>
    <w:rsid w:val="00B67B3A"/>
    <w:pPr>
      <w:numPr>
        <w:numId w:val="0"/>
      </w:numPr>
      <w:tabs>
        <w:tab w:val="right" w:leader="dot" w:pos="4176"/>
      </w:tabs>
    </w:pPr>
  </w:style>
  <w:style w:type="paragraph" w:styleId="ListNumber2">
    <w:name w:val="List Number 2"/>
    <w:basedOn w:val="List2"/>
    <w:rsid w:val="00B67B3A"/>
    <w:pPr>
      <w:numPr>
        <w:numId w:val="10"/>
      </w:numPr>
      <w:tabs>
        <w:tab w:val="clear" w:pos="1060"/>
      </w:tabs>
    </w:pPr>
  </w:style>
  <w:style w:type="paragraph" w:customStyle="1" w:styleId="MarginNote">
    <w:name w:val="Margin Note"/>
    <w:basedOn w:val="BodyText"/>
    <w:rsid w:val="00B67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7B3A"/>
    <w:rPr>
      <w:sz w:val="32"/>
    </w:rPr>
  </w:style>
  <w:style w:type="paragraph" w:customStyle="1" w:styleId="HeadingProcedure">
    <w:name w:val="Heading Procedure"/>
    <w:basedOn w:val="HeadingBase"/>
    <w:next w:val="Normal"/>
    <w:rsid w:val="00B67B3A"/>
    <w:pPr>
      <w:tabs>
        <w:tab w:val="left" w:pos="0"/>
      </w:tabs>
      <w:spacing w:before="120" w:after="60"/>
    </w:pPr>
    <w:rPr>
      <w:i/>
      <w:color w:val="918585"/>
      <w:sz w:val="22"/>
    </w:rPr>
  </w:style>
  <w:style w:type="paragraph" w:customStyle="1" w:styleId="TableBodyText">
    <w:name w:val="Table Body Text"/>
    <w:basedOn w:val="BodyText"/>
    <w:rsid w:val="00B67B3A"/>
    <w:pPr>
      <w:spacing w:before="60" w:after="60"/>
    </w:pPr>
  </w:style>
  <w:style w:type="paragraph" w:styleId="ListContinue">
    <w:name w:val="List Continue"/>
    <w:basedOn w:val="List"/>
    <w:rsid w:val="00B67B3A"/>
    <w:pPr>
      <w:ind w:firstLine="0"/>
    </w:pPr>
  </w:style>
  <w:style w:type="paragraph" w:customStyle="1" w:styleId="ListNote">
    <w:name w:val="List Note"/>
    <w:basedOn w:val="List"/>
    <w:rsid w:val="00B67B3A"/>
    <w:pPr>
      <w:pBdr>
        <w:top w:val="single" w:sz="6" w:space="2" w:color="918585"/>
        <w:bottom w:val="single" w:sz="6" w:space="2" w:color="918585"/>
      </w:pBdr>
      <w:tabs>
        <w:tab w:val="left" w:pos="1021"/>
      </w:tabs>
      <w:ind w:firstLine="0"/>
    </w:pPr>
  </w:style>
  <w:style w:type="paragraph" w:customStyle="1" w:styleId="Warning">
    <w:name w:val="Warning"/>
    <w:basedOn w:val="BodyText"/>
    <w:rsid w:val="00B67B3A"/>
    <w:pPr>
      <w:shd w:val="clear" w:color="auto" w:fill="D9D9D9"/>
      <w:tabs>
        <w:tab w:val="left" w:pos="992"/>
      </w:tabs>
      <w:ind w:left="119" w:right="119"/>
    </w:pPr>
    <w:rPr>
      <w:sz w:val="20"/>
    </w:rPr>
  </w:style>
  <w:style w:type="paragraph" w:customStyle="1" w:styleId="MarginIcons">
    <w:name w:val="Margin Icons"/>
    <w:basedOn w:val="BodyText"/>
    <w:rsid w:val="00B67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B3A"/>
    <w:rPr>
      <w:rFonts w:ascii="Courier New" w:hAnsi="Courier New"/>
    </w:rPr>
  </w:style>
  <w:style w:type="paragraph" w:customStyle="1" w:styleId="NoteBullet">
    <w:name w:val="Note Bullet"/>
    <w:basedOn w:val="Note"/>
    <w:rsid w:val="00B67B3A"/>
    <w:pPr>
      <w:tabs>
        <w:tab w:val="clear" w:pos="680"/>
      </w:tabs>
      <w:spacing w:before="60" w:after="60"/>
    </w:pPr>
  </w:style>
  <w:style w:type="paragraph" w:customStyle="1" w:styleId="SubHeading2">
    <w:name w:val="SubHeading2"/>
    <w:basedOn w:val="HeadingBase"/>
    <w:rsid w:val="00B67B3A"/>
    <w:pPr>
      <w:spacing w:before="240" w:after="60"/>
    </w:pPr>
    <w:rPr>
      <w:sz w:val="20"/>
    </w:rPr>
  </w:style>
  <w:style w:type="paragraph" w:customStyle="1" w:styleId="SubHeading1">
    <w:name w:val="SubHeading1"/>
    <w:basedOn w:val="HeadingBase"/>
    <w:rsid w:val="00B67B3A"/>
    <w:pPr>
      <w:spacing w:before="240" w:after="60"/>
    </w:pPr>
    <w:rPr>
      <w:color w:val="918585"/>
      <w:sz w:val="22"/>
    </w:rPr>
  </w:style>
  <w:style w:type="paragraph" w:customStyle="1" w:styleId="SideHeading">
    <w:name w:val="Side Heading"/>
    <w:basedOn w:val="HeadingBase"/>
    <w:rsid w:val="00B67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B3A"/>
    <w:pPr>
      <w:numPr>
        <w:numId w:val="12"/>
      </w:numPr>
    </w:pPr>
  </w:style>
  <w:style w:type="paragraph" w:styleId="PlainText">
    <w:name w:val="Plain Text"/>
    <w:basedOn w:val="Normal"/>
    <w:link w:val="PlainTextChar"/>
    <w:rsid w:val="00B67B3A"/>
    <w:rPr>
      <w:sz w:val="20"/>
    </w:rPr>
  </w:style>
  <w:style w:type="character" w:customStyle="1" w:styleId="PlainTextChar">
    <w:name w:val="Plain Text Char"/>
    <w:basedOn w:val="DefaultParagraphFont"/>
    <w:link w:val="PlainText"/>
    <w:rsid w:val="00B67B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7B3A"/>
    <w:rPr>
      <w:b/>
      <w:smallCaps/>
    </w:rPr>
  </w:style>
  <w:style w:type="paragraph" w:customStyle="1" w:styleId="TableListNumber">
    <w:name w:val="Table List Number"/>
    <w:basedOn w:val="ListNumber"/>
    <w:rsid w:val="00B67B3A"/>
    <w:pPr>
      <w:numPr>
        <w:numId w:val="0"/>
      </w:numPr>
    </w:pPr>
  </w:style>
  <w:style w:type="paragraph" w:styleId="TOC4">
    <w:name w:val="toc 4"/>
    <w:basedOn w:val="TOCBase"/>
    <w:next w:val="Normal"/>
    <w:semiHidden/>
    <w:rsid w:val="00B67B3A"/>
    <w:pPr>
      <w:tabs>
        <w:tab w:val="right" w:leader="dot" w:pos="9071"/>
      </w:tabs>
      <w:ind w:left="1701"/>
    </w:pPr>
  </w:style>
  <w:style w:type="paragraph" w:customStyle="1" w:styleId="ListAlpha">
    <w:name w:val="List Alpha"/>
    <w:basedOn w:val="List"/>
    <w:rsid w:val="00B67B3A"/>
    <w:pPr>
      <w:numPr>
        <w:numId w:val="9"/>
      </w:numPr>
    </w:pPr>
  </w:style>
  <w:style w:type="paragraph" w:customStyle="1" w:styleId="ListAlpha2">
    <w:name w:val="List Alpha 2"/>
    <w:basedOn w:val="List2"/>
    <w:rsid w:val="00B67B3A"/>
    <w:pPr>
      <w:numPr>
        <w:numId w:val="8"/>
      </w:numPr>
    </w:pPr>
  </w:style>
  <w:style w:type="paragraph" w:styleId="List2">
    <w:name w:val="List 2"/>
    <w:basedOn w:val="BodyText"/>
    <w:rsid w:val="00B67B3A"/>
    <w:pPr>
      <w:tabs>
        <w:tab w:val="left" w:pos="680"/>
      </w:tabs>
      <w:spacing w:before="60" w:after="60"/>
      <w:ind w:left="680" w:hanging="340"/>
    </w:pPr>
  </w:style>
  <w:style w:type="paragraph" w:styleId="List3">
    <w:name w:val="List 3"/>
    <w:basedOn w:val="BodyText"/>
    <w:rsid w:val="00B67B3A"/>
    <w:pPr>
      <w:tabs>
        <w:tab w:val="left" w:pos="1021"/>
      </w:tabs>
      <w:spacing w:before="60" w:after="60"/>
      <w:ind w:left="1020" w:hanging="340"/>
    </w:pPr>
  </w:style>
  <w:style w:type="paragraph" w:styleId="List4">
    <w:name w:val="List 4"/>
    <w:basedOn w:val="BodyText"/>
    <w:rsid w:val="00B67B3A"/>
    <w:pPr>
      <w:tabs>
        <w:tab w:val="left" w:pos="1361"/>
      </w:tabs>
      <w:spacing w:before="60" w:after="60"/>
      <w:ind w:left="1361" w:hanging="340"/>
    </w:pPr>
  </w:style>
  <w:style w:type="paragraph" w:styleId="List5">
    <w:name w:val="List 5"/>
    <w:basedOn w:val="BodyText"/>
    <w:rsid w:val="00B67B3A"/>
    <w:pPr>
      <w:tabs>
        <w:tab w:val="left" w:pos="1701"/>
      </w:tabs>
      <w:spacing w:before="60" w:after="60"/>
      <w:ind w:left="1701" w:hanging="340"/>
    </w:pPr>
  </w:style>
  <w:style w:type="paragraph" w:styleId="ListBullet3">
    <w:name w:val="List Bullet 3"/>
    <w:basedOn w:val="List3"/>
    <w:rsid w:val="00B67B3A"/>
    <w:pPr>
      <w:numPr>
        <w:numId w:val="15"/>
      </w:numPr>
      <w:tabs>
        <w:tab w:val="clear" w:pos="1021"/>
      </w:tabs>
      <w:ind w:left="1037" w:hanging="357"/>
    </w:pPr>
  </w:style>
  <w:style w:type="paragraph" w:styleId="ListBullet4">
    <w:name w:val="List Bullet 4"/>
    <w:basedOn w:val="List4"/>
    <w:rsid w:val="00B67B3A"/>
    <w:pPr>
      <w:numPr>
        <w:numId w:val="3"/>
      </w:numPr>
    </w:pPr>
  </w:style>
  <w:style w:type="paragraph" w:styleId="ListBullet5">
    <w:name w:val="List Bullet 5"/>
    <w:basedOn w:val="List5"/>
    <w:rsid w:val="00B67B3A"/>
    <w:pPr>
      <w:numPr>
        <w:numId w:val="4"/>
      </w:numPr>
    </w:pPr>
  </w:style>
  <w:style w:type="paragraph" w:styleId="ListContinue2">
    <w:name w:val="List Continue 2"/>
    <w:basedOn w:val="List2"/>
    <w:rsid w:val="00B67B3A"/>
    <w:pPr>
      <w:ind w:firstLine="0"/>
    </w:pPr>
  </w:style>
  <w:style w:type="paragraph" w:styleId="ListContinue3">
    <w:name w:val="List Continue 3"/>
    <w:basedOn w:val="List3"/>
    <w:rsid w:val="00B67B3A"/>
    <w:pPr>
      <w:ind w:left="1021" w:firstLine="0"/>
    </w:pPr>
  </w:style>
  <w:style w:type="paragraph" w:styleId="ListContinue4">
    <w:name w:val="List Continue 4"/>
    <w:basedOn w:val="List4"/>
    <w:rsid w:val="00B67B3A"/>
    <w:pPr>
      <w:ind w:firstLine="0"/>
    </w:pPr>
  </w:style>
  <w:style w:type="paragraph" w:styleId="ListContinue5">
    <w:name w:val="List Continue 5"/>
    <w:basedOn w:val="List5"/>
    <w:rsid w:val="00B67B3A"/>
    <w:pPr>
      <w:ind w:firstLine="0"/>
    </w:pPr>
  </w:style>
  <w:style w:type="paragraph" w:styleId="ListNumber3">
    <w:name w:val="List Number 3"/>
    <w:basedOn w:val="List3"/>
    <w:rsid w:val="00B67B3A"/>
    <w:pPr>
      <w:numPr>
        <w:numId w:val="5"/>
      </w:numPr>
    </w:pPr>
  </w:style>
  <w:style w:type="paragraph" w:styleId="ListNumber4">
    <w:name w:val="List Number 4"/>
    <w:basedOn w:val="List4"/>
    <w:rsid w:val="00B67B3A"/>
    <w:pPr>
      <w:numPr>
        <w:numId w:val="6"/>
      </w:numPr>
    </w:pPr>
  </w:style>
  <w:style w:type="paragraph" w:styleId="ListNumber5">
    <w:name w:val="List Number 5"/>
    <w:basedOn w:val="List5"/>
    <w:rsid w:val="00B67B3A"/>
    <w:pPr>
      <w:numPr>
        <w:numId w:val="7"/>
      </w:numPr>
    </w:pPr>
  </w:style>
  <w:style w:type="paragraph" w:styleId="BlockText">
    <w:name w:val="Block Text"/>
    <w:basedOn w:val="Normal"/>
    <w:rsid w:val="00B67B3A"/>
    <w:pPr>
      <w:spacing w:after="120"/>
      <w:ind w:left="1440" w:right="1440"/>
    </w:pPr>
  </w:style>
  <w:style w:type="character" w:customStyle="1" w:styleId="Subscript">
    <w:name w:val="Subscript"/>
    <w:basedOn w:val="DefaultParagraphFont"/>
    <w:rsid w:val="00B67B3A"/>
    <w:rPr>
      <w:sz w:val="16"/>
      <w:vertAlign w:val="subscript"/>
    </w:rPr>
  </w:style>
  <w:style w:type="character" w:customStyle="1" w:styleId="Superscript">
    <w:name w:val="Superscript"/>
    <w:basedOn w:val="DefaultParagraphFont"/>
    <w:rsid w:val="00B67B3A"/>
    <w:rPr>
      <w:sz w:val="16"/>
      <w:vertAlign w:val="superscript"/>
    </w:rPr>
  </w:style>
  <w:style w:type="character" w:customStyle="1" w:styleId="Symbols">
    <w:name w:val="Symbols"/>
    <w:basedOn w:val="DefaultParagraphFont"/>
    <w:rsid w:val="00B67B3A"/>
    <w:rPr>
      <w:rFonts w:ascii="Symbol" w:hAnsi="Symbol"/>
    </w:rPr>
  </w:style>
  <w:style w:type="character" w:customStyle="1" w:styleId="MenuOptions">
    <w:name w:val="Menu Options"/>
    <w:basedOn w:val="DefaultParagraphFont"/>
    <w:rsid w:val="00B67B3A"/>
    <w:rPr>
      <w:rFonts w:ascii="Arial Narrow" w:hAnsi="Arial Narrow"/>
      <w:smallCaps/>
    </w:rPr>
  </w:style>
  <w:style w:type="character" w:customStyle="1" w:styleId="Buttons">
    <w:name w:val="Buttons"/>
    <w:basedOn w:val="DefaultParagraphFont"/>
    <w:rsid w:val="00B67B3A"/>
    <w:rPr>
      <w:b/>
    </w:rPr>
  </w:style>
  <w:style w:type="character" w:customStyle="1" w:styleId="Underlined">
    <w:name w:val="Underlined"/>
    <w:basedOn w:val="DefaultParagraphFont"/>
    <w:rsid w:val="00B67B3A"/>
    <w:rPr>
      <w:u w:val="single"/>
    </w:rPr>
  </w:style>
  <w:style w:type="paragraph" w:customStyle="1" w:styleId="TableBodyTextRight">
    <w:name w:val="Table Body Text Right"/>
    <w:basedOn w:val="TableBodyText"/>
    <w:rsid w:val="00B67B3A"/>
    <w:pPr>
      <w:widowControl w:val="0"/>
      <w:autoSpaceDE w:val="0"/>
      <w:autoSpaceDN w:val="0"/>
      <w:adjustRightInd w:val="0"/>
      <w:jc w:val="right"/>
    </w:pPr>
    <w:rPr>
      <w:rFonts w:cs="Arial"/>
      <w:szCs w:val="18"/>
    </w:rPr>
  </w:style>
  <w:style w:type="paragraph" w:customStyle="1" w:styleId="CopyrightText">
    <w:name w:val="Copyright Text"/>
    <w:basedOn w:val="BodyText"/>
    <w:rsid w:val="00B67B3A"/>
    <w:rPr>
      <w:sz w:val="18"/>
    </w:rPr>
  </w:style>
  <w:style w:type="paragraph" w:customStyle="1" w:styleId="BodySmallRight">
    <w:name w:val="Body Small Right"/>
    <w:basedOn w:val="BodyTextRight"/>
    <w:rsid w:val="00B67B3A"/>
    <w:rPr>
      <w:sz w:val="18"/>
      <w:szCs w:val="18"/>
    </w:rPr>
  </w:style>
  <w:style w:type="paragraph" w:customStyle="1" w:styleId="MarginEdition">
    <w:name w:val="Margin Edition"/>
    <w:basedOn w:val="MarginNote"/>
    <w:rsid w:val="00B67B3A"/>
    <w:pPr>
      <w:spacing w:before="0" w:after="0"/>
    </w:pPr>
    <w:rPr>
      <w:rFonts w:ascii="Times New Roman" w:hAnsi="Times New Roman"/>
      <w:color w:val="999999"/>
    </w:rPr>
  </w:style>
  <w:style w:type="paragraph" w:customStyle="1" w:styleId="Spacer">
    <w:name w:val="Spacer"/>
    <w:basedOn w:val="Normal"/>
    <w:rsid w:val="00B67B3A"/>
    <w:rPr>
      <w:sz w:val="2"/>
      <w:szCs w:val="2"/>
    </w:rPr>
  </w:style>
  <w:style w:type="character" w:customStyle="1" w:styleId="Small">
    <w:name w:val="Small"/>
    <w:basedOn w:val="DefaultParagraphFont"/>
    <w:rsid w:val="00B67B3A"/>
    <w:rPr>
      <w:sz w:val="16"/>
    </w:rPr>
  </w:style>
  <w:style w:type="paragraph" w:customStyle="1" w:styleId="WideTable">
    <w:name w:val="Wide Table"/>
    <w:basedOn w:val="Normal"/>
    <w:rsid w:val="00B67B3A"/>
    <w:pPr>
      <w:ind w:left="-1418"/>
    </w:pPr>
    <w:rPr>
      <w:sz w:val="2"/>
      <w:szCs w:val="2"/>
    </w:rPr>
  </w:style>
  <w:style w:type="character" w:styleId="PageNumber">
    <w:name w:val="page number"/>
    <w:basedOn w:val="DefaultParagraphFont"/>
    <w:rsid w:val="00B67B3A"/>
  </w:style>
  <w:style w:type="paragraph" w:styleId="Quote">
    <w:name w:val="Quote"/>
    <w:basedOn w:val="Heading1"/>
    <w:link w:val="QuoteChar"/>
    <w:qFormat/>
    <w:rsid w:val="00B67B3A"/>
    <w:rPr>
      <w:b w:val="0"/>
      <w:sz w:val="72"/>
      <w:szCs w:val="72"/>
      <w:lang w:val="en-NZ"/>
    </w:rPr>
  </w:style>
  <w:style w:type="character" w:customStyle="1" w:styleId="QuoteChar">
    <w:name w:val="Quote Char"/>
    <w:basedOn w:val="DefaultParagraphFont"/>
    <w:link w:val="Quote"/>
    <w:rsid w:val="00B67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B3A"/>
    <w:pPr>
      <w:pageBreakBefore/>
    </w:pPr>
  </w:style>
  <w:style w:type="paragraph" w:customStyle="1" w:styleId="Border">
    <w:name w:val="Border"/>
    <w:basedOn w:val="Normal"/>
    <w:qFormat/>
    <w:rsid w:val="00B67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B3A"/>
    <w:rPr>
      <w:b/>
      <w:bCs/>
      <w:i/>
      <w:iCs/>
      <w:color w:val="auto"/>
    </w:rPr>
  </w:style>
  <w:style w:type="paragraph" w:styleId="IntenseQuote">
    <w:name w:val="Intense Quote"/>
    <w:basedOn w:val="Normal"/>
    <w:next w:val="Normal"/>
    <w:link w:val="IntenseQuoteChar"/>
    <w:uiPriority w:val="30"/>
    <w:qFormat/>
    <w:rsid w:val="00B67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B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7B3A"/>
    <w:rPr>
      <w:smallCaps/>
      <w:color w:val="auto"/>
      <w:u w:val="single"/>
    </w:rPr>
  </w:style>
  <w:style w:type="character" w:styleId="IntenseReference">
    <w:name w:val="Intense Reference"/>
    <w:basedOn w:val="DefaultParagraphFont"/>
    <w:uiPriority w:val="32"/>
    <w:qFormat/>
    <w:rsid w:val="00B67B3A"/>
    <w:rPr>
      <w:b/>
      <w:bCs/>
      <w:smallCaps/>
      <w:color w:val="auto"/>
      <w:spacing w:val="5"/>
      <w:u w:val="single"/>
    </w:rPr>
  </w:style>
  <w:style w:type="paragraph" w:customStyle="1" w:styleId="2ColumnHeading">
    <w:name w:val="2Column Heading"/>
    <w:basedOn w:val="BodyText"/>
    <w:qFormat/>
    <w:rsid w:val="00B67B3A"/>
    <w:pPr>
      <w:spacing w:after="60"/>
      <w:ind w:left="-2268"/>
    </w:pPr>
    <w:rPr>
      <w:b/>
    </w:rPr>
  </w:style>
  <w:style w:type="paragraph" w:customStyle="1" w:styleId="Heading1TOC">
    <w:name w:val="Heading1 TOC"/>
    <w:basedOn w:val="Normal"/>
    <w:qFormat/>
    <w:rsid w:val="00B67B3A"/>
    <w:pPr>
      <w:spacing w:before="240" w:after="120"/>
    </w:pPr>
    <w:rPr>
      <w:rFonts w:ascii="Times New Roman" w:hAnsi="Times New Roman"/>
      <w:b/>
      <w:sz w:val="32"/>
    </w:rPr>
  </w:style>
  <w:style w:type="paragraph" w:customStyle="1" w:styleId="Heading2TOC">
    <w:name w:val="Heading2 TOC"/>
    <w:basedOn w:val="Normal"/>
    <w:qFormat/>
    <w:rsid w:val="00B67B3A"/>
    <w:pPr>
      <w:spacing w:before="240" w:after="60"/>
    </w:pPr>
    <w:rPr>
      <w:rFonts w:ascii="Times New Roman" w:hAnsi="Times New Roman"/>
      <w:b/>
      <w:sz w:val="28"/>
    </w:rPr>
  </w:style>
  <w:style w:type="character" w:customStyle="1" w:styleId="BoldandItalics">
    <w:name w:val="Bold and Italics"/>
    <w:qFormat/>
    <w:rsid w:val="00B67B3A"/>
    <w:rPr>
      <w:b/>
      <w:i/>
      <w:u w:val="none"/>
    </w:rPr>
  </w:style>
  <w:style w:type="paragraph" w:styleId="BalloonText">
    <w:name w:val="Balloon Text"/>
    <w:basedOn w:val="Normal"/>
    <w:link w:val="BalloonTextChar"/>
    <w:rsid w:val="00B67B3A"/>
    <w:rPr>
      <w:rFonts w:ascii="Tahoma" w:hAnsi="Tahoma" w:cs="Tahoma"/>
      <w:sz w:val="16"/>
      <w:szCs w:val="16"/>
    </w:rPr>
  </w:style>
  <w:style w:type="character" w:customStyle="1" w:styleId="BalloonTextChar">
    <w:name w:val="Balloon Text Char"/>
    <w:basedOn w:val="DefaultParagraphFont"/>
    <w:link w:val="BalloonText"/>
    <w:rsid w:val="00B67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7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B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4218</Characters>
  <Application>Microsoft Office Word</Application>
  <DocSecurity>0</DocSecurity>
  <Lines>107</Lines>
  <Paragraphs>63</Paragraphs>
  <ScaleCrop>false</ScaleCrop>
  <Company>Author-it Software Corporation Ltd.</Company>
  <LinksUpToDate>false</LinksUpToDate>
  <CharactersWithSpaces>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HLT41307 Certificate IV in Audiometric Assessment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2012-05-27T05:54:00Z</dcterms:created>
  <dcterms:modified xsi:type="dcterms:W3CDTF">2012-05-27T05:54:00Z</dcterms:modified>
</cp:coreProperties>
</file>