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860" w:rsidP="00714860">
      <w:pPr>
        <w:pStyle w:val="Title"/>
      </w:pPr>
      <w:r>
        <w:fldChar w:fldCharType="begin"/>
      </w:r>
      <w:r>
        <w:instrText xml:space="preserve"> TITLE   \* MERGEFORMAT </w:instrText>
      </w:r>
      <w:r>
        <w:fldChar w:fldCharType="separate"/>
      </w:r>
      <w:r>
        <w:t>HLT41207 Certificate IV in Ayurvedic Lifestyle Consultation</w:t>
      </w:r>
      <w:r>
        <w:fldChar w:fldCharType="end"/>
      </w:r>
    </w:p>
    <w:p w:rsidR="00714860" w:rsidP="00714860">
      <w:pPr>
        <w:pStyle w:val="Version"/>
        <w:sectPr w:rsidSect="001B5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A3B" w:rsidP="001B5A3B">
      <w:pPr>
        <w:pStyle w:val="SuperHeading"/>
      </w:pPr>
      <w:r w:rsidRPr="001B5A3B">
        <w:t>HLT41207 Certificate IV in Ayurvedic Lifestyle Consultation</w:t>
      </w:r>
    </w:p>
    <w:p w:rsidR="00000000" w:rsidRPr="001B5A3B" w:rsidP="001B5A3B">
      <w:pPr>
        <w:pStyle w:val="Heading1"/>
      </w:pPr>
      <w:bookmarkStart w:id="1" w:name="O_298994"/>
      <w:bookmarkEnd w:id="1"/>
      <w:r w:rsidRPr="001B5A3B">
        <w:t>Modification History</w:t>
      </w:r>
    </w:p>
    <w:p w:rsidR="00000000" w:rsidRPr="001B5A3B" w:rsidP="001B5A3B">
      <w:pPr>
        <w:pStyle w:val="BodyText"/>
      </w:pPr>
      <w:r w:rsidRPr="001B5A3B">
        <w:t>Not Applicable</w:t>
      </w:r>
    </w:p>
    <w:p w:rsidR="00000000" w:rsidRPr="001B5A3B" w:rsidP="001B5A3B">
      <w:pPr>
        <w:pStyle w:val="AllowPageBreak"/>
      </w:pPr>
    </w:p>
    <w:p w:rsidR="00000000" w:rsidRPr="001B5A3B" w:rsidP="001B5A3B">
      <w:pPr>
        <w:pStyle w:val="Heading1"/>
      </w:pPr>
      <w:bookmarkStart w:id="2" w:name="O_266173"/>
      <w:bookmarkEnd w:id="2"/>
      <w:r w:rsidRPr="001B5A3B">
        <w:t>Description</w:t>
      </w:r>
    </w:p>
    <w:p w:rsidR="00000000" w:rsidRPr="001B5A3B" w:rsidP="001B5A3B">
      <w:pPr>
        <w:pStyle w:val="BodyText"/>
      </w:pPr>
      <w:r w:rsidRPr="001B5A3B">
        <w:t>This qualification covers the skills needed to be an Ayurvedic Lifestyle Consultant. An Ayurvedic Lifestyle Con</w:t>
      </w:r>
      <w:r w:rsidRPr="001B5A3B">
        <w:t xml:space="preserve">sultant provides advice and assistance on living according to ayurvedic principles. This qualification does not cover ayurvedic remedial or therapeutic care. </w:t>
      </w:r>
    </w:p>
    <w:p w:rsidR="00000000" w:rsidRPr="001B5A3B" w:rsidP="001B5A3B">
      <w:pPr>
        <w:pStyle w:val="BodyText"/>
      </w:pPr>
    </w:p>
    <w:p w:rsidR="00000000" w:rsidRPr="001B5A3B" w:rsidP="001B5A3B">
      <w:pPr>
        <w:pStyle w:val="BodyText"/>
      </w:pPr>
      <w:r w:rsidRPr="001B5A3B">
        <w:t>This qualification is suited to Australian Apprenticeships pathways.</w:t>
      </w:r>
    </w:p>
    <w:p w:rsidR="00000000" w:rsidRPr="001B5A3B" w:rsidP="001B5A3B">
      <w:pPr>
        <w:pStyle w:val="BodyText"/>
      </w:pPr>
    </w:p>
    <w:p w:rsidR="00000000" w:rsidRPr="001B5A3B" w:rsidP="001B5A3B">
      <w:pPr>
        <w:pStyle w:val="BodyText"/>
      </w:pPr>
      <w:r w:rsidRPr="001B5A3B">
        <w:t>Occupational titles for th</w:t>
      </w:r>
      <w:r w:rsidRPr="001B5A3B">
        <w:t>ese workers may include:</w:t>
      </w:r>
    </w:p>
    <w:tbl>
      <w:tblPr>
        <w:tblW w:w="0" w:type="auto"/>
        <w:tblLayout w:type="fixed"/>
        <w:tblCellMar>
          <w:left w:w="62" w:type="dxa"/>
          <w:right w:w="62" w:type="dxa"/>
        </w:tblCellMar>
        <w:tblLook w:val="0000"/>
      </w:tblPr>
      <w:tblGrid>
        <w:gridCol w:w="4197"/>
        <w:gridCol w:w="4197"/>
      </w:tblGrid>
      <w:tr w:rsidTr="00714860">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1B5A3B">
            <w:pPr>
              <w:pStyle w:val="ListBullet"/>
              <w:rPr>
                <w:lang w:val="en-NZ"/>
              </w:rPr>
            </w:pPr>
            <w:r w:rsidRPr="001B5A3B">
              <w:t>Ayurvedic lifestyle consultant</w:t>
            </w:r>
          </w:p>
        </w:tc>
        <w:tc>
          <w:tcPr>
            <w:tcW w:w="4197" w:type="dxa"/>
            <w:tcBorders>
              <w:top w:val="nil"/>
              <w:left w:val="nil"/>
              <w:bottom w:val="nil"/>
              <w:right w:val="nil"/>
            </w:tcBorders>
            <w:tcMar>
              <w:top w:w="0" w:type="dxa"/>
              <w:left w:w="62" w:type="dxa"/>
              <w:bottom w:w="0" w:type="dxa"/>
              <w:right w:w="62" w:type="dxa"/>
            </w:tcMar>
          </w:tcPr>
          <w:p w:rsidR="00000000" w:rsidRPr="001B5A3B" w:rsidP="001B5A3B">
            <w:pPr>
              <w:pStyle w:val="ListBullet"/>
            </w:pPr>
            <w:r w:rsidRPr="001B5A3B">
              <w:t>Ayurvedic assistant</w:t>
            </w:r>
          </w:p>
        </w:tc>
      </w:tr>
    </w:tbl>
    <w:p w:rsidR="00714860" w:rsidP="001B5A3B">
      <w:pPr>
        <w:pStyle w:val="BodyText"/>
      </w:pPr>
    </w:p>
    <w:p w:rsidR="00714860" w:rsidP="001B5A3B">
      <w:pPr>
        <w:pStyle w:val="BodyText"/>
      </w:pPr>
    </w:p>
    <w:p w:rsidR="00000000" w:rsidRPr="001B5A3B" w:rsidP="001B5A3B">
      <w:pPr>
        <w:pStyle w:val="Heading1"/>
      </w:pPr>
      <w:bookmarkStart w:id="3" w:name="O_298989"/>
      <w:bookmarkEnd w:id="3"/>
      <w:r w:rsidRPr="001B5A3B">
        <w:t>Pathways Information</w:t>
      </w:r>
    </w:p>
    <w:p w:rsidR="00000000" w:rsidRPr="001B5A3B" w:rsidP="001B5A3B">
      <w:pPr>
        <w:pStyle w:val="BodyText"/>
      </w:pPr>
      <w:r w:rsidRPr="001B5A3B">
        <w:t>Not Applicable</w:t>
      </w:r>
    </w:p>
    <w:p w:rsidR="00000000" w:rsidRPr="001B5A3B" w:rsidP="001B5A3B">
      <w:pPr>
        <w:pStyle w:val="AllowPageBreak"/>
      </w:pPr>
    </w:p>
    <w:p w:rsidR="00000000" w:rsidRPr="001B5A3B" w:rsidP="001B5A3B">
      <w:pPr>
        <w:pStyle w:val="Heading1"/>
      </w:pPr>
      <w:bookmarkStart w:id="4" w:name="O_298992"/>
      <w:bookmarkEnd w:id="4"/>
      <w:r w:rsidRPr="001B5A3B">
        <w:t>Licensing/Regulatory Information</w:t>
      </w:r>
    </w:p>
    <w:p w:rsidR="00000000" w:rsidRPr="001B5A3B" w:rsidP="001B5A3B">
      <w:pPr>
        <w:pStyle w:val="BodyText"/>
      </w:pPr>
      <w:r w:rsidRPr="001B5A3B">
        <w:t>Not Applicable</w:t>
      </w:r>
    </w:p>
    <w:p w:rsidR="00000000" w:rsidRPr="001B5A3B" w:rsidP="001B5A3B">
      <w:pPr>
        <w:pStyle w:val="AllowPageBreak"/>
      </w:pPr>
    </w:p>
    <w:p w:rsidR="00000000" w:rsidRPr="001B5A3B" w:rsidP="001B5A3B">
      <w:pPr>
        <w:pStyle w:val="Heading1"/>
      </w:pPr>
      <w:bookmarkStart w:id="5" w:name="O_298991"/>
      <w:bookmarkEnd w:id="5"/>
      <w:r w:rsidRPr="001B5A3B">
        <w:t>Entry Requirements</w:t>
      </w:r>
    </w:p>
    <w:p w:rsidR="00000000" w:rsidRPr="001B5A3B" w:rsidP="001B5A3B">
      <w:pPr>
        <w:pStyle w:val="BodyText"/>
      </w:pPr>
      <w:r w:rsidRPr="001B5A3B">
        <w:t>Not Applicable</w:t>
      </w:r>
    </w:p>
    <w:p w:rsidR="00000000" w:rsidRPr="001B5A3B" w:rsidP="001B5A3B">
      <w:pPr>
        <w:pStyle w:val="AllowPageBreak"/>
      </w:pPr>
    </w:p>
    <w:p w:rsidR="00000000" w:rsidRPr="001B5A3B" w:rsidP="001B5A3B">
      <w:pPr>
        <w:pStyle w:val="Heading1"/>
      </w:pPr>
      <w:bookmarkStart w:id="6" w:name="O_298990"/>
      <w:bookmarkEnd w:id="6"/>
      <w:r w:rsidRPr="001B5A3B">
        <w:t>Employability Skills Summary</w:t>
      </w:r>
    </w:p>
    <w:p w:rsidR="00000000" w:rsidRPr="001B5A3B" w:rsidP="001B5A3B">
      <w:pPr>
        <w:pStyle w:val="Heading4"/>
      </w:pPr>
      <w:r w:rsidRPr="001B5A3B">
        <w:t>Refer to the Topic: Introduction to the Employability Skills Qualification Summaries</w:t>
      </w:r>
    </w:p>
    <w:p w:rsidR="00000000" w:rsidRPr="001B5A3B" w:rsidP="001B5A3B">
      <w:pPr>
        <w:pStyle w:val="Heading1"/>
      </w:pPr>
      <w:bookmarkStart w:id="7" w:name="O_265566"/>
      <w:bookmarkEnd w:id="7"/>
      <w:r w:rsidRPr="001B5A3B">
        <w:t>Packaging Rules</w:t>
      </w:r>
    </w:p>
    <w:tbl>
      <w:tblPr>
        <w:tblW w:w="0" w:type="auto"/>
        <w:tblLayout w:type="fixed"/>
        <w:tblCellMar>
          <w:left w:w="62" w:type="dxa"/>
          <w:right w:w="62" w:type="dxa"/>
        </w:tblCellMar>
        <w:tblLook w:val="0000"/>
      </w:tblPr>
      <w:tblGrid>
        <w:gridCol w:w="8522"/>
      </w:tblGrid>
      <w:tr w:rsidTr="007148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A3B" w:rsidP="001B5A3B">
            <w:pPr>
              <w:pStyle w:val="BodyText"/>
            </w:pPr>
            <w:r w:rsidRPr="001B5A3B">
              <w:rPr>
                <w:rStyle w:val="SpecialBold"/>
              </w:rPr>
              <w:t>PACKAGING RULES</w:t>
            </w:r>
          </w:p>
          <w:p w:rsidR="00000000" w:rsidRPr="001B5A3B" w:rsidP="001B5A3B">
            <w:pPr>
              <w:pStyle w:val="BodyText"/>
            </w:pPr>
            <w:r w:rsidRPr="001B5A3B">
              <w:t>14 units of competency are required for award of this qualification, including:</w:t>
            </w:r>
          </w:p>
          <w:p w:rsidR="00000000" w:rsidRPr="001B5A3B" w:rsidP="001B5A3B">
            <w:pPr>
              <w:pStyle w:val="ListBullet"/>
            </w:pPr>
            <w:r w:rsidRPr="001B5A3B">
              <w:t xml:space="preserve">9 core units, comprising 5 common units and 4 specialisation units </w:t>
            </w:r>
          </w:p>
          <w:p w:rsidR="00000000" w:rsidRPr="001B5A3B" w:rsidP="001B5A3B">
            <w:pPr>
              <w:pStyle w:val="ListBullet"/>
            </w:pPr>
            <w:r w:rsidRPr="001B5A3B">
              <w:t xml:space="preserve">5 elective units </w:t>
            </w:r>
          </w:p>
          <w:p w:rsidR="00000000" w:rsidRPr="001B5A3B" w:rsidP="001B5A3B">
            <w:pPr>
              <w:pStyle w:val="BodyText"/>
            </w:pPr>
            <w:r w:rsidRPr="001B5A3B">
              <w:t>A wide range of elective units is available, including:</w:t>
            </w:r>
          </w:p>
          <w:p w:rsidR="00000000" w:rsidRPr="001B5A3B" w:rsidP="001B5A3B">
            <w:pPr>
              <w:pStyle w:val="ListBullet2"/>
            </w:pPr>
            <w:r w:rsidRPr="001B5A3B">
              <w:t>Group A electives which are requ</w:t>
            </w:r>
            <w:r w:rsidRPr="001B5A3B">
              <w:t>ired to work as an ayurvedic lifestyle consultant</w:t>
            </w:r>
          </w:p>
          <w:p w:rsidR="00000000" w:rsidRPr="001B5A3B" w:rsidP="001B5A3B">
            <w:pPr>
              <w:pStyle w:val="ListBullet2"/>
            </w:pPr>
            <w:r w:rsidRPr="001B5A3B">
              <w:t>Units of competency to address workplace requirements and packaged at the level of this qualification or higher in Health and/or Community Services Training Packages</w:t>
            </w:r>
          </w:p>
          <w:p w:rsidR="00000000" w:rsidRPr="001B5A3B" w:rsidP="001B5A3B">
            <w:pPr>
              <w:pStyle w:val="ListBullet2"/>
            </w:pPr>
            <w:r w:rsidRPr="001B5A3B">
              <w:t>Where appropriate, to address workplace requirements, up to 2 units of competency packaged at the level of this qualification or higher in other relevant Training Packages or accredited courses where the details of those courses are available on the NTIS o</w:t>
            </w:r>
            <w:r w:rsidRPr="001B5A3B">
              <w:t xml:space="preserve">r other public listing </w:t>
            </w:r>
          </w:p>
        </w:tc>
      </w:tr>
    </w:tbl>
    <w:p w:rsidR="00000000" w:rsidRPr="001B5A3B" w:rsidP="001B5A3B">
      <w:pPr>
        <w:pStyle w:val="BodyText"/>
      </w:pPr>
      <w:r w:rsidRPr="001B5A3B">
        <w:rPr>
          <w:rStyle w:val="SpecialBold"/>
        </w:rPr>
        <w:t>Core units</w:t>
      </w:r>
    </w:p>
    <w:p w:rsidR="00000000" w:rsidRPr="001B5A3B" w:rsidP="001B5A3B">
      <w:pPr>
        <w:pStyle w:val="BodyText"/>
      </w:pPr>
      <w:r w:rsidRPr="001B5A3B">
        <w:rPr>
          <w:rStyle w:val="Emphasis"/>
        </w:rPr>
        <w:t>Common units</w:t>
      </w:r>
    </w:p>
    <w:p w:rsidR="00000000" w:rsidRPr="001B5A3B" w:rsidP="001B5A3B">
      <w:pPr>
        <w:pStyle w:val="BodyText"/>
      </w:pPr>
      <w:r w:rsidRPr="001B5A3B">
        <w:rPr>
          <w:rStyle w:val="Underline"/>
        </w:rPr>
        <w:t>HLTAP401B</w:t>
      </w:r>
      <w:r w:rsidRPr="001B5A3B">
        <w:tab/>
      </w:r>
      <w:r w:rsidRPr="001B5A3B">
        <w:rPr>
          <w:rStyle w:val="Underline"/>
        </w:rPr>
        <w:t>Confirm physical health status</w:t>
      </w:r>
    </w:p>
    <w:p w:rsidR="00000000" w:rsidRPr="001B5A3B" w:rsidP="001B5A3B">
      <w:pPr>
        <w:pStyle w:val="BodyText"/>
      </w:pPr>
      <w:r w:rsidRPr="001B5A3B">
        <w:rPr>
          <w:rStyle w:val="Underline"/>
        </w:rPr>
        <w:t>HLTCOM406C</w:t>
      </w:r>
      <w:r w:rsidRPr="001B5A3B">
        <w:tab/>
      </w:r>
      <w:r w:rsidRPr="001B5A3B">
        <w:rPr>
          <w:rStyle w:val="Underline"/>
        </w:rPr>
        <w:t>Make referrals to other health care professionals when appropriate</w:t>
      </w:r>
    </w:p>
    <w:p w:rsidR="00000000" w:rsidRPr="001B5A3B" w:rsidP="001B5A3B">
      <w:pPr>
        <w:pStyle w:val="BodyText"/>
      </w:pPr>
      <w:r w:rsidRPr="001B5A3B">
        <w:rPr>
          <w:rStyle w:val="Underline"/>
        </w:rPr>
        <w:t>HLTFA301C</w:t>
      </w:r>
      <w:r w:rsidRPr="001B5A3B">
        <w:tab/>
      </w:r>
      <w:r w:rsidRPr="001B5A3B">
        <w:rPr>
          <w:rStyle w:val="Underline"/>
        </w:rPr>
        <w:t>Apply first aid</w:t>
      </w:r>
    </w:p>
    <w:p w:rsidR="00000000" w:rsidRPr="001B5A3B" w:rsidP="001B5A3B">
      <w:pPr>
        <w:pStyle w:val="BodyText"/>
      </w:pPr>
      <w:r w:rsidRPr="001B5A3B">
        <w:rPr>
          <w:rStyle w:val="Underline"/>
        </w:rPr>
        <w:t>HLTIN301C</w:t>
      </w:r>
      <w:r w:rsidRPr="001B5A3B">
        <w:tab/>
      </w:r>
      <w:r w:rsidRPr="001B5A3B">
        <w:rPr>
          <w:rStyle w:val="Underline"/>
        </w:rPr>
        <w:t>Comply with infection control policies and procedure</w:t>
      </w:r>
      <w:r w:rsidRPr="001B5A3B">
        <w:rPr>
          <w:rStyle w:val="Underline"/>
        </w:rPr>
        <w:t>s</w:t>
      </w:r>
    </w:p>
    <w:p w:rsidR="00000000" w:rsidRPr="001B5A3B" w:rsidP="001B5A3B">
      <w:pPr>
        <w:pStyle w:val="BodyText"/>
      </w:pPr>
      <w:r w:rsidRPr="001B5A3B">
        <w:rPr>
          <w:rStyle w:val="Underline"/>
        </w:rPr>
        <w:t>HLTOHS300B</w:t>
      </w:r>
      <w:r w:rsidRPr="001B5A3B">
        <w:tab/>
      </w:r>
      <w:r w:rsidRPr="001B5A3B">
        <w:rPr>
          <w:rStyle w:val="Underline"/>
        </w:rPr>
        <w:t>Contribute to OHS processes</w:t>
      </w:r>
    </w:p>
    <w:p w:rsidR="00000000" w:rsidRPr="001B5A3B" w:rsidP="001B5A3B">
      <w:pPr>
        <w:pStyle w:val="BodyText"/>
      </w:pPr>
      <w:r w:rsidRPr="001B5A3B">
        <w:rPr>
          <w:rStyle w:val="Emphasis"/>
        </w:rPr>
        <w:t>Specialisation units</w:t>
      </w:r>
    </w:p>
    <w:p w:rsidR="00000000" w:rsidRPr="001B5A3B" w:rsidP="001B5A3B">
      <w:pPr>
        <w:pStyle w:val="BodyText"/>
      </w:pPr>
      <w:r w:rsidRPr="001B5A3B">
        <w:rPr>
          <w:rStyle w:val="Underline"/>
        </w:rPr>
        <w:t>HLTAYV412C</w:t>
      </w:r>
      <w:r w:rsidRPr="001B5A3B">
        <w:tab/>
      </w:r>
      <w:r w:rsidRPr="001B5A3B">
        <w:rPr>
          <w:rStyle w:val="Underline"/>
        </w:rPr>
        <w:t>Provide ayurvedic lifestyle consultation</w:t>
      </w:r>
    </w:p>
    <w:p w:rsidR="00000000" w:rsidRPr="001B5A3B" w:rsidP="001B5A3B">
      <w:pPr>
        <w:pStyle w:val="BodyText"/>
      </w:pPr>
      <w:r w:rsidRPr="001B5A3B">
        <w:rPr>
          <w:rStyle w:val="Underline"/>
        </w:rPr>
        <w:t>HLTAYV414C</w:t>
      </w:r>
      <w:r w:rsidRPr="001B5A3B">
        <w:tab/>
      </w:r>
      <w:r w:rsidRPr="001B5A3B">
        <w:rPr>
          <w:rStyle w:val="Underline"/>
        </w:rPr>
        <w:t>Work within an ayurvedic framework for lifestyle consultants</w:t>
      </w:r>
    </w:p>
    <w:p w:rsidR="00000000" w:rsidRPr="001B5A3B" w:rsidP="001B5A3B">
      <w:pPr>
        <w:pStyle w:val="BodyText"/>
      </w:pPr>
      <w:r w:rsidRPr="001B5A3B">
        <w:rPr>
          <w:rStyle w:val="Underline"/>
        </w:rPr>
        <w:t>HLTAYV404C</w:t>
      </w:r>
      <w:r w:rsidRPr="001B5A3B">
        <w:tab/>
      </w:r>
      <w:r w:rsidRPr="001B5A3B">
        <w:rPr>
          <w:rStyle w:val="Underline"/>
        </w:rPr>
        <w:t>Provide ayurvedic advice on nutrition</w:t>
      </w:r>
    </w:p>
    <w:p w:rsidR="00000000" w:rsidRPr="001B5A3B" w:rsidP="001B5A3B">
      <w:pPr>
        <w:pStyle w:val="BodyText"/>
      </w:pPr>
      <w:r w:rsidRPr="001B5A3B">
        <w:rPr>
          <w:rStyle w:val="Underline"/>
        </w:rPr>
        <w:t>HLTAYV406C</w:t>
      </w:r>
      <w:r w:rsidRPr="001B5A3B">
        <w:tab/>
      </w:r>
      <w:r w:rsidRPr="001B5A3B">
        <w:rPr>
          <w:rStyle w:val="Underline"/>
        </w:rPr>
        <w:t>Provide ay</w:t>
      </w:r>
      <w:r w:rsidRPr="001B5A3B">
        <w:rPr>
          <w:rStyle w:val="Underline"/>
        </w:rPr>
        <w:t>urvedic relaxation massage treatment</w:t>
      </w:r>
    </w:p>
    <w:p w:rsidR="00000000" w:rsidRPr="001B5A3B" w:rsidP="001B5A3B">
      <w:pPr>
        <w:pStyle w:val="BodyText"/>
      </w:pPr>
    </w:p>
    <w:p w:rsidR="00000000" w:rsidRPr="001B5A3B" w:rsidP="001B5A3B">
      <w:pPr>
        <w:pStyle w:val="BodyText"/>
      </w:pPr>
      <w:r w:rsidRPr="001B5A3B">
        <w:rPr>
          <w:rStyle w:val="SpecialBold"/>
        </w:rPr>
        <w:t>Group A electives</w:t>
      </w:r>
      <w:r w:rsidRPr="001B5A3B">
        <w:t xml:space="preserve"> - </w:t>
      </w:r>
      <w:r w:rsidRPr="001B5A3B">
        <w:rPr>
          <w:rStyle w:val="SpecialBold"/>
        </w:rPr>
        <w:t>required for work as an ayurvedic lifestyle consultant</w:t>
      </w:r>
    </w:p>
    <w:p w:rsidR="00000000" w:rsidRPr="001B5A3B" w:rsidP="001B5A3B">
      <w:pPr>
        <w:pStyle w:val="BodyText"/>
      </w:pPr>
      <w:r w:rsidRPr="001B5A3B">
        <w:t>The following units or units with equivalent competency outcomes are required to work as an ayurvedic lifestyle consultant.</w:t>
      </w:r>
    </w:p>
    <w:p w:rsidR="00000000" w:rsidRPr="001B5A3B" w:rsidP="001B5A3B">
      <w:pPr>
        <w:pStyle w:val="BodyText"/>
      </w:pPr>
      <w:r w:rsidRPr="001B5A3B">
        <w:rPr>
          <w:rStyle w:val="Underline"/>
        </w:rPr>
        <w:t>BSBWOR203A</w:t>
      </w:r>
      <w:r w:rsidRPr="001B5A3B">
        <w:tab/>
      </w:r>
      <w:r w:rsidRPr="001B5A3B">
        <w:rPr>
          <w:rStyle w:val="Underline"/>
        </w:rPr>
        <w:t>Work effectively with others</w:t>
      </w:r>
    </w:p>
    <w:p w:rsidR="00000000" w:rsidRPr="001B5A3B" w:rsidP="001B5A3B">
      <w:pPr>
        <w:pStyle w:val="BodyText"/>
      </w:pPr>
      <w:r w:rsidRPr="001B5A3B">
        <w:rPr>
          <w:rStyle w:val="Underline"/>
        </w:rPr>
        <w:t>HLTCOM404C</w:t>
      </w:r>
      <w:r w:rsidRPr="001B5A3B">
        <w:tab/>
      </w:r>
      <w:r w:rsidRPr="001B5A3B">
        <w:rPr>
          <w:rStyle w:val="Underline"/>
        </w:rPr>
        <w:t>Communicate effectively with clients</w:t>
      </w:r>
    </w:p>
    <w:p w:rsidR="00000000" w:rsidRPr="001B5A3B" w:rsidP="001B5A3B">
      <w:pPr>
        <w:pStyle w:val="BodyText"/>
      </w:pPr>
      <w:r w:rsidRPr="001B5A3B">
        <w:rPr>
          <w:rStyle w:val="Underline"/>
        </w:rPr>
        <w:t>HLTCOM405C</w:t>
      </w:r>
      <w:r w:rsidRPr="001B5A3B">
        <w:tab/>
      </w:r>
      <w:r w:rsidRPr="001B5A3B">
        <w:rPr>
          <w:rStyle w:val="Underline"/>
        </w:rPr>
        <w:t>Administer a practice</w:t>
      </w:r>
    </w:p>
    <w:p w:rsidR="00000000" w:rsidRPr="001B5A3B" w:rsidP="001B5A3B">
      <w:pPr>
        <w:pStyle w:val="BodyText"/>
      </w:pPr>
      <w:r w:rsidRPr="001B5A3B">
        <w:rPr>
          <w:rStyle w:val="Underline"/>
        </w:rPr>
        <w:t>HLTCOM408C</w:t>
      </w:r>
      <w:r w:rsidRPr="001B5A3B">
        <w:tab/>
      </w:r>
      <w:r w:rsidRPr="001B5A3B">
        <w:rPr>
          <w:rStyle w:val="Underline"/>
        </w:rPr>
        <w:t>Use specific health terminology to communicate effectively</w:t>
      </w:r>
    </w:p>
    <w:p w:rsidR="00000000" w:rsidRPr="001B5A3B" w:rsidP="001B5A3B">
      <w:pPr>
        <w:pStyle w:val="BodyText"/>
      </w:pPr>
      <w:r w:rsidRPr="001B5A3B">
        <w:rPr>
          <w:rStyle w:val="Underline"/>
        </w:rPr>
        <w:t>HLTHIR301B</w:t>
      </w:r>
      <w:r w:rsidRPr="001B5A3B">
        <w:tab/>
      </w:r>
      <w:r w:rsidRPr="001B5A3B">
        <w:rPr>
          <w:rStyle w:val="Underline"/>
        </w:rPr>
        <w:t>Communicate and work effectively in health</w:t>
      </w:r>
    </w:p>
    <w:p w:rsidR="00000000" w:rsidRPr="001B5A3B" w:rsidP="001B5A3B">
      <w:pPr>
        <w:pStyle w:val="BodyText"/>
      </w:pPr>
      <w:r w:rsidRPr="001B5A3B">
        <w:rPr>
          <w:rStyle w:val="SpecialBold"/>
        </w:rPr>
        <w:t>The importance of cult</w:t>
      </w:r>
      <w:r w:rsidRPr="001B5A3B">
        <w:rPr>
          <w:rStyle w:val="SpecialBold"/>
        </w:rPr>
        <w:t>urally aware and respectful practice</w:t>
      </w:r>
    </w:p>
    <w:p w:rsidR="00000000" w:rsidRPr="001B5A3B" w:rsidP="001B5A3B">
      <w:pPr>
        <w:pStyle w:val="BodyText"/>
      </w:pPr>
      <w:r w:rsidRPr="001B5A3B">
        <w:t>All workers undertaking work in health need foundation knowledge to inform their work with Aboriginal and/or Torres Strait Islander clients and co-workers and with clients and co-workers from culturally and linguistical</w:t>
      </w:r>
      <w:r w:rsidRPr="001B5A3B">
        <w:t>ly diverse backgrounds. This foundation must be provided and assessed as part of a holistic approach to delivery and assessment of this qualification. Specific guidelines for assessment of this aspect of competency are provided in the Assessment Guidelines</w:t>
      </w:r>
      <w:r w:rsidRPr="001B5A3B">
        <w:t xml:space="preserve"> for the Health Training Package.</w:t>
      </w:r>
    </w:p>
    <w:p w:rsidR="00000000" w:rsidRPr="001B5A3B" w:rsidP="001B5A3B">
      <w:pPr>
        <w:pStyle w:val="BodyText"/>
      </w:pPr>
      <w:r w:rsidRPr="001B5A3B">
        <w:rPr>
          <w:rStyle w:val="SpecialBold"/>
        </w:rPr>
        <w:t>Other relevant electives</w:t>
      </w:r>
    </w:p>
    <w:p w:rsidR="00714860" w:rsidP="001B5A3B">
      <w:pPr>
        <w:pStyle w:val="BodyText"/>
      </w:pPr>
      <w:r w:rsidRPr="001B5A3B">
        <w:t>Other electives may be selected in line with the specified Packaging Rules. Employers may specify that certain electives are required to address identified workplace needs.</w:t>
      </w:r>
    </w:p>
    <w:p w:rsidR="00714860" w:rsidP="001B5A3B">
      <w:pPr>
        <w:pStyle w:val="BodyText"/>
      </w:pPr>
    </w:p>
    <w:p w:rsidR="00000000" w:rsidRPr="001B5A3B" w:rsidP="001B5A3B"/>
    <w:sectPr w:rsidSect="001B5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860" w:rsidP="00714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60" w:rsidP="001B5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14860" w:rsidP="001B5A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4860" w:rsidP="001B5A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860" w:rsidP="0071486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60" w:rsidP="001B5A3B">
    <w:pPr>
      <w:pStyle w:val="Header"/>
      <w:framePr w:wrap="around"/>
    </w:pPr>
    <w:r>
      <w:fldChar w:fldCharType="begin"/>
    </w:r>
    <w:r>
      <w:instrText xml:space="preserve"> TITLE   \* MERGEFORMAT </w:instrText>
    </w:r>
    <w:r>
      <w:fldChar w:fldCharType="separate"/>
    </w:r>
    <w:r>
      <w:t>HLT41207 Certificate IV in Ayurvedic Lifestyle Consultation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4860" w:rsidP="001B5A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C8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26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20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A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5A3B"/>
    <w:pPr>
      <w:spacing w:before="360" w:after="60"/>
      <w:outlineLvl w:val="0"/>
    </w:pPr>
    <w:rPr>
      <w:sz w:val="32"/>
    </w:rPr>
  </w:style>
  <w:style w:type="paragraph" w:styleId="Heading2">
    <w:name w:val="heading 2"/>
    <w:basedOn w:val="HeadingBase"/>
    <w:next w:val="BodyText"/>
    <w:link w:val="Heading2Char"/>
    <w:qFormat/>
    <w:rsid w:val="001B5A3B"/>
    <w:pPr>
      <w:keepLines/>
      <w:spacing w:before="240" w:after="120"/>
      <w:outlineLvl w:val="1"/>
    </w:pPr>
    <w:rPr>
      <w:sz w:val="28"/>
      <w:szCs w:val="40"/>
    </w:rPr>
  </w:style>
  <w:style w:type="paragraph" w:styleId="Heading3">
    <w:name w:val="heading 3"/>
    <w:basedOn w:val="HeadingBase"/>
    <w:next w:val="BodyText"/>
    <w:link w:val="Heading3Char"/>
    <w:qFormat/>
    <w:rsid w:val="001B5A3B"/>
    <w:pPr>
      <w:spacing w:before="180" w:after="120"/>
      <w:outlineLvl w:val="2"/>
    </w:pPr>
    <w:rPr>
      <w:spacing w:val="-10"/>
      <w:kern w:val="32"/>
    </w:rPr>
  </w:style>
  <w:style w:type="paragraph" w:styleId="Heading4">
    <w:name w:val="heading 4"/>
    <w:basedOn w:val="HeadingBase"/>
    <w:next w:val="BodyText"/>
    <w:link w:val="Heading4Char"/>
    <w:qFormat/>
    <w:rsid w:val="001B5A3B"/>
    <w:pPr>
      <w:spacing w:before="160" w:after="120"/>
      <w:outlineLvl w:val="3"/>
    </w:pPr>
    <w:rPr>
      <w:sz w:val="22"/>
    </w:rPr>
  </w:style>
  <w:style w:type="paragraph" w:styleId="Heading5">
    <w:name w:val="heading 5"/>
    <w:basedOn w:val="HeadingBase"/>
    <w:next w:val="Normal"/>
    <w:link w:val="Heading5Char"/>
    <w:qFormat/>
    <w:rsid w:val="001B5A3B"/>
    <w:pPr>
      <w:spacing w:before="80"/>
      <w:outlineLvl w:val="4"/>
    </w:pPr>
    <w:rPr>
      <w:color w:val="918585"/>
      <w:sz w:val="20"/>
    </w:rPr>
  </w:style>
  <w:style w:type="paragraph" w:styleId="Heading6">
    <w:name w:val="heading 6"/>
    <w:basedOn w:val="HeadingBase"/>
    <w:next w:val="Normal"/>
    <w:link w:val="Heading6Char"/>
    <w:qFormat/>
    <w:rsid w:val="001B5A3B"/>
    <w:pPr>
      <w:spacing w:before="60"/>
      <w:outlineLvl w:val="5"/>
    </w:pPr>
    <w:rPr>
      <w:color w:val="918585"/>
      <w:sz w:val="20"/>
    </w:rPr>
  </w:style>
  <w:style w:type="paragraph" w:styleId="Heading7">
    <w:name w:val="heading 7"/>
    <w:basedOn w:val="Normal"/>
    <w:next w:val="Normal"/>
    <w:link w:val="Heading7Char"/>
    <w:qFormat/>
    <w:rsid w:val="001B5A3B"/>
    <w:pPr>
      <w:ind w:left="720"/>
      <w:outlineLvl w:val="6"/>
    </w:pPr>
    <w:rPr>
      <w:i/>
    </w:rPr>
  </w:style>
  <w:style w:type="paragraph" w:styleId="Heading8">
    <w:name w:val="heading 8"/>
    <w:basedOn w:val="Normal"/>
    <w:next w:val="Normal"/>
    <w:link w:val="Heading8Char"/>
    <w:qFormat/>
    <w:rsid w:val="001B5A3B"/>
    <w:pPr>
      <w:ind w:left="720"/>
      <w:outlineLvl w:val="7"/>
    </w:pPr>
    <w:rPr>
      <w:i/>
    </w:rPr>
  </w:style>
  <w:style w:type="paragraph" w:styleId="Heading9">
    <w:name w:val="heading 9"/>
    <w:basedOn w:val="Normal"/>
    <w:next w:val="Normal"/>
    <w:link w:val="Heading9Char"/>
    <w:qFormat/>
    <w:rsid w:val="001B5A3B"/>
    <w:pPr>
      <w:ind w:left="720"/>
      <w:outlineLvl w:val="8"/>
    </w:pPr>
    <w:rPr>
      <w:i/>
    </w:rPr>
  </w:style>
  <w:style w:type="character" w:default="1" w:styleId="DefaultParagraphFont">
    <w:name w:val="Default Paragraph Font"/>
    <w:uiPriority w:val="1"/>
    <w:unhideWhenUsed/>
    <w:rsid w:val="001B5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A3B"/>
  </w:style>
  <w:style w:type="character" w:customStyle="1" w:styleId="Heading1Char">
    <w:name w:val="Heading 1 Char"/>
    <w:basedOn w:val="DefaultParagraphFont"/>
    <w:link w:val="Heading1"/>
    <w:rsid w:val="001B5A3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B5A3B"/>
    <w:rPr>
      <w:rFonts w:ascii="Times New Roman" w:eastAsia="Times New Roman" w:hAnsi="Times New Roman" w:cs="Times New Roman"/>
      <w:b/>
      <w:szCs w:val="20"/>
      <w:lang w:eastAsia="en-US"/>
    </w:rPr>
  </w:style>
  <w:style w:type="paragraph" w:styleId="BodyText">
    <w:name w:val="Body Text"/>
    <w:basedOn w:val="Normal"/>
    <w:link w:val="BodyTextChar"/>
    <w:rsid w:val="001B5A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A3B"/>
    <w:rPr>
      <w:rFonts w:ascii="Times New Roman" w:eastAsia="Times New Roman" w:hAnsi="Times New Roman" w:cs="Times New Roman"/>
      <w:sz w:val="24"/>
      <w:lang w:val="en-US" w:eastAsia="en-US"/>
    </w:rPr>
  </w:style>
  <w:style w:type="paragraph" w:styleId="Footer">
    <w:name w:val="footer"/>
    <w:basedOn w:val="Normal"/>
    <w:link w:val="FooterChar"/>
    <w:rsid w:val="001B5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A3B"/>
    <w:rPr>
      <w:rFonts w:ascii="Times New Roman" w:eastAsia="Times New Roman" w:hAnsi="Times New Roman" w:cs="Times New Roman"/>
      <w:sz w:val="16"/>
      <w:lang w:val="en-US" w:eastAsia="en-US"/>
    </w:rPr>
  </w:style>
  <w:style w:type="paragraph" w:styleId="ListBullet">
    <w:name w:val="List Bullet"/>
    <w:basedOn w:val="List"/>
    <w:rsid w:val="001B5A3B"/>
    <w:pPr>
      <w:numPr>
        <w:numId w:val="13"/>
      </w:numPr>
      <w:tabs>
        <w:tab w:val="clear" w:pos="340"/>
      </w:tabs>
      <w:spacing w:before="40" w:after="40"/>
    </w:pPr>
  </w:style>
  <w:style w:type="character" w:customStyle="1" w:styleId="SpecialBold">
    <w:name w:val="Special Bold"/>
    <w:basedOn w:val="DefaultParagraphFont"/>
    <w:rsid w:val="001B5A3B"/>
    <w:rPr>
      <w:b/>
      <w:spacing w:val="0"/>
    </w:rPr>
  </w:style>
  <w:style w:type="paragraph" w:styleId="ListBullet2">
    <w:name w:val="List Bullet 2"/>
    <w:basedOn w:val="List2"/>
    <w:rsid w:val="001B5A3B"/>
    <w:pPr>
      <w:numPr>
        <w:numId w:val="14"/>
      </w:numPr>
      <w:tabs>
        <w:tab w:val="clear" w:pos="680"/>
      </w:tabs>
    </w:pPr>
  </w:style>
  <w:style w:type="paragraph" w:styleId="Header">
    <w:name w:val="header"/>
    <w:basedOn w:val="Normal"/>
    <w:link w:val="HeaderChar"/>
    <w:rsid w:val="001B5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A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B5A3B"/>
    <w:rPr>
      <w:i/>
    </w:rPr>
  </w:style>
  <w:style w:type="paragraph" w:customStyle="1" w:styleId="SuperHeading">
    <w:name w:val="SuperHeading"/>
    <w:basedOn w:val="Normal"/>
    <w:rsid w:val="001B5A3B"/>
    <w:pPr>
      <w:spacing w:before="240" w:after="120"/>
      <w:outlineLvl w:val="0"/>
    </w:pPr>
    <w:rPr>
      <w:rFonts w:ascii="Times New Roman" w:hAnsi="Times New Roman"/>
      <w:b/>
      <w:sz w:val="28"/>
    </w:rPr>
  </w:style>
  <w:style w:type="paragraph" w:customStyle="1" w:styleId="AllowPageBreak">
    <w:name w:val="AllowPageBreak"/>
    <w:rsid w:val="001B5A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B5A3B"/>
    <w:rPr>
      <w:u w:val="single"/>
    </w:rPr>
  </w:style>
  <w:style w:type="character" w:customStyle="1" w:styleId="Heading2Char">
    <w:name w:val="Heading 2 Char"/>
    <w:basedOn w:val="DefaultParagraphFont"/>
    <w:link w:val="Heading2"/>
    <w:rsid w:val="001B5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A3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B5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A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5A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5A3B"/>
    <w:rPr>
      <w:rFonts w:ascii="Courier New" w:eastAsia="Times New Roman" w:hAnsi="Courier New" w:cs="Times New Roman"/>
      <w:i/>
      <w:szCs w:val="20"/>
      <w:lang w:val="en-US" w:eastAsia="en-US"/>
    </w:rPr>
  </w:style>
  <w:style w:type="paragraph" w:customStyle="1" w:styleId="HeadingBase">
    <w:name w:val="Heading Base"/>
    <w:rsid w:val="001B5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A3B"/>
    <w:pPr>
      <w:tabs>
        <w:tab w:val="right" w:leader="dot" w:pos="9072"/>
      </w:tabs>
      <w:ind w:left="567"/>
    </w:pPr>
    <w:rPr>
      <w:szCs w:val="22"/>
    </w:rPr>
  </w:style>
  <w:style w:type="paragraph" w:customStyle="1" w:styleId="TOCBase">
    <w:name w:val="TOC Base"/>
    <w:rsid w:val="001B5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A3B"/>
    <w:pPr>
      <w:tabs>
        <w:tab w:val="right" w:leader="dot" w:pos="9072"/>
      </w:tabs>
      <w:spacing w:before="40" w:after="40"/>
      <w:ind w:left="284"/>
    </w:pPr>
    <w:rPr>
      <w:rFonts w:ascii="Times New Roman" w:hAnsi="Times New Roman"/>
    </w:rPr>
  </w:style>
  <w:style w:type="paragraph" w:styleId="TOC1">
    <w:name w:val="toc 1"/>
    <w:basedOn w:val="TOCBase"/>
    <w:next w:val="Normal"/>
    <w:rsid w:val="001B5A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5A3B"/>
    <w:pPr>
      <w:spacing w:before="5040"/>
      <w:jc w:val="center"/>
    </w:pPr>
    <w:rPr>
      <w:sz w:val="48"/>
      <w:szCs w:val="72"/>
      <w:lang w:val="en-US"/>
    </w:rPr>
  </w:style>
  <w:style w:type="character" w:customStyle="1" w:styleId="TitleChar">
    <w:name w:val="Title Char"/>
    <w:basedOn w:val="DefaultParagraphFont"/>
    <w:link w:val="Title"/>
    <w:rsid w:val="001B5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A3B"/>
    <w:pPr>
      <w:tabs>
        <w:tab w:val="left" w:pos="3600"/>
        <w:tab w:val="left" w:pos="3958"/>
      </w:tabs>
    </w:pPr>
  </w:style>
  <w:style w:type="paragraph" w:styleId="List">
    <w:name w:val="List"/>
    <w:basedOn w:val="BodyText"/>
    <w:next w:val="BodyText"/>
    <w:rsid w:val="001B5A3B"/>
    <w:pPr>
      <w:tabs>
        <w:tab w:val="left" w:pos="340"/>
      </w:tabs>
      <w:spacing w:before="60" w:after="60"/>
      <w:ind w:left="340" w:hanging="340"/>
    </w:pPr>
  </w:style>
  <w:style w:type="paragraph" w:customStyle="1" w:styleId="Note">
    <w:name w:val="Note"/>
    <w:basedOn w:val="BodyText"/>
    <w:rsid w:val="001B5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A3B"/>
    <w:pPr>
      <w:framePr w:wrap="auto" w:hAnchor="text" w:y="6049"/>
    </w:pPr>
    <w:rPr>
      <w:color w:val="000000"/>
      <w:sz w:val="40"/>
    </w:rPr>
  </w:style>
  <w:style w:type="paragraph" w:customStyle="1" w:styleId="TOCTitle">
    <w:name w:val="TOCTitle"/>
    <w:basedOn w:val="Heading1"/>
    <w:rsid w:val="001B5A3B"/>
    <w:pPr>
      <w:spacing w:after="240"/>
      <w:jc w:val="center"/>
      <w:outlineLvl w:val="9"/>
    </w:pPr>
    <w:rPr>
      <w:caps/>
    </w:rPr>
  </w:style>
  <w:style w:type="paragraph" w:customStyle="1" w:styleId="Version">
    <w:name w:val="Version"/>
    <w:rsid w:val="001B5A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A3B"/>
    <w:pPr>
      <w:keepNext w:val="0"/>
      <w:tabs>
        <w:tab w:val="right" w:pos="4176"/>
      </w:tabs>
      <w:ind w:left="198" w:hanging="198"/>
    </w:pPr>
    <w:rPr>
      <w:rFonts w:ascii="Garamond" w:hAnsi="Garamond"/>
    </w:rPr>
  </w:style>
  <w:style w:type="paragraph" w:styleId="IndexHeading">
    <w:name w:val="index heading"/>
    <w:basedOn w:val="Normal"/>
    <w:next w:val="Index1"/>
    <w:semiHidden/>
    <w:rsid w:val="001B5A3B"/>
    <w:pPr>
      <w:spacing w:before="120" w:after="120"/>
    </w:pPr>
    <w:rPr>
      <w:rFonts w:ascii="Arial" w:hAnsi="Arial"/>
      <w:b/>
      <w:color w:val="918585"/>
      <w:sz w:val="24"/>
    </w:rPr>
  </w:style>
  <w:style w:type="paragraph" w:customStyle="1" w:styleId="Chapter">
    <w:name w:val="Chapter"/>
    <w:basedOn w:val="Normal"/>
    <w:rsid w:val="001B5A3B"/>
    <w:pPr>
      <w:spacing w:before="240"/>
    </w:pPr>
    <w:rPr>
      <w:rFonts w:ascii="Times New Roman" w:hAnsi="Times New Roman"/>
      <w:smallCaps/>
      <w:spacing w:val="80"/>
      <w:sz w:val="28"/>
    </w:rPr>
  </w:style>
  <w:style w:type="paragraph" w:customStyle="1" w:styleId="InChapter">
    <w:name w:val="InChapter"/>
    <w:basedOn w:val="Heading3"/>
    <w:rsid w:val="001B5A3B"/>
    <w:pPr>
      <w:spacing w:after="240"/>
      <w:outlineLvl w:val="9"/>
    </w:pPr>
    <w:rPr>
      <w:noProof/>
    </w:rPr>
  </w:style>
  <w:style w:type="paragraph" w:styleId="Index2">
    <w:name w:val="index 2"/>
    <w:basedOn w:val="Normal"/>
    <w:next w:val="Normal"/>
    <w:semiHidden/>
    <w:rsid w:val="001B5A3B"/>
    <w:pPr>
      <w:tabs>
        <w:tab w:val="right" w:pos="4176"/>
      </w:tabs>
      <w:ind w:left="568" w:hanging="284"/>
    </w:pPr>
    <w:rPr>
      <w:rFonts w:ascii="Garamond" w:hAnsi="Garamond"/>
    </w:rPr>
  </w:style>
  <w:style w:type="paragraph" w:customStyle="1" w:styleId="Byline">
    <w:name w:val="Byline"/>
    <w:rsid w:val="001B5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A3B"/>
    <w:pPr>
      <w:tabs>
        <w:tab w:val="clear" w:pos="3600"/>
        <w:tab w:val="clear" w:pos="3958"/>
      </w:tabs>
      <w:jc w:val="right"/>
    </w:pPr>
  </w:style>
  <w:style w:type="paragraph" w:styleId="Caption">
    <w:name w:val="caption"/>
    <w:basedOn w:val="BodyText"/>
    <w:next w:val="Normal"/>
    <w:qFormat/>
    <w:rsid w:val="001B5A3B"/>
    <w:pPr>
      <w:framePr w:w="2268" w:hSpace="181" w:vSpace="181" w:wrap="around" w:vAnchor="text" w:hAnchor="page" w:x="1135" w:y="285" w:anchorLock="1"/>
    </w:pPr>
    <w:rPr>
      <w:i/>
    </w:rPr>
  </w:style>
  <w:style w:type="paragraph" w:customStyle="1" w:styleId="MiniTOCTitle">
    <w:name w:val="MiniTOCTitle"/>
    <w:basedOn w:val="Heading4"/>
    <w:rsid w:val="001B5A3B"/>
    <w:pPr>
      <w:spacing w:before="240"/>
      <w:outlineLvl w:val="9"/>
    </w:pPr>
    <w:rPr>
      <w:noProof/>
      <w:sz w:val="24"/>
    </w:rPr>
  </w:style>
  <w:style w:type="paragraph" w:customStyle="1" w:styleId="MiniTOCItem">
    <w:name w:val="MiniTOCItem"/>
    <w:basedOn w:val="ListBullet"/>
    <w:rsid w:val="001B5A3B"/>
    <w:pPr>
      <w:numPr>
        <w:numId w:val="0"/>
      </w:numPr>
      <w:tabs>
        <w:tab w:val="right" w:leader="dot" w:pos="6521"/>
      </w:tabs>
      <w:spacing w:before="0" w:after="0"/>
    </w:pPr>
  </w:style>
  <w:style w:type="paragraph" w:customStyle="1" w:styleId="TOFTitle">
    <w:name w:val="TOFTitle"/>
    <w:basedOn w:val="TOCTitle"/>
    <w:rsid w:val="001B5A3B"/>
  </w:style>
  <w:style w:type="paragraph" w:styleId="TableofFigures">
    <w:name w:val="table of figures"/>
    <w:basedOn w:val="Normal"/>
    <w:next w:val="Normal"/>
    <w:semiHidden/>
    <w:rsid w:val="001B5A3B"/>
    <w:pPr>
      <w:tabs>
        <w:tab w:val="right" w:leader="dot" w:pos="9072"/>
      </w:tabs>
      <w:ind w:left="970" w:hanging="403"/>
    </w:pPr>
    <w:rPr>
      <w:rFonts w:ascii="Times New Roman" w:hAnsi="Times New Roman"/>
      <w:b/>
    </w:rPr>
  </w:style>
  <w:style w:type="paragraph" w:styleId="ListNumber">
    <w:name w:val="List Number"/>
    <w:basedOn w:val="List"/>
    <w:rsid w:val="001B5A3B"/>
    <w:pPr>
      <w:numPr>
        <w:numId w:val="11"/>
      </w:numPr>
    </w:pPr>
  </w:style>
  <w:style w:type="character" w:customStyle="1" w:styleId="WingdingSymbols">
    <w:name w:val="Wingding Symbols"/>
    <w:rsid w:val="001B5A3B"/>
    <w:rPr>
      <w:rFonts w:ascii="Wingdings" w:hAnsi="Wingdings"/>
    </w:rPr>
  </w:style>
  <w:style w:type="paragraph" w:customStyle="1" w:styleId="TableHeading">
    <w:name w:val="Table Heading"/>
    <w:basedOn w:val="HeadingBase"/>
    <w:rsid w:val="001B5A3B"/>
    <w:pPr>
      <w:keepLines/>
      <w:pBdr>
        <w:bottom w:val="single" w:sz="6" w:space="1" w:color="918585"/>
      </w:pBdr>
      <w:spacing w:before="240"/>
    </w:pPr>
  </w:style>
  <w:style w:type="character" w:customStyle="1" w:styleId="HotSpot">
    <w:name w:val="HotSpot"/>
    <w:rsid w:val="001B5A3B"/>
    <w:rPr>
      <w:color w:val="0033CC"/>
      <w:u w:val="none"/>
    </w:rPr>
  </w:style>
  <w:style w:type="paragraph" w:customStyle="1" w:styleId="BodyTextRight">
    <w:name w:val="Body Text Right"/>
    <w:basedOn w:val="BodyText"/>
    <w:rsid w:val="001B5A3B"/>
    <w:pPr>
      <w:spacing w:before="0" w:after="0"/>
      <w:jc w:val="right"/>
    </w:pPr>
  </w:style>
  <w:style w:type="paragraph" w:styleId="Index3">
    <w:name w:val="index 3"/>
    <w:basedOn w:val="ListNumber2"/>
    <w:next w:val="Normal"/>
    <w:semiHidden/>
    <w:rsid w:val="001B5A3B"/>
    <w:pPr>
      <w:numPr>
        <w:numId w:val="0"/>
      </w:numPr>
      <w:tabs>
        <w:tab w:val="right" w:leader="dot" w:pos="4176"/>
      </w:tabs>
    </w:pPr>
  </w:style>
  <w:style w:type="paragraph" w:styleId="ListNumber2">
    <w:name w:val="List Number 2"/>
    <w:basedOn w:val="List2"/>
    <w:rsid w:val="001B5A3B"/>
    <w:pPr>
      <w:numPr>
        <w:numId w:val="10"/>
      </w:numPr>
      <w:tabs>
        <w:tab w:val="clear" w:pos="1060"/>
      </w:tabs>
    </w:pPr>
  </w:style>
  <w:style w:type="paragraph" w:customStyle="1" w:styleId="MarginNote">
    <w:name w:val="Margin Note"/>
    <w:basedOn w:val="BodyText"/>
    <w:rsid w:val="001B5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A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5A3B"/>
    <w:rPr>
      <w:sz w:val="32"/>
    </w:rPr>
  </w:style>
  <w:style w:type="paragraph" w:customStyle="1" w:styleId="HeadingProcedure">
    <w:name w:val="Heading Procedure"/>
    <w:basedOn w:val="HeadingBase"/>
    <w:next w:val="Normal"/>
    <w:rsid w:val="001B5A3B"/>
    <w:pPr>
      <w:tabs>
        <w:tab w:val="left" w:pos="0"/>
      </w:tabs>
      <w:spacing w:before="120" w:after="60"/>
    </w:pPr>
    <w:rPr>
      <w:i/>
      <w:color w:val="918585"/>
      <w:sz w:val="22"/>
    </w:rPr>
  </w:style>
  <w:style w:type="paragraph" w:customStyle="1" w:styleId="TableBodyText">
    <w:name w:val="Table Body Text"/>
    <w:basedOn w:val="BodyText"/>
    <w:rsid w:val="001B5A3B"/>
    <w:pPr>
      <w:spacing w:before="60" w:after="60"/>
    </w:pPr>
  </w:style>
  <w:style w:type="paragraph" w:styleId="ListContinue">
    <w:name w:val="List Continue"/>
    <w:basedOn w:val="List"/>
    <w:rsid w:val="001B5A3B"/>
    <w:pPr>
      <w:ind w:firstLine="0"/>
    </w:pPr>
  </w:style>
  <w:style w:type="paragraph" w:customStyle="1" w:styleId="ListNote">
    <w:name w:val="List Note"/>
    <w:basedOn w:val="List"/>
    <w:rsid w:val="001B5A3B"/>
    <w:pPr>
      <w:pBdr>
        <w:top w:val="single" w:sz="6" w:space="2" w:color="918585"/>
        <w:bottom w:val="single" w:sz="6" w:space="2" w:color="918585"/>
      </w:pBdr>
      <w:tabs>
        <w:tab w:val="left" w:pos="1021"/>
      </w:tabs>
      <w:ind w:firstLine="0"/>
    </w:pPr>
  </w:style>
  <w:style w:type="paragraph" w:customStyle="1" w:styleId="Warning">
    <w:name w:val="Warning"/>
    <w:basedOn w:val="BodyText"/>
    <w:rsid w:val="001B5A3B"/>
    <w:pPr>
      <w:shd w:val="clear" w:color="auto" w:fill="D9D9D9"/>
      <w:tabs>
        <w:tab w:val="left" w:pos="992"/>
      </w:tabs>
      <w:ind w:left="119" w:right="119"/>
    </w:pPr>
    <w:rPr>
      <w:sz w:val="20"/>
    </w:rPr>
  </w:style>
  <w:style w:type="paragraph" w:customStyle="1" w:styleId="MarginIcons">
    <w:name w:val="Margin Icons"/>
    <w:basedOn w:val="BodyText"/>
    <w:rsid w:val="001B5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A3B"/>
    <w:rPr>
      <w:rFonts w:ascii="Courier New" w:hAnsi="Courier New"/>
    </w:rPr>
  </w:style>
  <w:style w:type="paragraph" w:customStyle="1" w:styleId="NoteBullet">
    <w:name w:val="Note Bullet"/>
    <w:basedOn w:val="Note"/>
    <w:rsid w:val="001B5A3B"/>
    <w:pPr>
      <w:tabs>
        <w:tab w:val="clear" w:pos="680"/>
      </w:tabs>
      <w:spacing w:before="60" w:after="60"/>
    </w:pPr>
  </w:style>
  <w:style w:type="paragraph" w:customStyle="1" w:styleId="SubHeading2">
    <w:name w:val="SubHeading2"/>
    <w:basedOn w:val="HeadingBase"/>
    <w:rsid w:val="001B5A3B"/>
    <w:pPr>
      <w:spacing w:before="240" w:after="60"/>
    </w:pPr>
    <w:rPr>
      <w:sz w:val="20"/>
    </w:rPr>
  </w:style>
  <w:style w:type="paragraph" w:customStyle="1" w:styleId="SubHeading1">
    <w:name w:val="SubHeading1"/>
    <w:basedOn w:val="HeadingBase"/>
    <w:rsid w:val="001B5A3B"/>
    <w:pPr>
      <w:spacing w:before="240" w:after="60"/>
    </w:pPr>
    <w:rPr>
      <w:color w:val="918585"/>
      <w:sz w:val="22"/>
    </w:rPr>
  </w:style>
  <w:style w:type="paragraph" w:customStyle="1" w:styleId="SideHeading">
    <w:name w:val="Side Heading"/>
    <w:basedOn w:val="HeadingBase"/>
    <w:rsid w:val="001B5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A3B"/>
    <w:pPr>
      <w:numPr>
        <w:numId w:val="12"/>
      </w:numPr>
    </w:pPr>
  </w:style>
  <w:style w:type="paragraph" w:styleId="PlainText">
    <w:name w:val="Plain Text"/>
    <w:basedOn w:val="Normal"/>
    <w:link w:val="PlainTextChar"/>
    <w:rsid w:val="001B5A3B"/>
    <w:rPr>
      <w:sz w:val="20"/>
    </w:rPr>
  </w:style>
  <w:style w:type="character" w:customStyle="1" w:styleId="PlainTextChar">
    <w:name w:val="Plain Text Char"/>
    <w:basedOn w:val="DefaultParagraphFont"/>
    <w:link w:val="PlainText"/>
    <w:rsid w:val="001B5A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5A3B"/>
    <w:rPr>
      <w:b/>
      <w:smallCaps/>
    </w:rPr>
  </w:style>
  <w:style w:type="paragraph" w:customStyle="1" w:styleId="TableListNumber">
    <w:name w:val="Table List Number"/>
    <w:basedOn w:val="ListNumber"/>
    <w:rsid w:val="001B5A3B"/>
    <w:pPr>
      <w:numPr>
        <w:numId w:val="0"/>
      </w:numPr>
    </w:pPr>
  </w:style>
  <w:style w:type="paragraph" w:styleId="TOC4">
    <w:name w:val="toc 4"/>
    <w:basedOn w:val="TOCBase"/>
    <w:next w:val="Normal"/>
    <w:semiHidden/>
    <w:rsid w:val="001B5A3B"/>
    <w:pPr>
      <w:tabs>
        <w:tab w:val="right" w:leader="dot" w:pos="9071"/>
      </w:tabs>
      <w:ind w:left="1701"/>
    </w:pPr>
  </w:style>
  <w:style w:type="paragraph" w:customStyle="1" w:styleId="ListAlpha">
    <w:name w:val="List Alpha"/>
    <w:basedOn w:val="List"/>
    <w:rsid w:val="001B5A3B"/>
    <w:pPr>
      <w:numPr>
        <w:numId w:val="9"/>
      </w:numPr>
    </w:pPr>
  </w:style>
  <w:style w:type="paragraph" w:customStyle="1" w:styleId="ListAlpha2">
    <w:name w:val="List Alpha 2"/>
    <w:basedOn w:val="List2"/>
    <w:rsid w:val="001B5A3B"/>
    <w:pPr>
      <w:numPr>
        <w:numId w:val="8"/>
      </w:numPr>
    </w:pPr>
  </w:style>
  <w:style w:type="paragraph" w:styleId="List2">
    <w:name w:val="List 2"/>
    <w:basedOn w:val="BodyText"/>
    <w:rsid w:val="001B5A3B"/>
    <w:pPr>
      <w:tabs>
        <w:tab w:val="left" w:pos="680"/>
      </w:tabs>
      <w:spacing w:before="60" w:after="60"/>
      <w:ind w:left="680" w:hanging="340"/>
    </w:pPr>
  </w:style>
  <w:style w:type="paragraph" w:styleId="List3">
    <w:name w:val="List 3"/>
    <w:basedOn w:val="BodyText"/>
    <w:rsid w:val="001B5A3B"/>
    <w:pPr>
      <w:tabs>
        <w:tab w:val="left" w:pos="1021"/>
      </w:tabs>
      <w:spacing w:before="60" w:after="60"/>
      <w:ind w:left="1020" w:hanging="340"/>
    </w:pPr>
  </w:style>
  <w:style w:type="paragraph" w:styleId="List4">
    <w:name w:val="List 4"/>
    <w:basedOn w:val="BodyText"/>
    <w:rsid w:val="001B5A3B"/>
    <w:pPr>
      <w:tabs>
        <w:tab w:val="left" w:pos="1361"/>
      </w:tabs>
      <w:spacing w:before="60" w:after="60"/>
      <w:ind w:left="1361" w:hanging="340"/>
    </w:pPr>
  </w:style>
  <w:style w:type="paragraph" w:styleId="List5">
    <w:name w:val="List 5"/>
    <w:basedOn w:val="BodyText"/>
    <w:rsid w:val="001B5A3B"/>
    <w:pPr>
      <w:tabs>
        <w:tab w:val="left" w:pos="1701"/>
      </w:tabs>
      <w:spacing w:before="60" w:after="60"/>
      <w:ind w:left="1701" w:hanging="340"/>
    </w:pPr>
  </w:style>
  <w:style w:type="paragraph" w:styleId="ListBullet3">
    <w:name w:val="List Bullet 3"/>
    <w:basedOn w:val="List3"/>
    <w:rsid w:val="001B5A3B"/>
    <w:pPr>
      <w:numPr>
        <w:numId w:val="15"/>
      </w:numPr>
      <w:tabs>
        <w:tab w:val="clear" w:pos="1021"/>
      </w:tabs>
      <w:ind w:left="1037" w:hanging="357"/>
    </w:pPr>
  </w:style>
  <w:style w:type="paragraph" w:styleId="ListBullet4">
    <w:name w:val="List Bullet 4"/>
    <w:basedOn w:val="List4"/>
    <w:rsid w:val="001B5A3B"/>
    <w:pPr>
      <w:numPr>
        <w:numId w:val="3"/>
      </w:numPr>
    </w:pPr>
  </w:style>
  <w:style w:type="paragraph" w:styleId="ListBullet5">
    <w:name w:val="List Bullet 5"/>
    <w:basedOn w:val="List5"/>
    <w:rsid w:val="001B5A3B"/>
    <w:pPr>
      <w:numPr>
        <w:numId w:val="4"/>
      </w:numPr>
    </w:pPr>
  </w:style>
  <w:style w:type="paragraph" w:styleId="ListContinue2">
    <w:name w:val="List Continue 2"/>
    <w:basedOn w:val="List2"/>
    <w:rsid w:val="001B5A3B"/>
    <w:pPr>
      <w:ind w:firstLine="0"/>
    </w:pPr>
  </w:style>
  <w:style w:type="paragraph" w:styleId="ListContinue3">
    <w:name w:val="List Continue 3"/>
    <w:basedOn w:val="List3"/>
    <w:rsid w:val="001B5A3B"/>
    <w:pPr>
      <w:ind w:left="1021" w:firstLine="0"/>
    </w:pPr>
  </w:style>
  <w:style w:type="paragraph" w:styleId="ListContinue4">
    <w:name w:val="List Continue 4"/>
    <w:basedOn w:val="List4"/>
    <w:rsid w:val="001B5A3B"/>
    <w:pPr>
      <w:ind w:firstLine="0"/>
    </w:pPr>
  </w:style>
  <w:style w:type="paragraph" w:styleId="ListContinue5">
    <w:name w:val="List Continue 5"/>
    <w:basedOn w:val="List5"/>
    <w:rsid w:val="001B5A3B"/>
    <w:pPr>
      <w:ind w:firstLine="0"/>
    </w:pPr>
  </w:style>
  <w:style w:type="paragraph" w:styleId="ListNumber3">
    <w:name w:val="List Number 3"/>
    <w:basedOn w:val="List3"/>
    <w:rsid w:val="001B5A3B"/>
    <w:pPr>
      <w:numPr>
        <w:numId w:val="5"/>
      </w:numPr>
    </w:pPr>
  </w:style>
  <w:style w:type="paragraph" w:styleId="ListNumber4">
    <w:name w:val="List Number 4"/>
    <w:basedOn w:val="List4"/>
    <w:rsid w:val="001B5A3B"/>
    <w:pPr>
      <w:numPr>
        <w:numId w:val="6"/>
      </w:numPr>
    </w:pPr>
  </w:style>
  <w:style w:type="paragraph" w:styleId="ListNumber5">
    <w:name w:val="List Number 5"/>
    <w:basedOn w:val="List5"/>
    <w:rsid w:val="001B5A3B"/>
    <w:pPr>
      <w:numPr>
        <w:numId w:val="7"/>
      </w:numPr>
    </w:pPr>
  </w:style>
  <w:style w:type="paragraph" w:styleId="BlockText">
    <w:name w:val="Block Text"/>
    <w:basedOn w:val="Normal"/>
    <w:rsid w:val="001B5A3B"/>
    <w:pPr>
      <w:spacing w:after="120"/>
      <w:ind w:left="1440" w:right="1440"/>
    </w:pPr>
  </w:style>
  <w:style w:type="character" w:customStyle="1" w:styleId="Subscript">
    <w:name w:val="Subscript"/>
    <w:basedOn w:val="DefaultParagraphFont"/>
    <w:rsid w:val="001B5A3B"/>
    <w:rPr>
      <w:sz w:val="16"/>
      <w:vertAlign w:val="subscript"/>
    </w:rPr>
  </w:style>
  <w:style w:type="character" w:customStyle="1" w:styleId="Superscript">
    <w:name w:val="Superscript"/>
    <w:basedOn w:val="DefaultParagraphFont"/>
    <w:rsid w:val="001B5A3B"/>
    <w:rPr>
      <w:sz w:val="16"/>
      <w:vertAlign w:val="superscript"/>
    </w:rPr>
  </w:style>
  <w:style w:type="character" w:customStyle="1" w:styleId="Symbols">
    <w:name w:val="Symbols"/>
    <w:basedOn w:val="DefaultParagraphFont"/>
    <w:rsid w:val="001B5A3B"/>
    <w:rPr>
      <w:rFonts w:ascii="Symbol" w:hAnsi="Symbol"/>
    </w:rPr>
  </w:style>
  <w:style w:type="character" w:customStyle="1" w:styleId="MenuOptions">
    <w:name w:val="Menu Options"/>
    <w:basedOn w:val="DefaultParagraphFont"/>
    <w:rsid w:val="001B5A3B"/>
    <w:rPr>
      <w:rFonts w:ascii="Arial Narrow" w:hAnsi="Arial Narrow"/>
      <w:smallCaps/>
    </w:rPr>
  </w:style>
  <w:style w:type="character" w:customStyle="1" w:styleId="Buttons">
    <w:name w:val="Buttons"/>
    <w:basedOn w:val="DefaultParagraphFont"/>
    <w:rsid w:val="001B5A3B"/>
    <w:rPr>
      <w:b/>
    </w:rPr>
  </w:style>
  <w:style w:type="character" w:customStyle="1" w:styleId="Underlined">
    <w:name w:val="Underlined"/>
    <w:basedOn w:val="DefaultParagraphFont"/>
    <w:rsid w:val="001B5A3B"/>
    <w:rPr>
      <w:u w:val="single"/>
    </w:rPr>
  </w:style>
  <w:style w:type="paragraph" w:customStyle="1" w:styleId="TableBodyTextRight">
    <w:name w:val="Table Body Text Right"/>
    <w:basedOn w:val="TableBodyText"/>
    <w:rsid w:val="001B5A3B"/>
    <w:pPr>
      <w:widowControl w:val="0"/>
      <w:autoSpaceDE w:val="0"/>
      <w:autoSpaceDN w:val="0"/>
      <w:adjustRightInd w:val="0"/>
      <w:jc w:val="right"/>
    </w:pPr>
    <w:rPr>
      <w:rFonts w:cs="Arial"/>
      <w:szCs w:val="18"/>
    </w:rPr>
  </w:style>
  <w:style w:type="paragraph" w:customStyle="1" w:styleId="CopyrightText">
    <w:name w:val="Copyright Text"/>
    <w:basedOn w:val="BodyText"/>
    <w:rsid w:val="001B5A3B"/>
    <w:rPr>
      <w:sz w:val="18"/>
    </w:rPr>
  </w:style>
  <w:style w:type="paragraph" w:customStyle="1" w:styleId="BodySmallRight">
    <w:name w:val="Body Small Right"/>
    <w:basedOn w:val="BodyTextRight"/>
    <w:rsid w:val="001B5A3B"/>
    <w:rPr>
      <w:sz w:val="18"/>
      <w:szCs w:val="18"/>
    </w:rPr>
  </w:style>
  <w:style w:type="paragraph" w:customStyle="1" w:styleId="MarginEdition">
    <w:name w:val="Margin Edition"/>
    <w:basedOn w:val="MarginNote"/>
    <w:rsid w:val="001B5A3B"/>
    <w:pPr>
      <w:spacing w:before="0" w:after="0"/>
    </w:pPr>
    <w:rPr>
      <w:rFonts w:ascii="Times New Roman" w:hAnsi="Times New Roman"/>
      <w:color w:val="999999"/>
    </w:rPr>
  </w:style>
  <w:style w:type="paragraph" w:customStyle="1" w:styleId="Spacer">
    <w:name w:val="Spacer"/>
    <w:basedOn w:val="Normal"/>
    <w:rsid w:val="001B5A3B"/>
    <w:rPr>
      <w:sz w:val="2"/>
      <w:szCs w:val="2"/>
    </w:rPr>
  </w:style>
  <w:style w:type="character" w:customStyle="1" w:styleId="Small">
    <w:name w:val="Small"/>
    <w:basedOn w:val="DefaultParagraphFont"/>
    <w:rsid w:val="001B5A3B"/>
    <w:rPr>
      <w:sz w:val="16"/>
    </w:rPr>
  </w:style>
  <w:style w:type="paragraph" w:customStyle="1" w:styleId="WideTable">
    <w:name w:val="Wide Table"/>
    <w:basedOn w:val="Normal"/>
    <w:rsid w:val="001B5A3B"/>
    <w:pPr>
      <w:ind w:left="-1418"/>
    </w:pPr>
    <w:rPr>
      <w:sz w:val="2"/>
      <w:szCs w:val="2"/>
    </w:rPr>
  </w:style>
  <w:style w:type="character" w:styleId="PageNumber">
    <w:name w:val="page number"/>
    <w:basedOn w:val="DefaultParagraphFont"/>
    <w:rsid w:val="001B5A3B"/>
  </w:style>
  <w:style w:type="paragraph" w:styleId="Quote">
    <w:name w:val="Quote"/>
    <w:basedOn w:val="Heading1"/>
    <w:link w:val="QuoteChar"/>
    <w:qFormat/>
    <w:rsid w:val="001B5A3B"/>
    <w:rPr>
      <w:b w:val="0"/>
      <w:sz w:val="72"/>
      <w:szCs w:val="72"/>
      <w:lang w:val="en-NZ"/>
    </w:rPr>
  </w:style>
  <w:style w:type="character" w:customStyle="1" w:styleId="QuoteChar">
    <w:name w:val="Quote Char"/>
    <w:basedOn w:val="DefaultParagraphFont"/>
    <w:link w:val="Quote"/>
    <w:rsid w:val="001B5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A3B"/>
    <w:pPr>
      <w:pageBreakBefore/>
    </w:pPr>
  </w:style>
  <w:style w:type="paragraph" w:customStyle="1" w:styleId="Border">
    <w:name w:val="Border"/>
    <w:basedOn w:val="Normal"/>
    <w:qFormat/>
    <w:rsid w:val="001B5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A3B"/>
    <w:rPr>
      <w:b/>
      <w:bCs/>
      <w:i/>
      <w:iCs/>
      <w:color w:val="auto"/>
    </w:rPr>
  </w:style>
  <w:style w:type="paragraph" w:styleId="IntenseQuote">
    <w:name w:val="Intense Quote"/>
    <w:basedOn w:val="Normal"/>
    <w:next w:val="Normal"/>
    <w:link w:val="IntenseQuoteChar"/>
    <w:uiPriority w:val="30"/>
    <w:qFormat/>
    <w:rsid w:val="001B5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A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5A3B"/>
    <w:rPr>
      <w:smallCaps/>
      <w:color w:val="auto"/>
      <w:u w:val="single"/>
    </w:rPr>
  </w:style>
  <w:style w:type="character" w:styleId="IntenseReference">
    <w:name w:val="Intense Reference"/>
    <w:basedOn w:val="DefaultParagraphFont"/>
    <w:uiPriority w:val="32"/>
    <w:qFormat/>
    <w:rsid w:val="001B5A3B"/>
    <w:rPr>
      <w:b/>
      <w:bCs/>
      <w:smallCaps/>
      <w:color w:val="auto"/>
      <w:spacing w:val="5"/>
      <w:u w:val="single"/>
    </w:rPr>
  </w:style>
  <w:style w:type="paragraph" w:customStyle="1" w:styleId="2ColumnHeading">
    <w:name w:val="2Column Heading"/>
    <w:basedOn w:val="BodyText"/>
    <w:qFormat/>
    <w:rsid w:val="001B5A3B"/>
    <w:pPr>
      <w:spacing w:after="60"/>
      <w:ind w:left="-2268"/>
    </w:pPr>
    <w:rPr>
      <w:b/>
    </w:rPr>
  </w:style>
  <w:style w:type="paragraph" w:customStyle="1" w:styleId="Heading1TOC">
    <w:name w:val="Heading1 TOC"/>
    <w:basedOn w:val="Normal"/>
    <w:qFormat/>
    <w:rsid w:val="001B5A3B"/>
    <w:pPr>
      <w:spacing w:before="240" w:after="120"/>
    </w:pPr>
    <w:rPr>
      <w:rFonts w:ascii="Times New Roman" w:hAnsi="Times New Roman"/>
      <w:b/>
      <w:sz w:val="32"/>
    </w:rPr>
  </w:style>
  <w:style w:type="paragraph" w:customStyle="1" w:styleId="Heading2TOC">
    <w:name w:val="Heading2 TOC"/>
    <w:basedOn w:val="Normal"/>
    <w:qFormat/>
    <w:rsid w:val="001B5A3B"/>
    <w:pPr>
      <w:spacing w:before="240" w:after="60"/>
    </w:pPr>
    <w:rPr>
      <w:rFonts w:ascii="Times New Roman" w:hAnsi="Times New Roman"/>
      <w:b/>
      <w:sz w:val="28"/>
    </w:rPr>
  </w:style>
  <w:style w:type="character" w:customStyle="1" w:styleId="BoldandItalics">
    <w:name w:val="Bold and Italics"/>
    <w:qFormat/>
    <w:rsid w:val="001B5A3B"/>
    <w:rPr>
      <w:b/>
      <w:i/>
      <w:u w:val="none"/>
    </w:rPr>
  </w:style>
  <w:style w:type="paragraph" w:styleId="BalloonText">
    <w:name w:val="Balloon Text"/>
    <w:basedOn w:val="Normal"/>
    <w:link w:val="BalloonTextChar"/>
    <w:rsid w:val="001B5A3B"/>
    <w:rPr>
      <w:rFonts w:ascii="Tahoma" w:hAnsi="Tahoma" w:cs="Tahoma"/>
      <w:sz w:val="16"/>
      <w:szCs w:val="16"/>
    </w:rPr>
  </w:style>
  <w:style w:type="character" w:customStyle="1" w:styleId="BalloonTextChar">
    <w:name w:val="Balloon Text Char"/>
    <w:basedOn w:val="DefaultParagraphFont"/>
    <w:link w:val="BalloonText"/>
    <w:rsid w:val="001B5A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5A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A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2916</Characters>
  <Application>Microsoft Office Word</Application>
  <DocSecurity>0</DocSecurity>
  <Lines>78</Lines>
  <Paragraphs>51</Paragraphs>
  <ScaleCrop>false</ScaleCrop>
  <Company>Author-it Software Corporation Ltd.</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HLT41207 Certificate IV in Ayurvedic Lifestyle Consultation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2012-05-27T05:54:00Z</dcterms:created>
  <dcterms:modified xsi:type="dcterms:W3CDTF">2012-05-27T05:54:00Z</dcterms:modified>
</cp:coreProperties>
</file>